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35286C1">
      <w:pPr>
        <w:widowControl/>
        <w:shd w:val="clear" w:color="auto" w:fill="FFFFFF"/>
        <w:spacing w:line="18" w:lineRule="atLeast"/>
        <w:ind w:right="240"/>
        <w:jc w:val="center"/>
        <w:rPr>
          <w:rFonts w:hint="eastAsia" w:ascii="宋体" w:hAnsi="宋体" w:eastAsia="宋体" w:cs="宋体"/>
          <w:b/>
          <w:bCs/>
          <w:color w:val="auto"/>
          <w:kern w:val="0"/>
          <w:sz w:val="32"/>
          <w:szCs w:val="32"/>
          <w:highlight w:val="none"/>
          <w:lang w:eastAsia="zh-CN"/>
        </w:rPr>
      </w:pPr>
      <w:r>
        <w:rPr>
          <w:rFonts w:hint="eastAsia" w:ascii="宋体" w:hAnsi="宋体" w:cs="宋体"/>
          <w:b/>
          <w:bCs/>
          <w:color w:val="auto"/>
          <w:kern w:val="0"/>
          <w:sz w:val="32"/>
          <w:szCs w:val="32"/>
          <w:highlight w:val="none"/>
          <w:lang w:eastAsia="zh-CN"/>
        </w:rPr>
        <w:t>2026年龙岩学院化学与材料学院试剂类耗材采购（二次招标）</w:t>
      </w:r>
    </w:p>
    <w:p w14:paraId="4A1A33BA">
      <w:pPr>
        <w:widowControl/>
        <w:shd w:val="clear" w:color="auto" w:fill="FFFFFF"/>
        <w:spacing w:line="18" w:lineRule="atLeast"/>
        <w:ind w:right="240"/>
        <w:jc w:val="center"/>
        <w:rPr>
          <w:rFonts w:ascii="宋体" w:hAnsi="宋体" w:cs="宋体"/>
          <w:color w:val="auto"/>
          <w:sz w:val="24"/>
          <w:highlight w:val="none"/>
        </w:rPr>
      </w:pPr>
      <w:r>
        <w:rPr>
          <w:rFonts w:hint="eastAsia" w:ascii="宋体" w:hAnsi="宋体" w:cs="宋体"/>
          <w:b/>
          <w:bCs/>
          <w:color w:val="auto"/>
          <w:kern w:val="0"/>
          <w:sz w:val="32"/>
          <w:szCs w:val="32"/>
          <w:highlight w:val="none"/>
        </w:rPr>
        <w:t>网络竞价公告</w:t>
      </w:r>
    </w:p>
    <w:p w14:paraId="5A2B8CE0">
      <w:pPr>
        <w:widowControl/>
        <w:shd w:val="clear" w:color="auto" w:fill="FFFFFF"/>
        <w:spacing w:before="159" w:beforeLines="50" w:line="18" w:lineRule="atLeast"/>
        <w:ind w:right="238"/>
        <w:jc w:val="center"/>
        <w:rPr>
          <w:rFonts w:hint="eastAsia" w:ascii="宋体" w:hAnsi="宋体" w:eastAsia="宋体" w:cs="宋体"/>
          <w:b/>
          <w:bCs/>
          <w:color w:val="auto"/>
          <w:kern w:val="0"/>
          <w:sz w:val="24"/>
          <w:highlight w:val="none"/>
          <w:lang w:eastAsia="zh-CN"/>
        </w:rPr>
      </w:pPr>
      <w:r>
        <w:rPr>
          <w:rFonts w:hint="eastAsia" w:ascii="宋体" w:hAnsi="宋体" w:cs="宋体"/>
          <w:b/>
          <w:bCs/>
          <w:color w:val="auto"/>
          <w:kern w:val="0"/>
          <w:sz w:val="24"/>
          <w:highlight w:val="none"/>
        </w:rPr>
        <w:t>采购编号：</w:t>
      </w:r>
      <w:r>
        <w:rPr>
          <w:rFonts w:hint="eastAsia" w:ascii="宋体" w:hAnsi="宋体" w:cs="宋体"/>
          <w:b/>
          <w:bCs/>
          <w:color w:val="auto"/>
          <w:kern w:val="0"/>
          <w:sz w:val="24"/>
          <w:highlight w:val="none"/>
          <w:lang w:eastAsia="zh-CN"/>
        </w:rPr>
        <w:t>鑫达岩字招（2026）036-1号</w:t>
      </w:r>
    </w:p>
    <w:p w14:paraId="5547841D">
      <w:pPr>
        <w:widowControl/>
        <w:shd w:val="clear" w:color="auto" w:fill="FFFFFF"/>
        <w:spacing w:before="159" w:beforeLines="50" w:line="18" w:lineRule="atLeast"/>
        <w:ind w:right="238"/>
        <w:jc w:val="center"/>
        <w:rPr>
          <w:rFonts w:ascii="宋体" w:hAnsi="宋体" w:cs="宋体"/>
          <w:b/>
          <w:bCs/>
          <w:kern w:val="0"/>
          <w:sz w:val="24"/>
          <w:highlight w:val="none"/>
        </w:rPr>
      </w:pPr>
      <w:r>
        <w:rPr>
          <w:rFonts w:hint="eastAsia" w:ascii="宋体" w:hAnsi="宋体" w:cs="宋体"/>
          <w:b/>
          <w:bCs/>
          <w:kern w:val="0"/>
          <w:sz w:val="24"/>
          <w:highlight w:val="none"/>
        </w:rPr>
        <w:tab/>
      </w:r>
    </w:p>
    <w:p w14:paraId="73754383">
      <w:pPr>
        <w:widowControl/>
        <w:shd w:val="clear" w:color="auto" w:fill="FFFFFF"/>
        <w:spacing w:before="159" w:beforeLines="50" w:line="18" w:lineRule="atLeast"/>
        <w:ind w:right="238"/>
        <w:jc w:val="left"/>
        <w:rPr>
          <w:rFonts w:ascii="宋体" w:hAnsi="宋体" w:cs="宋体"/>
          <w:sz w:val="16"/>
          <w:szCs w:val="16"/>
          <w:highlight w:val="none"/>
        </w:rPr>
      </w:pPr>
      <w:r>
        <w:rPr>
          <w:rFonts w:hint="eastAsia" w:ascii="宋体" w:hAnsi="宋体" w:cs="宋体"/>
          <w:b/>
          <w:bCs/>
          <w:kern w:val="0"/>
          <w:sz w:val="24"/>
          <w:highlight w:val="none"/>
          <w:lang w:bidi="ar"/>
        </w:rPr>
        <w:t xml:space="preserve">    </w:t>
      </w:r>
      <w:r>
        <w:rPr>
          <w:rFonts w:hint="eastAsia" w:ascii="宋体" w:hAnsi="宋体" w:cs="宋体"/>
          <w:kern w:val="0"/>
          <w:sz w:val="24"/>
          <w:highlight w:val="none"/>
        </w:rPr>
        <w:t>受龙岩学院的委托，</w:t>
      </w:r>
      <w:r>
        <w:rPr>
          <w:rFonts w:hint="eastAsia" w:ascii="宋体" w:hAnsi="宋体" w:cs="宋体"/>
          <w:kern w:val="0"/>
          <w:sz w:val="24"/>
          <w:highlight w:val="none"/>
          <w:lang w:val="en-US" w:eastAsia="zh-CN"/>
        </w:rPr>
        <w:t>龙岩市鑫达工程管理有限公司</w:t>
      </w:r>
      <w:r>
        <w:rPr>
          <w:rFonts w:hint="eastAsia" w:ascii="宋体" w:hAnsi="宋体" w:cs="宋体"/>
          <w:color w:val="auto"/>
          <w:kern w:val="0"/>
          <w:sz w:val="24"/>
          <w:highlight w:val="none"/>
          <w:lang w:val="en-US" w:eastAsia="zh-CN"/>
        </w:rPr>
        <w:t>（</w:t>
      </w:r>
      <w:r>
        <w:rPr>
          <w:rFonts w:hint="eastAsia" w:ascii="宋体" w:hAnsi="宋体" w:cs="宋体"/>
          <w:color w:val="auto"/>
          <w:kern w:val="0"/>
          <w:sz w:val="24"/>
        </w:rPr>
        <w:t>http://www.lyxdgc.com/</w:t>
      </w:r>
      <w:r>
        <w:rPr>
          <w:rFonts w:hint="eastAsia" w:ascii="宋体" w:hAnsi="宋体" w:cs="宋体"/>
          <w:color w:val="auto"/>
          <w:kern w:val="0"/>
          <w:sz w:val="24"/>
          <w:highlight w:val="none"/>
          <w:lang w:val="en-US" w:eastAsia="zh-CN"/>
        </w:rPr>
        <w:t>）</w:t>
      </w:r>
      <w:r>
        <w:rPr>
          <w:rFonts w:hint="eastAsia" w:ascii="宋体" w:hAnsi="宋体" w:eastAsia="宋体" w:cs="宋体"/>
          <w:color w:val="000000"/>
          <w:kern w:val="0"/>
          <w:sz w:val="24"/>
          <w:shd w:val="clear" w:color="auto" w:fill="FFFFFF"/>
        </w:rPr>
        <w:t>电子竞价平台（以下简称“本平台”）</w:t>
      </w:r>
      <w:r>
        <w:rPr>
          <w:rFonts w:hint="eastAsia" w:ascii="宋体" w:hAnsi="宋体" w:cs="宋体"/>
          <w:kern w:val="0"/>
          <w:sz w:val="24"/>
          <w:highlight w:val="none"/>
        </w:rPr>
        <w:t>采用电子竞价方式对</w:t>
      </w:r>
      <w:r>
        <w:rPr>
          <w:rFonts w:hint="eastAsia" w:ascii="宋体" w:hAnsi="宋体" w:cs="宋体"/>
          <w:kern w:val="0"/>
          <w:sz w:val="24"/>
          <w:highlight w:val="none"/>
          <w:u w:val="single"/>
          <w:lang w:eastAsia="zh-CN"/>
        </w:rPr>
        <w:t>2026年龙岩学院化学与材料学院试剂类耗材采购（二次招标）</w:t>
      </w:r>
      <w:r>
        <w:rPr>
          <w:rFonts w:hint="eastAsia" w:ascii="宋体" w:hAnsi="宋体" w:cs="宋体"/>
          <w:kern w:val="0"/>
          <w:sz w:val="24"/>
          <w:highlight w:val="none"/>
        </w:rPr>
        <w:t>进行公开竞价，欢迎符合条件的意向竞价人前来参与竞价。现将有关情况公告如下：</w:t>
      </w:r>
    </w:p>
    <w:p w14:paraId="4E657402">
      <w:pPr>
        <w:keepNext w:val="0"/>
        <w:keepLines w:val="0"/>
        <w:pageBreakBefore w:val="0"/>
        <w:widowControl/>
        <w:shd w:val="clear" w:color="auto" w:fill="FFFFFF"/>
        <w:kinsoku/>
        <w:wordWrap/>
        <w:overflowPunct/>
        <w:topLinePunct w:val="0"/>
        <w:autoSpaceDE/>
        <w:autoSpaceDN/>
        <w:bidi w:val="0"/>
        <w:adjustRightInd/>
        <w:snapToGrid/>
        <w:spacing w:before="159" w:beforeLines="50" w:after="159" w:afterLines="50" w:line="18" w:lineRule="atLeast"/>
        <w:ind w:left="0" w:right="0"/>
        <w:jc w:val="left"/>
        <w:textAlignment w:val="auto"/>
        <w:rPr>
          <w:rFonts w:ascii="宋体" w:hAnsi="宋体" w:cs="宋体"/>
          <w:sz w:val="16"/>
          <w:szCs w:val="16"/>
          <w:highlight w:val="none"/>
        </w:rPr>
      </w:pPr>
      <w:r>
        <w:rPr>
          <w:rFonts w:hint="eastAsia" w:ascii="宋体" w:hAnsi="宋体" w:cs="宋体"/>
          <w:b/>
          <w:bCs/>
          <w:kern w:val="0"/>
          <w:sz w:val="24"/>
          <w:highlight w:val="none"/>
        </w:rPr>
        <w:t>一、项目内容及要求</w:t>
      </w:r>
    </w:p>
    <w:p w14:paraId="125444D3">
      <w:pPr>
        <w:widowControl/>
        <w:shd w:val="clear" w:color="auto" w:fill="FFFFFF"/>
        <w:spacing w:before="159" w:beforeLines="50" w:after="159" w:afterLines="50" w:line="360" w:lineRule="atLeast"/>
        <w:ind w:left="240" w:right="240"/>
        <w:jc w:val="left"/>
        <w:rPr>
          <w:rFonts w:ascii="宋体" w:hAnsi="宋体" w:cs="宋体"/>
          <w:b/>
          <w:bCs/>
          <w:kern w:val="0"/>
          <w:sz w:val="24"/>
          <w:highlight w:val="none"/>
        </w:rPr>
      </w:pPr>
      <w:r>
        <w:rPr>
          <w:rFonts w:hint="eastAsia" w:ascii="宋体" w:hAnsi="宋体" w:cs="宋体"/>
          <w:b/>
          <w:bCs/>
          <w:kern w:val="0"/>
          <w:sz w:val="24"/>
          <w:highlight w:val="none"/>
        </w:rPr>
        <w:t>（一）项目概况</w:t>
      </w:r>
    </w:p>
    <w:tbl>
      <w:tblPr>
        <w:tblStyle w:val="3"/>
        <w:tblW w:w="856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17"/>
        <w:gridCol w:w="1967"/>
        <w:gridCol w:w="1047"/>
        <w:gridCol w:w="1153"/>
        <w:gridCol w:w="1616"/>
        <w:gridCol w:w="1661"/>
      </w:tblGrid>
      <w:tr w14:paraId="4A9560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1" w:hRule="atLeast"/>
          <w:jc w:val="center"/>
        </w:trPr>
        <w:tc>
          <w:tcPr>
            <w:tcW w:w="1117" w:type="dxa"/>
            <w:noWrap w:val="0"/>
            <w:vAlign w:val="center"/>
          </w:tcPr>
          <w:p w14:paraId="6D334515">
            <w:pPr>
              <w:jc w:val="center"/>
              <w:rPr>
                <w:rFonts w:ascii="宋体" w:hAnsi="宋体" w:cs="宋体"/>
                <w:sz w:val="24"/>
                <w:szCs w:val="32"/>
                <w:highlight w:val="none"/>
              </w:rPr>
            </w:pPr>
            <w:r>
              <w:rPr>
                <w:rFonts w:hint="eastAsia" w:ascii="宋体" w:hAnsi="宋体" w:cs="宋体"/>
                <w:sz w:val="24"/>
                <w:szCs w:val="32"/>
                <w:highlight w:val="none"/>
              </w:rPr>
              <w:t>品目号</w:t>
            </w:r>
          </w:p>
        </w:tc>
        <w:tc>
          <w:tcPr>
            <w:tcW w:w="1967" w:type="dxa"/>
            <w:noWrap w:val="0"/>
            <w:vAlign w:val="center"/>
          </w:tcPr>
          <w:p w14:paraId="2E2C5986">
            <w:pPr>
              <w:jc w:val="center"/>
              <w:rPr>
                <w:rFonts w:ascii="宋体" w:hAnsi="宋体" w:cs="宋体"/>
                <w:sz w:val="24"/>
                <w:szCs w:val="32"/>
                <w:highlight w:val="none"/>
              </w:rPr>
            </w:pPr>
            <w:r>
              <w:rPr>
                <w:rFonts w:hint="eastAsia" w:ascii="宋体" w:hAnsi="宋体" w:cs="宋体"/>
                <w:sz w:val="24"/>
                <w:szCs w:val="32"/>
                <w:highlight w:val="none"/>
              </w:rPr>
              <w:t>项目名称</w:t>
            </w:r>
          </w:p>
        </w:tc>
        <w:tc>
          <w:tcPr>
            <w:tcW w:w="1047" w:type="dxa"/>
            <w:noWrap w:val="0"/>
            <w:vAlign w:val="center"/>
          </w:tcPr>
          <w:p w14:paraId="1623B161">
            <w:pPr>
              <w:jc w:val="center"/>
              <w:rPr>
                <w:rFonts w:hint="eastAsia" w:ascii="宋体" w:hAnsi="宋体" w:eastAsia="宋体" w:cs="宋体"/>
                <w:sz w:val="24"/>
                <w:szCs w:val="32"/>
                <w:highlight w:val="none"/>
                <w:lang w:eastAsia="zh-CN"/>
              </w:rPr>
            </w:pPr>
            <w:r>
              <w:rPr>
                <w:rFonts w:hint="eastAsia" w:ascii="宋体" w:hAnsi="宋体" w:cs="宋体"/>
                <w:color w:val="000000"/>
                <w:kern w:val="0"/>
                <w:sz w:val="22"/>
                <w:szCs w:val="22"/>
                <w:highlight w:val="none"/>
                <w:lang w:val="en-US" w:eastAsia="zh-CN" w:bidi="ar"/>
              </w:rPr>
              <w:t>数量</w:t>
            </w:r>
          </w:p>
        </w:tc>
        <w:tc>
          <w:tcPr>
            <w:tcW w:w="1153" w:type="dxa"/>
            <w:noWrap w:val="0"/>
            <w:vAlign w:val="center"/>
          </w:tcPr>
          <w:p w14:paraId="656DBA96">
            <w:pPr>
              <w:jc w:val="center"/>
              <w:rPr>
                <w:rFonts w:hint="eastAsia" w:ascii="宋体" w:hAnsi="宋体" w:eastAsia="宋体" w:cs="宋体"/>
                <w:sz w:val="24"/>
                <w:szCs w:val="32"/>
                <w:highlight w:val="none"/>
                <w:lang w:eastAsia="zh-CN"/>
              </w:rPr>
            </w:pPr>
            <w:r>
              <w:rPr>
                <w:rFonts w:hint="eastAsia" w:ascii="宋体" w:hAnsi="宋体" w:cs="宋体"/>
                <w:sz w:val="24"/>
                <w:szCs w:val="32"/>
                <w:highlight w:val="none"/>
                <w:lang w:val="en-US" w:eastAsia="zh-CN"/>
              </w:rPr>
              <w:t>单位</w:t>
            </w:r>
          </w:p>
        </w:tc>
        <w:tc>
          <w:tcPr>
            <w:tcW w:w="1616" w:type="dxa"/>
            <w:noWrap w:val="0"/>
            <w:vAlign w:val="center"/>
          </w:tcPr>
          <w:p w14:paraId="2E5F26D5">
            <w:pPr>
              <w:jc w:val="center"/>
              <w:rPr>
                <w:rFonts w:hint="default" w:ascii="宋体" w:hAnsi="宋体" w:eastAsia="宋体" w:cs="宋体"/>
                <w:sz w:val="24"/>
                <w:szCs w:val="32"/>
                <w:highlight w:val="none"/>
                <w:lang w:val="en-US" w:eastAsia="zh-CN"/>
              </w:rPr>
            </w:pPr>
            <w:r>
              <w:rPr>
                <w:rFonts w:hint="eastAsia" w:ascii="宋体" w:hAnsi="宋体" w:cs="宋体"/>
                <w:sz w:val="24"/>
                <w:szCs w:val="32"/>
                <w:vertAlign w:val="baseline"/>
                <w:lang w:val="en-US" w:eastAsia="zh-CN"/>
              </w:rPr>
              <w:t>服务期限</w:t>
            </w:r>
          </w:p>
        </w:tc>
        <w:tc>
          <w:tcPr>
            <w:tcW w:w="1661" w:type="dxa"/>
            <w:noWrap w:val="0"/>
            <w:vAlign w:val="center"/>
          </w:tcPr>
          <w:p w14:paraId="7CFA9BFB">
            <w:pPr>
              <w:jc w:val="center"/>
              <w:rPr>
                <w:rFonts w:hint="default" w:ascii="宋体" w:hAnsi="宋体" w:eastAsia="宋体" w:cs="宋体"/>
                <w:sz w:val="24"/>
                <w:szCs w:val="32"/>
                <w:highlight w:val="none"/>
                <w:lang w:val="en-US" w:eastAsia="zh-CN"/>
              </w:rPr>
            </w:pPr>
            <w:r>
              <w:rPr>
                <w:rFonts w:hint="eastAsia" w:ascii="宋体" w:hAnsi="宋体" w:cs="宋体"/>
                <w:sz w:val="24"/>
                <w:szCs w:val="32"/>
                <w:highlight w:val="none"/>
                <w:lang w:val="en-US" w:eastAsia="zh-CN"/>
              </w:rPr>
              <w:t>预算总价（元）</w:t>
            </w:r>
          </w:p>
        </w:tc>
      </w:tr>
      <w:tr w14:paraId="3E136C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4" w:hRule="atLeast"/>
          <w:jc w:val="center"/>
        </w:trPr>
        <w:tc>
          <w:tcPr>
            <w:tcW w:w="1117" w:type="dxa"/>
            <w:noWrap w:val="0"/>
            <w:vAlign w:val="center"/>
          </w:tcPr>
          <w:p w14:paraId="0A68FE36">
            <w:pPr>
              <w:jc w:val="center"/>
              <w:rPr>
                <w:rFonts w:ascii="宋体" w:hAnsi="宋体" w:cs="宋体"/>
                <w:sz w:val="24"/>
                <w:szCs w:val="32"/>
                <w:highlight w:val="none"/>
              </w:rPr>
            </w:pPr>
            <w:r>
              <w:rPr>
                <w:rFonts w:hint="eastAsia" w:ascii="宋体" w:hAnsi="宋体" w:cs="宋体"/>
                <w:sz w:val="24"/>
                <w:szCs w:val="32"/>
                <w:highlight w:val="none"/>
              </w:rPr>
              <w:t>1-1</w:t>
            </w:r>
          </w:p>
        </w:tc>
        <w:tc>
          <w:tcPr>
            <w:tcW w:w="1967" w:type="dxa"/>
            <w:noWrap w:val="0"/>
            <w:vAlign w:val="center"/>
          </w:tcPr>
          <w:p w14:paraId="00A3A44B">
            <w:pPr>
              <w:jc w:val="center"/>
              <w:rPr>
                <w:rFonts w:hint="eastAsia" w:ascii="宋体" w:hAnsi="宋体" w:eastAsia="宋体" w:cs="宋体"/>
                <w:sz w:val="24"/>
                <w:szCs w:val="32"/>
                <w:highlight w:val="none"/>
                <w:lang w:eastAsia="zh-CN"/>
              </w:rPr>
            </w:pPr>
            <w:r>
              <w:rPr>
                <w:rFonts w:hint="eastAsia" w:ascii="宋体" w:hAnsi="宋体" w:cs="宋体"/>
                <w:color w:val="0000FF"/>
                <w:sz w:val="24"/>
                <w:szCs w:val="32"/>
                <w:highlight w:val="none"/>
                <w:lang w:eastAsia="zh-CN"/>
              </w:rPr>
              <w:t>2026年龙岩学院化学与材料学院试剂类耗材采购（二次招标）</w:t>
            </w:r>
          </w:p>
        </w:tc>
        <w:tc>
          <w:tcPr>
            <w:tcW w:w="1047" w:type="dxa"/>
            <w:noWrap w:val="0"/>
            <w:vAlign w:val="center"/>
          </w:tcPr>
          <w:p w14:paraId="46D4DB44">
            <w:pPr>
              <w:jc w:val="center"/>
              <w:rPr>
                <w:rFonts w:hint="eastAsia" w:ascii="宋体" w:hAnsi="宋体" w:eastAsia="宋体" w:cs="宋体"/>
                <w:sz w:val="24"/>
                <w:szCs w:val="32"/>
                <w:highlight w:val="none"/>
                <w:lang w:eastAsia="zh-CN"/>
              </w:rPr>
            </w:pPr>
            <w:r>
              <w:rPr>
                <w:rFonts w:hint="eastAsia" w:ascii="宋体" w:hAnsi="宋体" w:cs="宋体"/>
                <w:color w:val="000000"/>
                <w:kern w:val="0"/>
                <w:sz w:val="22"/>
                <w:szCs w:val="22"/>
                <w:highlight w:val="none"/>
                <w:lang w:val="en-US" w:eastAsia="zh-CN" w:bidi="ar"/>
              </w:rPr>
              <w:t>1</w:t>
            </w:r>
          </w:p>
        </w:tc>
        <w:tc>
          <w:tcPr>
            <w:tcW w:w="1153" w:type="dxa"/>
            <w:noWrap w:val="0"/>
            <w:vAlign w:val="center"/>
          </w:tcPr>
          <w:p w14:paraId="7CB7D029">
            <w:pPr>
              <w:jc w:val="center"/>
              <w:rPr>
                <w:rFonts w:hint="eastAsia" w:ascii="宋体" w:hAnsi="宋体" w:eastAsia="宋体" w:cs="宋体"/>
                <w:color w:val="0000FF"/>
                <w:sz w:val="24"/>
                <w:szCs w:val="32"/>
                <w:highlight w:val="none"/>
                <w:lang w:eastAsia="zh-CN"/>
              </w:rPr>
            </w:pPr>
            <w:r>
              <w:rPr>
                <w:rFonts w:hint="eastAsia" w:ascii="宋体" w:hAnsi="宋体" w:cs="宋体"/>
                <w:color w:val="0000FF"/>
                <w:kern w:val="0"/>
                <w:sz w:val="24"/>
                <w:highlight w:val="none"/>
                <w:shd w:val="clear" w:color="auto" w:fill="FFFFFF"/>
                <w:lang w:val="en-US" w:eastAsia="zh-CN"/>
              </w:rPr>
              <w:t>批</w:t>
            </w:r>
          </w:p>
        </w:tc>
        <w:tc>
          <w:tcPr>
            <w:tcW w:w="1616" w:type="dxa"/>
            <w:noWrap w:val="0"/>
            <w:vAlign w:val="center"/>
          </w:tcPr>
          <w:p w14:paraId="1669431A">
            <w:pPr>
              <w:widowControl/>
              <w:shd w:val="clear" w:color="auto" w:fill="FFFFFF"/>
              <w:spacing w:line="405" w:lineRule="atLeast"/>
              <w:jc w:val="left"/>
              <w:rPr>
                <w:rFonts w:hint="default" w:ascii="宋体" w:hAnsi="宋体" w:eastAsia="宋体" w:cs="宋体"/>
                <w:color w:val="0000FF"/>
                <w:sz w:val="24"/>
                <w:szCs w:val="32"/>
                <w:highlight w:val="none"/>
                <w:lang w:val="en-US" w:eastAsia="zh-CN"/>
              </w:rPr>
            </w:pPr>
            <w:r>
              <w:rPr>
                <w:rFonts w:hint="eastAsia" w:ascii="宋体" w:hAnsi="宋体" w:cs="宋体"/>
                <w:sz w:val="24"/>
                <w:szCs w:val="32"/>
                <w:lang w:val="en-US" w:eastAsia="zh-CN"/>
              </w:rPr>
              <w:t>自合同签订之日起1年</w:t>
            </w:r>
          </w:p>
        </w:tc>
        <w:tc>
          <w:tcPr>
            <w:tcW w:w="1661" w:type="dxa"/>
            <w:noWrap w:val="0"/>
            <w:vAlign w:val="center"/>
          </w:tcPr>
          <w:p w14:paraId="0423166E">
            <w:pPr>
              <w:widowControl/>
              <w:shd w:val="clear" w:color="auto" w:fill="FFFFFF"/>
              <w:spacing w:line="405" w:lineRule="atLeast"/>
              <w:ind w:firstLine="240" w:firstLineChars="100"/>
              <w:jc w:val="left"/>
              <w:rPr>
                <w:rFonts w:hint="default" w:ascii="宋体" w:hAnsi="宋体" w:eastAsia="宋体" w:cs="宋体"/>
                <w:color w:val="0000FF"/>
                <w:sz w:val="24"/>
                <w:szCs w:val="32"/>
                <w:highlight w:val="none"/>
                <w:lang w:val="en-US" w:eastAsia="zh-CN"/>
              </w:rPr>
            </w:pPr>
            <w:r>
              <w:rPr>
                <w:rFonts w:hint="eastAsia" w:ascii="宋体" w:hAnsi="宋体" w:cs="宋体"/>
                <w:color w:val="0000FF"/>
                <w:sz w:val="24"/>
                <w:szCs w:val="32"/>
                <w:highlight w:val="none"/>
                <w:lang w:val="en-US" w:eastAsia="zh-CN"/>
              </w:rPr>
              <w:t>61200</w:t>
            </w:r>
          </w:p>
        </w:tc>
      </w:tr>
    </w:tbl>
    <w:p w14:paraId="5FA45437">
      <w:pPr>
        <w:widowControl/>
        <w:shd w:val="clear" w:color="auto" w:fill="FFFFFF"/>
        <w:spacing w:line="360" w:lineRule="atLeast"/>
        <w:ind w:firstLine="420"/>
        <w:jc w:val="left"/>
        <w:rPr>
          <w:rFonts w:ascii="宋体" w:hAnsi="宋体" w:cs="宋体"/>
          <w:sz w:val="24"/>
          <w:highlight w:val="none"/>
        </w:rPr>
      </w:pPr>
      <w:r>
        <w:rPr>
          <w:rFonts w:hint="eastAsia" w:ascii="宋体" w:hAnsi="宋体" w:cs="宋体"/>
          <w:kern w:val="0"/>
          <w:sz w:val="24"/>
          <w:highlight w:val="none"/>
        </w:rPr>
        <w:t>1、</w:t>
      </w:r>
      <w:r>
        <w:rPr>
          <w:rFonts w:hint="eastAsia" w:ascii="宋体" w:hAnsi="宋体" w:cs="宋体"/>
          <w:sz w:val="24"/>
          <w:highlight w:val="none"/>
        </w:rPr>
        <w:t>竞价方式：一次性报价。</w:t>
      </w:r>
    </w:p>
    <w:p w14:paraId="1AA14F89">
      <w:pPr>
        <w:widowControl/>
        <w:shd w:val="clear" w:color="auto" w:fill="FFFFFF"/>
        <w:spacing w:line="360" w:lineRule="atLeast"/>
        <w:ind w:firstLine="420"/>
        <w:jc w:val="left"/>
        <w:rPr>
          <w:rFonts w:hint="eastAsia" w:ascii="宋体" w:hAnsi="宋体" w:cs="宋体"/>
          <w:kern w:val="0"/>
          <w:sz w:val="24"/>
          <w:highlight w:val="none"/>
        </w:rPr>
      </w:pPr>
      <w:r>
        <w:rPr>
          <w:rFonts w:hint="eastAsia" w:ascii="宋体" w:hAnsi="宋体" w:cs="宋体"/>
          <w:kern w:val="0"/>
          <w:sz w:val="24"/>
          <w:highlight w:val="none"/>
        </w:rPr>
        <w:t>2、竞价保证金：人民币</w:t>
      </w:r>
      <w:r>
        <w:rPr>
          <w:rFonts w:hint="eastAsia" w:ascii="宋体" w:hAnsi="宋体" w:cs="宋体"/>
          <w:b/>
          <w:bCs/>
          <w:kern w:val="0"/>
          <w:sz w:val="24"/>
          <w:highlight w:val="none"/>
          <w:lang w:val="en-US" w:eastAsia="zh-CN"/>
        </w:rPr>
        <w:t>60</w:t>
      </w:r>
      <w:r>
        <w:rPr>
          <w:rFonts w:hint="eastAsia" w:ascii="宋体" w:hAnsi="宋体" w:cs="宋体"/>
          <w:b/>
          <w:bCs/>
          <w:kern w:val="0"/>
          <w:sz w:val="24"/>
          <w:highlight w:val="none"/>
        </w:rPr>
        <w:t>0</w:t>
      </w:r>
      <w:r>
        <w:rPr>
          <w:rFonts w:hint="eastAsia" w:ascii="宋体" w:hAnsi="宋体" w:cs="宋体"/>
          <w:kern w:val="0"/>
          <w:sz w:val="24"/>
          <w:highlight w:val="none"/>
        </w:rPr>
        <w:t>元整。</w:t>
      </w:r>
    </w:p>
    <w:p w14:paraId="5A2324B9">
      <w:pPr>
        <w:widowControl/>
        <w:shd w:val="clear" w:color="auto" w:fill="FFFFFF"/>
        <w:spacing w:line="360" w:lineRule="atLeast"/>
        <w:ind w:firstLine="420"/>
        <w:jc w:val="left"/>
        <w:rPr>
          <w:rFonts w:hint="eastAsia" w:ascii="宋体" w:hAnsi="宋体" w:cs="宋体"/>
          <w:color w:val="auto"/>
          <w:kern w:val="0"/>
          <w:sz w:val="24"/>
          <w:highlight w:val="none"/>
        </w:rPr>
      </w:pPr>
      <w:r>
        <w:rPr>
          <w:rFonts w:hint="eastAsia" w:ascii="宋体" w:hAnsi="宋体" w:cs="宋体"/>
          <w:kern w:val="0"/>
          <w:sz w:val="24"/>
          <w:highlight w:val="none"/>
        </w:rPr>
        <w:t>3、</w:t>
      </w:r>
      <w:r>
        <w:rPr>
          <w:rFonts w:hint="eastAsia" w:ascii="宋体" w:hAnsi="宋体" w:cs="宋体"/>
          <w:color w:val="auto"/>
          <w:kern w:val="0"/>
          <w:sz w:val="24"/>
          <w:highlight w:val="none"/>
        </w:rPr>
        <w:t>供应商必须根据采购文件要求进行响应报价，同时应充分考虑各种风险因素。响应报价包括供货相关的一切费用，包括含税、含运费等供货相关的一切费用，采购人不再支付额外费用。</w:t>
      </w:r>
    </w:p>
    <w:p w14:paraId="4776D79A">
      <w:pPr>
        <w:widowControl/>
        <w:shd w:val="clear" w:color="auto" w:fill="FFFFFF"/>
        <w:spacing w:line="360" w:lineRule="atLeast"/>
        <w:ind w:firstLine="420"/>
        <w:jc w:val="left"/>
        <w:rPr>
          <w:rFonts w:ascii="宋体" w:hAnsi="宋体" w:cs="宋体"/>
          <w:sz w:val="24"/>
        </w:rPr>
      </w:pPr>
      <w:r>
        <w:rPr>
          <w:rFonts w:hint="eastAsia" w:ascii="宋体" w:hAnsi="宋体" w:cs="宋体"/>
          <w:kern w:val="0"/>
          <w:sz w:val="24"/>
        </w:rPr>
        <w:t>4、特别说明：</w:t>
      </w:r>
      <w:r>
        <w:rPr>
          <w:rFonts w:hint="eastAsia" w:ascii="宋体" w:hAnsi="宋体" w:cs="宋体"/>
          <w:b/>
          <w:bCs/>
          <w:kern w:val="0"/>
          <w:sz w:val="24"/>
        </w:rPr>
        <w:t>本项目要求参与竞价单位必须达到3家或3家以上方可开展竞价活动。</w:t>
      </w:r>
    </w:p>
    <w:p w14:paraId="78499B81">
      <w:pPr>
        <w:widowControl/>
        <w:shd w:val="clear" w:color="auto" w:fill="FFFFFF"/>
        <w:spacing w:line="360" w:lineRule="atLeast"/>
        <w:jc w:val="left"/>
        <w:rPr>
          <w:rFonts w:ascii="宋体" w:hAnsi="宋体" w:cs="宋体"/>
          <w:sz w:val="24"/>
        </w:rPr>
      </w:pPr>
      <w:r>
        <w:rPr>
          <w:rFonts w:hint="eastAsia" w:ascii="宋体" w:hAnsi="宋体" w:cs="宋体"/>
          <w:b/>
          <w:bCs/>
          <w:kern w:val="0"/>
          <w:sz w:val="24"/>
        </w:rPr>
        <w:t>二、竞价方式与内容：</w:t>
      </w:r>
    </w:p>
    <w:p w14:paraId="4A41CCF6">
      <w:pPr>
        <w:widowControl/>
        <w:shd w:val="clear" w:color="auto" w:fill="FFFFFF"/>
        <w:spacing w:line="360" w:lineRule="atLeast"/>
        <w:ind w:firstLine="420"/>
        <w:jc w:val="left"/>
        <w:rPr>
          <w:rFonts w:hint="eastAsia" w:ascii="宋体" w:hAnsi="宋体" w:eastAsia="宋体" w:cs="宋体"/>
          <w:color w:val="0000FF"/>
          <w:kern w:val="0"/>
          <w:sz w:val="24"/>
          <w:highlight w:val="none"/>
        </w:rPr>
      </w:pPr>
      <w:r>
        <w:rPr>
          <w:rFonts w:hint="eastAsia" w:ascii="宋体" w:hAnsi="宋体" w:cs="宋体"/>
          <w:kern w:val="0"/>
          <w:sz w:val="24"/>
          <w:lang w:val="en-US" w:eastAsia="zh-CN"/>
        </w:rPr>
        <w:t>1、</w:t>
      </w:r>
      <w:r>
        <w:rPr>
          <w:rFonts w:hint="eastAsia" w:ascii="宋体" w:hAnsi="宋体" w:cs="宋体"/>
          <w:kern w:val="0"/>
          <w:sz w:val="24"/>
        </w:rPr>
        <w:t>本次竞价采用电子竞价方式确定成交供应商：各竞价人在规定的竞价时间内登录本平台的竞价大厅（</w:t>
      </w:r>
      <w:r>
        <w:rPr>
          <w:rFonts w:hint="eastAsia" w:ascii="宋体" w:hAnsi="宋体" w:cs="宋体"/>
          <w:color w:val="0000FF"/>
          <w:kern w:val="0"/>
          <w:sz w:val="24"/>
        </w:rPr>
        <w:t>龙岩市鑫达工程管理有限公司http://www.lyxdgc.com/</w:t>
      </w:r>
      <w:r>
        <w:rPr>
          <w:rFonts w:hint="eastAsia" w:ascii="宋体" w:hAnsi="宋体" w:cs="宋体"/>
          <w:kern w:val="0"/>
          <w:sz w:val="24"/>
        </w:rPr>
        <w:t>）参与本项目标的的报价，</w:t>
      </w:r>
      <w:r>
        <w:rPr>
          <w:rFonts w:hint="eastAsia" w:ascii="宋体" w:hAnsi="宋体" w:eastAsia="宋体" w:cs="宋体"/>
          <w:color w:val="0000FF"/>
          <w:kern w:val="0"/>
          <w:sz w:val="24"/>
          <w:highlight w:val="none"/>
        </w:rPr>
        <w:t>竞价人系统填写报价时仅需填报</w:t>
      </w:r>
      <w:r>
        <w:rPr>
          <w:rFonts w:hint="eastAsia" w:ascii="宋体" w:hAnsi="宋体" w:eastAsia="宋体" w:cs="宋体"/>
          <w:b/>
          <w:bCs/>
          <w:color w:val="0000FF"/>
          <w:kern w:val="0"/>
          <w:sz w:val="24"/>
          <w:highlight w:val="none"/>
        </w:rPr>
        <w:t>总金额</w:t>
      </w:r>
      <w:r>
        <w:rPr>
          <w:rFonts w:hint="eastAsia" w:ascii="宋体" w:hAnsi="宋体" w:eastAsia="宋体" w:cs="宋体"/>
          <w:color w:val="0000FF"/>
          <w:kern w:val="0"/>
          <w:sz w:val="24"/>
          <w:highlight w:val="none"/>
        </w:rPr>
        <w:t>，按填报的总金额最低的原则确定成交供应商；</w:t>
      </w:r>
      <w:r>
        <w:rPr>
          <w:rFonts w:hint="eastAsia" w:ascii="宋体" w:hAnsi="宋体" w:eastAsia="宋体" w:cs="宋体"/>
          <w:b/>
          <w:bCs/>
          <w:color w:val="0000FF"/>
          <w:kern w:val="0"/>
          <w:sz w:val="24"/>
          <w:highlight w:val="none"/>
        </w:rPr>
        <w:t>竞价人填报的总金额不得超过预算总金额，否则视为无效投报。</w:t>
      </w:r>
      <w:r>
        <w:rPr>
          <w:rFonts w:hint="eastAsia" w:ascii="宋体" w:hAnsi="宋体" w:eastAsia="宋体" w:cs="宋体"/>
          <w:color w:val="0000FF"/>
          <w:kern w:val="0"/>
          <w:sz w:val="24"/>
          <w:highlight w:val="none"/>
        </w:rPr>
        <w:t>（保留两位小数点)</w:t>
      </w:r>
    </w:p>
    <w:p w14:paraId="52146637">
      <w:pPr>
        <w:widowControl/>
        <w:shd w:val="clear" w:color="auto" w:fill="FFFFFF"/>
        <w:spacing w:line="360" w:lineRule="atLeast"/>
        <w:ind w:firstLine="420"/>
        <w:jc w:val="left"/>
        <w:rPr>
          <w:rFonts w:hint="eastAsia" w:ascii="宋体" w:hAnsi="宋体" w:cs="宋体"/>
          <w:kern w:val="0"/>
          <w:sz w:val="24"/>
        </w:rPr>
      </w:pPr>
      <w:r>
        <w:rPr>
          <w:rFonts w:hint="eastAsia" w:ascii="宋体" w:hAnsi="宋体" w:cs="宋体"/>
          <w:kern w:val="0"/>
          <w:sz w:val="24"/>
          <w:lang w:val="en-US" w:eastAsia="zh-CN"/>
        </w:rPr>
        <w:t>2、</w:t>
      </w:r>
      <w:r>
        <w:rPr>
          <w:rFonts w:hint="eastAsia" w:ascii="宋体" w:hAnsi="宋体" w:cs="宋体"/>
          <w:kern w:val="0"/>
          <w:sz w:val="24"/>
        </w:rPr>
        <w:t>竞价人应根据采购人所提要求进行响应报价，同时应充分考虑各种风险因素。响应报价包括供货相关的一切费用，采购人不再支付额外费用。</w:t>
      </w:r>
    </w:p>
    <w:p w14:paraId="7A069EB6">
      <w:pPr>
        <w:widowControl/>
        <w:shd w:val="clear" w:color="auto" w:fill="FFFFFF"/>
        <w:spacing w:line="360" w:lineRule="atLeast"/>
        <w:ind w:firstLine="420"/>
        <w:jc w:val="left"/>
        <w:rPr>
          <w:rFonts w:hint="eastAsia" w:eastAsia="黑体"/>
          <w:color w:val="auto"/>
          <w:highlight w:val="none"/>
          <w:lang w:val="en-US" w:eastAsia="zh-CN"/>
        </w:rPr>
      </w:pPr>
      <w:r>
        <w:rPr>
          <w:rFonts w:hint="eastAsia" w:ascii="宋体" w:hAnsi="宋体" w:eastAsia="宋体" w:cs="宋体"/>
          <w:b w:val="0"/>
          <w:color w:val="auto"/>
          <w:kern w:val="0"/>
          <w:sz w:val="24"/>
          <w:szCs w:val="24"/>
          <w:highlight w:val="none"/>
          <w:lang w:val="en-US" w:eastAsia="zh-CN" w:bidi="ar-SA"/>
        </w:rPr>
        <w:t>3、成交供应商须在竞价结果当天18:30前，向招标代理机构提供EXCEL电子版及PDF扫描版“产品清单报价明细表”（PDF扫描版需加盖公章），一并发送至邮箱，“产品清单报价明细表”格式详见附件。各供应商填报的单价不得超过竞价文件规定的单价最高限价，否则为无效报价。（保留两位小数点)</w:t>
      </w:r>
    </w:p>
    <w:p w14:paraId="2CF4568B">
      <w:pPr>
        <w:widowControl/>
        <w:shd w:val="clear" w:color="auto" w:fill="FFFFFF"/>
        <w:spacing w:line="360" w:lineRule="atLeast"/>
        <w:ind w:firstLine="420"/>
        <w:jc w:val="left"/>
        <w:rPr>
          <w:rFonts w:hint="eastAsia" w:ascii="宋体" w:hAnsi="宋体" w:eastAsia="宋体" w:cs="宋体"/>
          <w:b w:val="0"/>
          <w:color w:val="auto"/>
          <w:kern w:val="0"/>
          <w:sz w:val="24"/>
          <w:szCs w:val="24"/>
          <w:highlight w:val="none"/>
          <w:shd w:val="clear" w:color="auto" w:fill="FFFFFF"/>
          <w:lang w:val="en-US" w:eastAsia="zh-CN" w:bidi="ar-SA"/>
        </w:rPr>
      </w:pPr>
      <w:r>
        <w:rPr>
          <w:rFonts w:hint="eastAsia" w:ascii="宋体" w:hAnsi="宋体" w:eastAsia="宋体" w:cs="宋体"/>
          <w:b w:val="0"/>
          <w:color w:val="auto"/>
          <w:kern w:val="0"/>
          <w:sz w:val="24"/>
          <w:szCs w:val="24"/>
          <w:highlight w:val="none"/>
          <w:shd w:val="clear" w:color="auto" w:fill="FFFFFF"/>
          <w:lang w:val="en-US" w:eastAsia="zh-CN" w:bidi="ar-SA"/>
        </w:rPr>
        <w:t>注：各竞价人须以本网上竞价文件 “二、项目内容及要求” 中所列品牌为质量档次参考。本次采购所列品牌仅为技术对标使用，竞价人可选用同等或更高质量标准的产品，产品质量、技术指标不得低于参考品牌的水平。清单中未列明品牌的产品，由成交供应商与采购人协商确定品牌。若成交供应商无法满足前述质量及品牌协商要求，采购人有权终止合同，成交供应商须承担由此给采购人造成的一切损失。</w:t>
      </w:r>
    </w:p>
    <w:p w14:paraId="3D64E40C">
      <w:pPr>
        <w:widowControl/>
        <w:shd w:val="clear" w:color="auto" w:fill="FFFFFF"/>
        <w:spacing w:line="360" w:lineRule="atLeast"/>
        <w:ind w:firstLine="241" w:firstLineChars="100"/>
        <w:jc w:val="left"/>
        <w:rPr>
          <w:rFonts w:ascii="宋体" w:hAnsi="宋体" w:cs="宋体"/>
          <w:kern w:val="0"/>
          <w:sz w:val="24"/>
          <w:highlight w:val="none"/>
        </w:rPr>
      </w:pPr>
      <w:r>
        <w:rPr>
          <w:rFonts w:hint="eastAsia" w:ascii="宋体" w:hAnsi="宋体" w:cs="宋体"/>
          <w:b/>
          <w:bCs/>
          <w:kern w:val="0"/>
          <w:sz w:val="24"/>
          <w:highlight w:val="none"/>
          <w:lang w:val="en-US" w:eastAsia="zh-CN"/>
        </w:rPr>
        <w:t>4、</w:t>
      </w:r>
      <w:r>
        <w:rPr>
          <w:rFonts w:hint="eastAsia" w:ascii="宋体" w:hAnsi="宋体" w:cs="宋体"/>
          <w:b/>
          <w:bCs/>
          <w:kern w:val="0"/>
          <w:sz w:val="24"/>
          <w:highlight w:val="none"/>
        </w:rPr>
        <w:t>意向竞价人应当具备的基本条件</w:t>
      </w:r>
      <w:r>
        <w:rPr>
          <w:rFonts w:hint="eastAsia" w:ascii="宋体" w:hAnsi="宋体" w:cs="宋体"/>
          <w:kern w:val="0"/>
          <w:sz w:val="24"/>
          <w:highlight w:val="none"/>
        </w:rPr>
        <w:t>：</w:t>
      </w:r>
    </w:p>
    <w:p w14:paraId="1747F717">
      <w:pPr>
        <w:widowControl/>
        <w:shd w:val="clear" w:color="auto" w:fill="FFFFFF"/>
        <w:spacing w:before="159" w:beforeLines="50" w:after="159" w:afterLines="50" w:line="360" w:lineRule="atLeast"/>
        <w:ind w:right="240" w:firstLine="480" w:firstLineChars="200"/>
        <w:jc w:val="left"/>
        <w:rPr>
          <w:rFonts w:hint="eastAsia" w:ascii="宋体" w:hAnsi="宋体" w:cs="宋体"/>
          <w:color w:val="0000FF"/>
          <w:kern w:val="0"/>
          <w:sz w:val="24"/>
          <w:highlight w:val="none"/>
        </w:rPr>
      </w:pPr>
      <w:r>
        <w:rPr>
          <w:rFonts w:hint="eastAsia" w:ascii="宋体" w:hAnsi="宋体" w:cs="宋体"/>
          <w:color w:val="0000FF"/>
          <w:kern w:val="0"/>
          <w:sz w:val="24"/>
        </w:rPr>
        <w:t>①</w:t>
      </w:r>
      <w:r>
        <w:rPr>
          <w:rFonts w:hint="eastAsia" w:ascii="宋体" w:hAnsi="宋体" w:cs="宋体"/>
          <w:color w:val="0000FF"/>
          <w:kern w:val="0"/>
          <w:sz w:val="24"/>
          <w:highlight w:val="none"/>
          <w:lang w:val="en-US" w:eastAsia="zh-CN"/>
        </w:rPr>
        <w:t>供</w:t>
      </w:r>
      <w:r>
        <w:rPr>
          <w:rFonts w:hint="eastAsia" w:ascii="宋体" w:hAnsi="宋体" w:eastAsia="宋体" w:cs="宋体"/>
          <w:color w:val="0000FF"/>
          <w:kern w:val="0"/>
          <w:sz w:val="24"/>
          <w:highlight w:val="none"/>
          <w:shd w:val="clear" w:color="auto" w:fill="FFFFFF"/>
        </w:rPr>
        <w:t>应商应具备独立法人资格、危险化学品经营许可证、（第二类、第三类）非药品类易制毒化学品经营备案证明。</w:t>
      </w:r>
    </w:p>
    <w:p w14:paraId="69C6F7E3">
      <w:pPr>
        <w:widowControl/>
        <w:shd w:val="clear" w:color="auto" w:fill="FFFFFF"/>
        <w:spacing w:before="159" w:beforeLines="50" w:after="159" w:afterLines="50" w:line="360" w:lineRule="atLeast"/>
        <w:ind w:right="240" w:firstLine="480" w:firstLineChars="200"/>
        <w:jc w:val="left"/>
        <w:rPr>
          <w:rFonts w:ascii="宋体" w:hAnsi="宋体" w:cs="宋体"/>
          <w:color w:val="0000FF"/>
          <w:kern w:val="0"/>
          <w:sz w:val="24"/>
          <w:highlight w:val="none"/>
        </w:rPr>
      </w:pPr>
      <w:r>
        <w:rPr>
          <w:rFonts w:hint="eastAsia" w:ascii="宋体" w:hAnsi="宋体" w:cs="宋体"/>
          <w:color w:val="0000FF"/>
          <w:kern w:val="0"/>
          <w:sz w:val="24"/>
        </w:rPr>
        <w:t>②</w:t>
      </w:r>
      <w:r>
        <w:rPr>
          <w:rFonts w:hint="eastAsia" w:ascii="宋体" w:hAnsi="宋体" w:cs="宋体"/>
          <w:color w:val="0000FF"/>
          <w:kern w:val="0"/>
          <w:sz w:val="24"/>
          <w:highlight w:val="none"/>
        </w:rPr>
        <w:t>成交供应商不论何时均不得以任何形式转包给其他企业、组织和自然人。</w:t>
      </w:r>
    </w:p>
    <w:p w14:paraId="4BF28620">
      <w:pPr>
        <w:widowControl/>
        <w:shd w:val="clear" w:color="auto" w:fill="FFFFFF"/>
        <w:spacing w:before="159" w:beforeLines="50" w:after="159" w:afterLines="50" w:line="360" w:lineRule="atLeast"/>
        <w:ind w:right="240" w:firstLine="480" w:firstLineChars="200"/>
        <w:jc w:val="left"/>
        <w:rPr>
          <w:rFonts w:ascii="宋体" w:hAnsi="宋体" w:cs="宋体"/>
          <w:color w:val="0000FF"/>
          <w:kern w:val="0"/>
          <w:sz w:val="24"/>
        </w:rPr>
      </w:pPr>
      <w:r>
        <w:rPr>
          <w:rFonts w:hint="eastAsia" w:ascii="宋体" w:hAnsi="宋体" w:cs="宋体"/>
          <w:color w:val="0000FF"/>
          <w:kern w:val="0"/>
          <w:sz w:val="24"/>
          <w:highlight w:val="none"/>
        </w:rPr>
        <w:t>③供应商之间存在下列互为关联关系的情形之一的，不得同时参加</w:t>
      </w:r>
      <w:r>
        <w:rPr>
          <w:rFonts w:hint="eastAsia" w:ascii="宋体" w:hAnsi="宋体" w:cs="宋体"/>
          <w:color w:val="0000FF"/>
          <w:kern w:val="0"/>
          <w:sz w:val="24"/>
        </w:rPr>
        <w:t>本项目采购：</w:t>
      </w:r>
    </w:p>
    <w:p w14:paraId="1622E0F0">
      <w:pPr>
        <w:widowControl/>
        <w:shd w:val="clear" w:color="auto" w:fill="FFFFFF"/>
        <w:spacing w:before="159" w:beforeLines="50" w:after="159" w:afterLines="50" w:line="360" w:lineRule="atLeast"/>
        <w:ind w:right="240" w:firstLine="480" w:firstLineChars="200"/>
        <w:jc w:val="left"/>
        <w:rPr>
          <w:rFonts w:ascii="宋体" w:hAnsi="宋体" w:cs="宋体"/>
          <w:color w:val="0000FF"/>
          <w:kern w:val="0"/>
          <w:sz w:val="24"/>
        </w:rPr>
      </w:pPr>
      <w:r>
        <w:rPr>
          <w:rFonts w:hint="eastAsia" w:ascii="宋体" w:hAnsi="宋体" w:cs="宋体"/>
          <w:color w:val="0000FF"/>
          <w:kern w:val="0"/>
          <w:sz w:val="24"/>
        </w:rPr>
        <w:t>(1)法定代表人为同一人的两个及两个以上法人；</w:t>
      </w:r>
    </w:p>
    <w:p w14:paraId="450865A3">
      <w:pPr>
        <w:widowControl/>
        <w:shd w:val="clear" w:color="auto" w:fill="FFFFFF"/>
        <w:spacing w:before="159" w:beforeLines="50" w:after="159" w:afterLines="50" w:line="360" w:lineRule="atLeast"/>
        <w:ind w:right="240" w:firstLine="480" w:firstLineChars="200"/>
        <w:jc w:val="left"/>
        <w:rPr>
          <w:rFonts w:ascii="宋体" w:hAnsi="宋体" w:cs="宋体"/>
          <w:color w:val="0000FF"/>
          <w:kern w:val="0"/>
          <w:sz w:val="24"/>
        </w:rPr>
      </w:pPr>
      <w:r>
        <w:rPr>
          <w:rFonts w:hint="eastAsia" w:ascii="宋体" w:hAnsi="宋体" w:cs="宋体"/>
          <w:color w:val="0000FF"/>
          <w:kern w:val="0"/>
          <w:sz w:val="24"/>
        </w:rPr>
        <w:t>(2)母公司、直接或间接持股50％及以上的被投资公司;</w:t>
      </w:r>
    </w:p>
    <w:p w14:paraId="0C5EDA4E">
      <w:pPr>
        <w:widowControl/>
        <w:shd w:val="clear" w:color="auto" w:fill="FFFFFF"/>
        <w:spacing w:before="159" w:beforeLines="50" w:after="159" w:afterLines="50" w:line="360" w:lineRule="atLeast"/>
        <w:ind w:right="240" w:firstLine="480" w:firstLineChars="200"/>
        <w:jc w:val="left"/>
        <w:rPr>
          <w:rFonts w:ascii="宋体" w:hAnsi="宋体" w:cs="宋体"/>
          <w:color w:val="0000FF"/>
          <w:kern w:val="0"/>
          <w:sz w:val="24"/>
        </w:rPr>
      </w:pPr>
      <w:r>
        <w:rPr>
          <w:rFonts w:hint="eastAsia" w:ascii="宋体" w:hAnsi="宋体" w:cs="宋体"/>
          <w:color w:val="0000FF"/>
          <w:kern w:val="0"/>
          <w:sz w:val="24"/>
        </w:rPr>
        <w:t>(3)均为同一家母公司直接或间接持股50％及以上的被投资公司。</w:t>
      </w:r>
    </w:p>
    <w:p w14:paraId="744A98F3">
      <w:pPr>
        <w:widowControl/>
        <w:shd w:val="clear" w:color="auto" w:fill="FFFFFF"/>
        <w:spacing w:before="159" w:beforeLines="50" w:after="159" w:afterLines="50" w:line="360" w:lineRule="atLeast"/>
        <w:ind w:right="240" w:firstLine="480" w:firstLineChars="200"/>
        <w:jc w:val="left"/>
        <w:rPr>
          <w:rFonts w:ascii="宋体" w:hAnsi="宋体" w:cs="宋体"/>
          <w:color w:val="0000FF"/>
          <w:kern w:val="0"/>
          <w:sz w:val="24"/>
        </w:rPr>
      </w:pPr>
      <w:r>
        <w:rPr>
          <w:rFonts w:hint="eastAsia" w:ascii="宋体" w:hAnsi="宋体" w:cs="宋体"/>
          <w:color w:val="0000FF"/>
          <w:kern w:val="0"/>
          <w:sz w:val="24"/>
        </w:rPr>
        <w:t>供应商如具备上述情形之一的，互为关联关系的供应商的采购响应将均被视为无效响应。</w:t>
      </w:r>
    </w:p>
    <w:p w14:paraId="488AA80B">
      <w:pPr>
        <w:widowControl/>
        <w:numPr>
          <w:ilvl w:val="0"/>
          <w:numId w:val="0"/>
        </w:numPr>
        <w:shd w:val="clear" w:color="auto" w:fill="FFFFFF"/>
        <w:spacing w:before="159" w:beforeLines="50" w:after="159" w:afterLines="50" w:line="360" w:lineRule="atLeast"/>
        <w:ind w:right="240" w:rightChars="0" w:firstLine="480" w:firstLineChars="200"/>
        <w:jc w:val="left"/>
        <w:rPr>
          <w:rFonts w:hint="eastAsia" w:ascii="宋体" w:hAnsi="宋体" w:cs="宋体"/>
          <w:color w:val="0000FF"/>
          <w:kern w:val="0"/>
          <w:sz w:val="24"/>
        </w:rPr>
      </w:pPr>
      <w:r>
        <w:rPr>
          <w:rFonts w:hint="eastAsia" w:ascii="宋体" w:hAnsi="宋体" w:cs="宋体"/>
          <w:color w:val="0000FF"/>
          <w:kern w:val="0"/>
          <w:sz w:val="24"/>
          <w:lang w:val="en-US" w:eastAsia="zh-CN"/>
        </w:rPr>
        <w:t>④</w:t>
      </w:r>
      <w:r>
        <w:rPr>
          <w:rFonts w:hint="eastAsia" w:ascii="宋体" w:hAnsi="宋体" w:cs="宋体"/>
          <w:color w:val="0000FF"/>
          <w:kern w:val="0"/>
          <w:sz w:val="24"/>
        </w:rPr>
        <w:t>申请人未被列入“中国执行信息公开网”(http://zxgk.court.gov.cn)失信被执行人，未被列入“信用中国”网站(https://www.creditchina.gov.cn)重大税收违法失信主体、政府采购严重违法失信行为记录名单且在“中国政府采购网”(www:ccgp.gov.cn)没有政府采购严重违法失信行为记录(提供以上的查询结果，被禁止在一定期限内参加政府采购活动但期限届满的除外)。</w:t>
      </w:r>
    </w:p>
    <w:p w14:paraId="715EE23D">
      <w:pPr>
        <w:widowControl/>
        <w:numPr>
          <w:ilvl w:val="0"/>
          <w:numId w:val="0"/>
        </w:numPr>
        <w:shd w:val="clear" w:color="auto" w:fill="FFFFFF"/>
        <w:spacing w:before="159" w:beforeLines="50" w:after="159" w:afterLines="50" w:line="360" w:lineRule="atLeast"/>
        <w:ind w:right="240" w:rightChars="0" w:firstLine="480" w:firstLineChars="200"/>
        <w:jc w:val="left"/>
        <w:rPr>
          <w:rFonts w:hint="eastAsia" w:ascii="宋体" w:hAnsi="宋体" w:cs="宋体"/>
          <w:color w:val="0000FF"/>
          <w:kern w:val="0"/>
          <w:sz w:val="24"/>
        </w:rPr>
      </w:pPr>
      <w:r>
        <w:rPr>
          <w:rFonts w:hint="eastAsia" w:ascii="宋体" w:hAnsi="宋体" w:eastAsia="宋体" w:cs="宋体"/>
          <w:color w:val="0000FF"/>
          <w:sz w:val="24"/>
          <w:lang w:val="en-US" w:eastAsia="zh-CN"/>
        </w:rPr>
        <w:t>⑤</w:t>
      </w:r>
      <w:r>
        <w:rPr>
          <w:rFonts w:hint="eastAsia" w:ascii="宋体" w:hAnsi="宋体" w:eastAsia="宋体" w:cs="宋体"/>
          <w:color w:val="0000FF"/>
          <w:sz w:val="24"/>
          <w:lang w:eastAsia="zh-CN"/>
        </w:rPr>
        <w:t>供应商</w:t>
      </w:r>
      <w:r>
        <w:rPr>
          <w:rFonts w:hint="eastAsia" w:ascii="宋体" w:hAnsi="宋体" w:eastAsia="宋体" w:cs="宋体"/>
          <w:color w:val="0000FF"/>
          <w:sz w:val="24"/>
        </w:rPr>
        <w:t>不得与本次采购项下设计、编制技术规格和其它文件的公司或提供咨询服务的公司包括其附属机构有任何关联。</w:t>
      </w:r>
    </w:p>
    <w:p w14:paraId="0FB3A921">
      <w:pPr>
        <w:widowControl/>
        <w:shd w:val="clear" w:color="auto" w:fill="FFFFFF"/>
        <w:spacing w:before="159" w:beforeLines="50" w:after="159" w:afterLines="50" w:line="360" w:lineRule="atLeast"/>
        <w:ind w:right="240" w:firstLine="480" w:firstLineChars="200"/>
        <w:jc w:val="left"/>
        <w:rPr>
          <w:rFonts w:ascii="宋体" w:hAnsi="宋体" w:cs="宋体"/>
          <w:color w:val="0000FF"/>
          <w:kern w:val="0"/>
          <w:sz w:val="24"/>
        </w:rPr>
      </w:pPr>
      <w:r>
        <w:rPr>
          <w:rFonts w:hint="eastAsia" w:ascii="宋体" w:hAnsi="宋体" w:cs="宋体"/>
          <w:color w:val="0000FF"/>
          <w:kern w:val="0"/>
          <w:sz w:val="24"/>
          <w:lang w:val="en-US" w:eastAsia="zh-CN"/>
        </w:rPr>
        <w:t>⑥</w:t>
      </w:r>
      <w:r>
        <w:rPr>
          <w:rFonts w:hint="eastAsia" w:ascii="宋体" w:hAnsi="宋体" w:cs="宋体"/>
          <w:color w:val="0000FF"/>
          <w:kern w:val="0"/>
          <w:sz w:val="24"/>
        </w:rPr>
        <w:t>本项目不接受联合体采购。</w:t>
      </w:r>
    </w:p>
    <w:p w14:paraId="02EBBC70">
      <w:pPr>
        <w:widowControl/>
        <w:shd w:val="clear" w:color="auto" w:fill="FFFFFF"/>
        <w:spacing w:line="360" w:lineRule="atLeast"/>
        <w:jc w:val="left"/>
        <w:rPr>
          <w:rFonts w:ascii="宋体" w:hAnsi="宋体" w:cs="宋体"/>
          <w:b/>
          <w:bCs/>
          <w:sz w:val="24"/>
        </w:rPr>
      </w:pPr>
      <w:r>
        <w:rPr>
          <w:rFonts w:hint="eastAsia" w:ascii="宋体" w:hAnsi="宋体" w:cs="宋体"/>
          <w:b/>
          <w:bCs/>
          <w:kern w:val="0"/>
          <w:sz w:val="24"/>
        </w:rPr>
        <w:t>三、竞价时间</w:t>
      </w:r>
    </w:p>
    <w:tbl>
      <w:tblPr>
        <w:tblStyle w:val="3"/>
        <w:tblpPr w:leftFromText="180" w:rightFromText="180" w:vertAnchor="text" w:horzAnchor="page" w:tblpX="1223" w:tblpY="304"/>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994"/>
        <w:gridCol w:w="2994"/>
        <w:gridCol w:w="2982"/>
      </w:tblGrid>
      <w:tr w14:paraId="178077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5" w:hRule="atLeast"/>
        </w:trPr>
        <w:tc>
          <w:tcPr>
            <w:tcW w:w="3126" w:type="dxa"/>
            <w:noWrap w:val="0"/>
            <w:vAlign w:val="top"/>
          </w:tcPr>
          <w:p w14:paraId="21765605">
            <w:pPr>
              <w:widowControl/>
              <w:spacing w:line="360" w:lineRule="atLeast"/>
              <w:jc w:val="center"/>
              <w:rPr>
                <w:rFonts w:ascii="宋体" w:hAnsi="宋体" w:cs="宋体"/>
                <w:b/>
                <w:bCs/>
                <w:kern w:val="0"/>
                <w:sz w:val="24"/>
              </w:rPr>
            </w:pPr>
            <w:r>
              <w:rPr>
                <w:rFonts w:hint="eastAsia" w:ascii="宋体" w:hAnsi="宋体" w:cs="宋体"/>
                <w:b/>
                <w:bCs/>
                <w:kern w:val="0"/>
                <w:sz w:val="24"/>
              </w:rPr>
              <w:t>报名起始时间：</w:t>
            </w:r>
          </w:p>
        </w:tc>
        <w:tc>
          <w:tcPr>
            <w:tcW w:w="3126" w:type="dxa"/>
            <w:noWrap w:val="0"/>
            <w:vAlign w:val="top"/>
          </w:tcPr>
          <w:p w14:paraId="4E7B498A">
            <w:pPr>
              <w:widowControl/>
              <w:spacing w:line="360" w:lineRule="atLeast"/>
              <w:jc w:val="center"/>
              <w:rPr>
                <w:rFonts w:ascii="宋体" w:hAnsi="宋体" w:cs="宋体"/>
                <w:b/>
                <w:bCs/>
                <w:kern w:val="0"/>
                <w:sz w:val="24"/>
                <w:highlight w:val="none"/>
              </w:rPr>
            </w:pPr>
            <w:r>
              <w:rPr>
                <w:rFonts w:hint="eastAsia" w:ascii="宋体" w:hAnsi="宋体" w:cs="宋体"/>
                <w:b/>
                <w:bCs/>
                <w:kern w:val="0"/>
                <w:sz w:val="24"/>
                <w:highlight w:val="none"/>
              </w:rPr>
              <w:t>202</w:t>
            </w:r>
            <w:r>
              <w:rPr>
                <w:rFonts w:hint="eastAsia" w:ascii="宋体" w:hAnsi="宋体" w:cs="宋体"/>
                <w:b/>
                <w:bCs/>
                <w:kern w:val="0"/>
                <w:sz w:val="24"/>
                <w:highlight w:val="none"/>
                <w:lang w:val="en-US" w:eastAsia="zh-CN"/>
              </w:rPr>
              <w:t>6</w:t>
            </w:r>
            <w:r>
              <w:rPr>
                <w:rFonts w:hint="eastAsia" w:ascii="宋体" w:hAnsi="宋体" w:cs="宋体"/>
                <w:b/>
                <w:bCs/>
                <w:kern w:val="0"/>
                <w:sz w:val="24"/>
                <w:highlight w:val="none"/>
              </w:rPr>
              <w:t>年0</w:t>
            </w:r>
            <w:r>
              <w:rPr>
                <w:rFonts w:hint="eastAsia" w:ascii="宋体" w:hAnsi="宋体" w:cs="宋体"/>
                <w:b/>
                <w:bCs/>
                <w:kern w:val="0"/>
                <w:sz w:val="24"/>
                <w:highlight w:val="none"/>
                <w:lang w:val="en-US" w:eastAsia="zh-CN"/>
              </w:rPr>
              <w:t>6</w:t>
            </w:r>
            <w:r>
              <w:rPr>
                <w:rFonts w:hint="eastAsia" w:ascii="宋体" w:hAnsi="宋体" w:cs="宋体"/>
                <w:b/>
                <w:bCs/>
                <w:kern w:val="0"/>
                <w:sz w:val="24"/>
                <w:highlight w:val="none"/>
              </w:rPr>
              <w:t>月</w:t>
            </w:r>
            <w:r>
              <w:rPr>
                <w:rFonts w:hint="eastAsia" w:ascii="宋体" w:hAnsi="宋体" w:cs="宋体"/>
                <w:b/>
                <w:bCs/>
                <w:kern w:val="0"/>
                <w:sz w:val="24"/>
                <w:highlight w:val="none"/>
                <w:lang w:val="en-US" w:eastAsia="zh-CN"/>
              </w:rPr>
              <w:t>01</w:t>
            </w:r>
            <w:r>
              <w:rPr>
                <w:rFonts w:hint="eastAsia" w:ascii="宋体" w:hAnsi="宋体" w:cs="宋体"/>
                <w:b/>
                <w:bCs/>
                <w:kern w:val="0"/>
                <w:sz w:val="24"/>
                <w:highlight w:val="none"/>
              </w:rPr>
              <w:t>日</w:t>
            </w:r>
          </w:p>
        </w:tc>
        <w:tc>
          <w:tcPr>
            <w:tcW w:w="3127" w:type="dxa"/>
            <w:noWrap w:val="0"/>
            <w:vAlign w:val="top"/>
          </w:tcPr>
          <w:p w14:paraId="7BC99D52">
            <w:pPr>
              <w:widowControl/>
              <w:spacing w:line="360" w:lineRule="atLeast"/>
              <w:jc w:val="center"/>
              <w:rPr>
                <w:rFonts w:ascii="宋体" w:hAnsi="宋体" w:cs="宋体"/>
                <w:kern w:val="0"/>
                <w:sz w:val="24"/>
              </w:rPr>
            </w:pPr>
            <w:r>
              <w:rPr>
                <w:rFonts w:hint="eastAsia" w:ascii="宋体" w:hAnsi="宋体" w:cs="宋体"/>
                <w:b/>
                <w:bCs/>
                <w:kern w:val="0"/>
                <w:sz w:val="24"/>
              </w:rPr>
              <w:t>08时30分</w:t>
            </w:r>
          </w:p>
        </w:tc>
      </w:tr>
      <w:tr w14:paraId="0B634D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5" w:hRule="atLeast"/>
        </w:trPr>
        <w:tc>
          <w:tcPr>
            <w:tcW w:w="3126" w:type="dxa"/>
            <w:noWrap w:val="0"/>
            <w:vAlign w:val="top"/>
          </w:tcPr>
          <w:p w14:paraId="2AA3482E">
            <w:pPr>
              <w:widowControl/>
              <w:spacing w:line="360" w:lineRule="atLeast"/>
              <w:jc w:val="center"/>
              <w:rPr>
                <w:rFonts w:ascii="宋体" w:hAnsi="宋体" w:cs="宋体"/>
                <w:b/>
                <w:bCs/>
                <w:kern w:val="0"/>
                <w:sz w:val="24"/>
              </w:rPr>
            </w:pPr>
            <w:r>
              <w:rPr>
                <w:rFonts w:hint="eastAsia" w:ascii="宋体" w:hAnsi="宋体" w:cs="宋体"/>
                <w:b/>
                <w:bCs/>
                <w:kern w:val="0"/>
                <w:sz w:val="24"/>
              </w:rPr>
              <w:t>报名截止时间：</w:t>
            </w:r>
          </w:p>
        </w:tc>
        <w:tc>
          <w:tcPr>
            <w:tcW w:w="3126" w:type="dxa"/>
            <w:noWrap w:val="0"/>
            <w:vAlign w:val="top"/>
          </w:tcPr>
          <w:p w14:paraId="660F05B6">
            <w:pPr>
              <w:widowControl/>
              <w:spacing w:line="360" w:lineRule="atLeast"/>
              <w:jc w:val="center"/>
              <w:rPr>
                <w:rFonts w:ascii="宋体" w:hAnsi="宋体" w:cs="宋体"/>
                <w:b/>
                <w:bCs/>
                <w:kern w:val="0"/>
                <w:sz w:val="24"/>
                <w:highlight w:val="none"/>
              </w:rPr>
            </w:pPr>
            <w:r>
              <w:rPr>
                <w:rFonts w:hint="eastAsia" w:ascii="宋体" w:hAnsi="宋体" w:cs="宋体"/>
                <w:b/>
                <w:bCs/>
                <w:kern w:val="0"/>
                <w:sz w:val="24"/>
                <w:highlight w:val="none"/>
              </w:rPr>
              <w:t>202</w:t>
            </w:r>
            <w:r>
              <w:rPr>
                <w:rFonts w:hint="eastAsia" w:ascii="宋体" w:hAnsi="宋体" w:cs="宋体"/>
                <w:b/>
                <w:bCs/>
                <w:kern w:val="0"/>
                <w:sz w:val="24"/>
                <w:highlight w:val="none"/>
                <w:lang w:val="en-US" w:eastAsia="zh-CN"/>
              </w:rPr>
              <w:t>6</w:t>
            </w:r>
            <w:r>
              <w:rPr>
                <w:rFonts w:hint="eastAsia" w:ascii="宋体" w:hAnsi="宋体" w:cs="宋体"/>
                <w:b/>
                <w:bCs/>
                <w:kern w:val="0"/>
                <w:sz w:val="24"/>
                <w:highlight w:val="none"/>
              </w:rPr>
              <w:t>年</w:t>
            </w:r>
            <w:r>
              <w:rPr>
                <w:rFonts w:hint="eastAsia" w:ascii="宋体" w:hAnsi="宋体" w:cs="宋体"/>
                <w:b/>
                <w:bCs/>
                <w:kern w:val="0"/>
                <w:sz w:val="24"/>
                <w:highlight w:val="none"/>
                <w:lang w:val="en-US" w:eastAsia="zh-CN"/>
              </w:rPr>
              <w:t>06</w:t>
            </w:r>
            <w:r>
              <w:rPr>
                <w:rFonts w:hint="eastAsia" w:ascii="宋体" w:hAnsi="宋体" w:cs="宋体"/>
                <w:b/>
                <w:bCs/>
                <w:kern w:val="0"/>
                <w:sz w:val="24"/>
                <w:highlight w:val="none"/>
              </w:rPr>
              <w:t>月</w:t>
            </w:r>
            <w:r>
              <w:rPr>
                <w:rFonts w:hint="eastAsia" w:ascii="宋体" w:hAnsi="宋体" w:cs="宋体"/>
                <w:b/>
                <w:bCs/>
                <w:kern w:val="0"/>
                <w:sz w:val="24"/>
                <w:highlight w:val="none"/>
                <w:lang w:val="en-US" w:eastAsia="zh-CN"/>
              </w:rPr>
              <w:t xml:space="preserve">04 </w:t>
            </w:r>
            <w:r>
              <w:rPr>
                <w:rFonts w:hint="eastAsia" w:ascii="宋体" w:hAnsi="宋体" w:cs="宋体"/>
                <w:b/>
                <w:bCs/>
                <w:kern w:val="0"/>
                <w:sz w:val="24"/>
                <w:highlight w:val="none"/>
              </w:rPr>
              <w:t>日</w:t>
            </w:r>
          </w:p>
        </w:tc>
        <w:tc>
          <w:tcPr>
            <w:tcW w:w="3127" w:type="dxa"/>
            <w:noWrap w:val="0"/>
            <w:vAlign w:val="top"/>
          </w:tcPr>
          <w:p w14:paraId="75AF403D">
            <w:pPr>
              <w:widowControl/>
              <w:spacing w:line="360" w:lineRule="atLeast"/>
              <w:jc w:val="center"/>
              <w:rPr>
                <w:rFonts w:ascii="宋体" w:hAnsi="宋体" w:cs="宋体"/>
                <w:kern w:val="0"/>
                <w:sz w:val="24"/>
              </w:rPr>
            </w:pPr>
            <w:r>
              <w:rPr>
                <w:rFonts w:hint="eastAsia" w:ascii="宋体" w:hAnsi="宋体" w:cs="宋体"/>
                <w:b/>
                <w:bCs/>
                <w:kern w:val="0"/>
                <w:sz w:val="24"/>
              </w:rPr>
              <w:t>1</w:t>
            </w:r>
            <w:r>
              <w:rPr>
                <w:rFonts w:hint="eastAsia" w:ascii="宋体" w:hAnsi="宋体" w:cs="宋体"/>
                <w:b/>
                <w:bCs/>
                <w:kern w:val="0"/>
                <w:sz w:val="24"/>
                <w:lang w:val="en-US" w:eastAsia="zh-CN"/>
              </w:rPr>
              <w:t>8</w:t>
            </w:r>
            <w:r>
              <w:rPr>
                <w:rFonts w:hint="eastAsia" w:ascii="宋体" w:hAnsi="宋体" w:cs="宋体"/>
                <w:b/>
                <w:bCs/>
                <w:kern w:val="0"/>
                <w:sz w:val="24"/>
              </w:rPr>
              <w:t>时</w:t>
            </w:r>
            <w:r>
              <w:rPr>
                <w:rFonts w:hint="eastAsia" w:ascii="宋体" w:hAnsi="宋体" w:cs="宋体"/>
                <w:b/>
                <w:bCs/>
                <w:kern w:val="0"/>
                <w:sz w:val="24"/>
                <w:lang w:val="en-US" w:eastAsia="zh-CN"/>
              </w:rPr>
              <w:t>0</w:t>
            </w:r>
            <w:r>
              <w:rPr>
                <w:rFonts w:hint="eastAsia" w:ascii="宋体" w:hAnsi="宋体" w:cs="宋体"/>
                <w:b/>
                <w:bCs/>
                <w:kern w:val="0"/>
                <w:sz w:val="24"/>
              </w:rPr>
              <w:t>0分</w:t>
            </w:r>
          </w:p>
        </w:tc>
      </w:tr>
      <w:tr w14:paraId="467E74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5" w:hRule="atLeast"/>
        </w:trPr>
        <w:tc>
          <w:tcPr>
            <w:tcW w:w="3126" w:type="dxa"/>
            <w:noWrap w:val="0"/>
            <w:vAlign w:val="top"/>
          </w:tcPr>
          <w:p w14:paraId="3EF9F4C9">
            <w:pPr>
              <w:widowControl/>
              <w:spacing w:line="360" w:lineRule="atLeast"/>
              <w:jc w:val="center"/>
              <w:rPr>
                <w:rFonts w:ascii="宋体" w:hAnsi="宋体" w:cs="宋体"/>
                <w:b/>
                <w:bCs/>
                <w:kern w:val="0"/>
                <w:sz w:val="24"/>
              </w:rPr>
            </w:pPr>
            <w:r>
              <w:rPr>
                <w:rFonts w:hint="eastAsia" w:ascii="宋体" w:hAnsi="宋体" w:cs="宋体"/>
                <w:b/>
                <w:bCs/>
                <w:kern w:val="0"/>
                <w:sz w:val="24"/>
              </w:rPr>
              <w:t>竞价起始时间：</w:t>
            </w:r>
          </w:p>
        </w:tc>
        <w:tc>
          <w:tcPr>
            <w:tcW w:w="3126" w:type="dxa"/>
            <w:noWrap w:val="0"/>
            <w:vAlign w:val="top"/>
          </w:tcPr>
          <w:p w14:paraId="3A4E872C">
            <w:pPr>
              <w:widowControl/>
              <w:spacing w:line="360" w:lineRule="atLeast"/>
              <w:jc w:val="center"/>
              <w:rPr>
                <w:rFonts w:ascii="宋体" w:hAnsi="宋体" w:cs="宋体"/>
                <w:b/>
                <w:bCs/>
                <w:kern w:val="0"/>
                <w:sz w:val="24"/>
                <w:highlight w:val="none"/>
              </w:rPr>
            </w:pPr>
            <w:r>
              <w:rPr>
                <w:rFonts w:hint="eastAsia" w:ascii="宋体" w:hAnsi="宋体" w:cs="宋体"/>
                <w:b/>
                <w:bCs/>
                <w:kern w:val="0"/>
                <w:sz w:val="24"/>
                <w:highlight w:val="none"/>
              </w:rPr>
              <w:t>202</w:t>
            </w:r>
            <w:r>
              <w:rPr>
                <w:rFonts w:hint="eastAsia" w:ascii="宋体" w:hAnsi="宋体" w:cs="宋体"/>
                <w:b/>
                <w:bCs/>
                <w:kern w:val="0"/>
                <w:sz w:val="24"/>
                <w:highlight w:val="none"/>
                <w:lang w:val="en-US" w:eastAsia="zh-CN"/>
              </w:rPr>
              <w:t>6</w:t>
            </w:r>
            <w:r>
              <w:rPr>
                <w:rFonts w:hint="eastAsia" w:ascii="宋体" w:hAnsi="宋体" w:cs="宋体"/>
                <w:b/>
                <w:bCs/>
                <w:kern w:val="0"/>
                <w:sz w:val="24"/>
                <w:highlight w:val="none"/>
              </w:rPr>
              <w:t>年0</w:t>
            </w:r>
            <w:r>
              <w:rPr>
                <w:rFonts w:hint="eastAsia" w:ascii="宋体" w:hAnsi="宋体" w:cs="宋体"/>
                <w:b/>
                <w:bCs/>
                <w:kern w:val="0"/>
                <w:sz w:val="24"/>
                <w:highlight w:val="none"/>
                <w:lang w:val="en-US" w:eastAsia="zh-CN"/>
              </w:rPr>
              <w:t>6</w:t>
            </w:r>
            <w:r>
              <w:rPr>
                <w:rFonts w:hint="eastAsia" w:ascii="宋体" w:hAnsi="宋体" w:cs="宋体"/>
                <w:b/>
                <w:bCs/>
                <w:kern w:val="0"/>
                <w:sz w:val="24"/>
                <w:highlight w:val="none"/>
              </w:rPr>
              <w:t>月</w:t>
            </w:r>
            <w:r>
              <w:rPr>
                <w:rFonts w:hint="eastAsia" w:ascii="宋体" w:hAnsi="宋体" w:cs="宋体"/>
                <w:b/>
                <w:bCs/>
                <w:kern w:val="0"/>
                <w:sz w:val="24"/>
                <w:highlight w:val="none"/>
                <w:lang w:val="en-US" w:eastAsia="zh-CN"/>
              </w:rPr>
              <w:t xml:space="preserve"> 05 </w:t>
            </w:r>
            <w:r>
              <w:rPr>
                <w:rFonts w:hint="eastAsia" w:ascii="宋体" w:hAnsi="宋体" w:cs="宋体"/>
                <w:b/>
                <w:bCs/>
                <w:kern w:val="0"/>
                <w:sz w:val="24"/>
                <w:highlight w:val="none"/>
              </w:rPr>
              <w:t>日</w:t>
            </w:r>
          </w:p>
        </w:tc>
        <w:tc>
          <w:tcPr>
            <w:tcW w:w="3127" w:type="dxa"/>
            <w:noWrap w:val="0"/>
            <w:vAlign w:val="top"/>
          </w:tcPr>
          <w:p w14:paraId="7CA04EC2">
            <w:pPr>
              <w:widowControl/>
              <w:spacing w:line="360" w:lineRule="atLeast"/>
              <w:jc w:val="center"/>
              <w:rPr>
                <w:rFonts w:ascii="宋体" w:hAnsi="宋体" w:cs="宋体"/>
                <w:kern w:val="0"/>
                <w:sz w:val="24"/>
              </w:rPr>
            </w:pPr>
            <w:r>
              <w:rPr>
                <w:rFonts w:hint="eastAsia" w:ascii="宋体" w:hAnsi="宋体" w:cs="宋体"/>
                <w:b/>
                <w:bCs/>
                <w:kern w:val="0"/>
                <w:sz w:val="24"/>
                <w:lang w:val="en-US" w:eastAsia="zh-CN"/>
              </w:rPr>
              <w:t>15</w:t>
            </w:r>
            <w:r>
              <w:rPr>
                <w:rFonts w:hint="eastAsia" w:ascii="宋体" w:hAnsi="宋体" w:cs="宋体"/>
                <w:b/>
                <w:bCs/>
                <w:kern w:val="0"/>
                <w:sz w:val="24"/>
              </w:rPr>
              <w:t>时00分</w:t>
            </w:r>
          </w:p>
        </w:tc>
      </w:tr>
      <w:tr w14:paraId="6FAC98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trPr>
        <w:tc>
          <w:tcPr>
            <w:tcW w:w="3126" w:type="dxa"/>
            <w:noWrap w:val="0"/>
            <w:vAlign w:val="top"/>
          </w:tcPr>
          <w:p w14:paraId="174DFDE3">
            <w:pPr>
              <w:widowControl/>
              <w:spacing w:line="360" w:lineRule="atLeast"/>
              <w:jc w:val="center"/>
              <w:rPr>
                <w:rFonts w:ascii="宋体" w:hAnsi="宋体" w:cs="宋体"/>
                <w:b/>
                <w:bCs/>
                <w:kern w:val="0"/>
                <w:sz w:val="24"/>
              </w:rPr>
            </w:pPr>
            <w:r>
              <w:rPr>
                <w:rFonts w:hint="eastAsia" w:ascii="宋体" w:hAnsi="宋体" w:cs="宋体"/>
                <w:b/>
                <w:bCs/>
                <w:kern w:val="0"/>
                <w:sz w:val="24"/>
              </w:rPr>
              <w:t>竞价截止时间：</w:t>
            </w:r>
          </w:p>
        </w:tc>
        <w:tc>
          <w:tcPr>
            <w:tcW w:w="3126" w:type="dxa"/>
            <w:noWrap w:val="0"/>
            <w:vAlign w:val="top"/>
          </w:tcPr>
          <w:p w14:paraId="08B7DFEF">
            <w:pPr>
              <w:widowControl/>
              <w:spacing w:line="360" w:lineRule="atLeast"/>
              <w:jc w:val="center"/>
              <w:rPr>
                <w:rFonts w:ascii="宋体" w:hAnsi="宋体" w:cs="宋体"/>
                <w:b/>
                <w:bCs/>
                <w:kern w:val="0"/>
                <w:sz w:val="24"/>
                <w:highlight w:val="none"/>
              </w:rPr>
            </w:pPr>
            <w:r>
              <w:rPr>
                <w:rFonts w:hint="eastAsia" w:ascii="宋体" w:hAnsi="宋体" w:cs="宋体"/>
                <w:b/>
                <w:bCs/>
                <w:kern w:val="0"/>
                <w:sz w:val="24"/>
                <w:highlight w:val="none"/>
              </w:rPr>
              <w:t>202</w:t>
            </w:r>
            <w:r>
              <w:rPr>
                <w:rFonts w:hint="eastAsia" w:ascii="宋体" w:hAnsi="宋体" w:cs="宋体"/>
                <w:b/>
                <w:bCs/>
                <w:kern w:val="0"/>
                <w:sz w:val="24"/>
                <w:highlight w:val="none"/>
                <w:lang w:val="en-US" w:eastAsia="zh-CN"/>
              </w:rPr>
              <w:t>6</w:t>
            </w:r>
            <w:r>
              <w:rPr>
                <w:rFonts w:hint="eastAsia" w:ascii="宋体" w:hAnsi="宋体" w:cs="宋体"/>
                <w:b/>
                <w:bCs/>
                <w:kern w:val="0"/>
                <w:sz w:val="24"/>
                <w:highlight w:val="none"/>
              </w:rPr>
              <w:t>年0</w:t>
            </w:r>
            <w:r>
              <w:rPr>
                <w:rFonts w:hint="eastAsia" w:ascii="宋体" w:hAnsi="宋体" w:cs="宋体"/>
                <w:b/>
                <w:bCs/>
                <w:kern w:val="0"/>
                <w:sz w:val="24"/>
                <w:highlight w:val="none"/>
                <w:lang w:val="en-US" w:eastAsia="zh-CN"/>
              </w:rPr>
              <w:t>6</w:t>
            </w:r>
            <w:r>
              <w:rPr>
                <w:rFonts w:hint="eastAsia" w:ascii="宋体" w:hAnsi="宋体" w:cs="宋体"/>
                <w:b/>
                <w:bCs/>
                <w:kern w:val="0"/>
                <w:sz w:val="24"/>
                <w:highlight w:val="none"/>
              </w:rPr>
              <w:t>月</w:t>
            </w:r>
            <w:r>
              <w:rPr>
                <w:rFonts w:hint="eastAsia" w:ascii="宋体" w:hAnsi="宋体" w:cs="宋体"/>
                <w:b/>
                <w:bCs/>
                <w:kern w:val="0"/>
                <w:sz w:val="24"/>
                <w:highlight w:val="none"/>
                <w:lang w:val="en-US" w:eastAsia="zh-CN"/>
              </w:rPr>
              <w:t xml:space="preserve"> 05</w:t>
            </w:r>
            <w:r>
              <w:rPr>
                <w:rFonts w:hint="eastAsia" w:ascii="宋体" w:hAnsi="宋体" w:cs="宋体"/>
                <w:b/>
                <w:bCs/>
                <w:kern w:val="0"/>
                <w:sz w:val="24"/>
                <w:highlight w:val="none"/>
              </w:rPr>
              <w:t>日</w:t>
            </w:r>
          </w:p>
        </w:tc>
        <w:tc>
          <w:tcPr>
            <w:tcW w:w="3127" w:type="dxa"/>
            <w:noWrap w:val="0"/>
            <w:vAlign w:val="top"/>
          </w:tcPr>
          <w:p w14:paraId="55D445FC">
            <w:pPr>
              <w:widowControl/>
              <w:spacing w:line="360" w:lineRule="atLeast"/>
              <w:jc w:val="center"/>
              <w:rPr>
                <w:rFonts w:ascii="宋体" w:hAnsi="宋体" w:cs="宋体"/>
                <w:kern w:val="0"/>
                <w:sz w:val="24"/>
              </w:rPr>
            </w:pPr>
            <w:r>
              <w:rPr>
                <w:rFonts w:hint="eastAsia" w:ascii="宋体" w:hAnsi="宋体" w:cs="宋体"/>
                <w:b/>
                <w:bCs/>
                <w:kern w:val="0"/>
                <w:sz w:val="24"/>
              </w:rPr>
              <w:t>1</w:t>
            </w:r>
            <w:r>
              <w:rPr>
                <w:rFonts w:hint="eastAsia" w:ascii="宋体" w:hAnsi="宋体" w:cs="宋体"/>
                <w:b/>
                <w:bCs/>
                <w:kern w:val="0"/>
                <w:sz w:val="24"/>
                <w:lang w:val="en-US" w:eastAsia="zh-CN"/>
              </w:rPr>
              <w:t>7</w:t>
            </w:r>
            <w:r>
              <w:rPr>
                <w:rFonts w:hint="eastAsia" w:ascii="宋体" w:hAnsi="宋体" w:cs="宋体"/>
                <w:b/>
                <w:bCs/>
                <w:kern w:val="0"/>
                <w:sz w:val="24"/>
              </w:rPr>
              <w:t>时00分</w:t>
            </w:r>
          </w:p>
        </w:tc>
      </w:tr>
    </w:tbl>
    <w:p w14:paraId="2834139C">
      <w:pPr>
        <w:widowControl/>
        <w:shd w:val="clear" w:color="auto" w:fill="FFFFFF"/>
        <w:spacing w:after="10" w:line="360" w:lineRule="atLeast"/>
        <w:ind w:right="240"/>
        <w:jc w:val="left"/>
        <w:rPr>
          <w:rFonts w:hint="eastAsia" w:ascii="宋体" w:hAnsi="宋体" w:cs="宋体"/>
          <w:b/>
          <w:bCs/>
          <w:kern w:val="0"/>
          <w:sz w:val="24"/>
        </w:rPr>
      </w:pPr>
    </w:p>
    <w:p w14:paraId="1BC67CCD">
      <w:pPr>
        <w:widowControl/>
        <w:shd w:val="clear" w:color="auto" w:fill="FFFFFF"/>
        <w:spacing w:after="10" w:line="360" w:lineRule="atLeast"/>
        <w:ind w:right="240"/>
        <w:jc w:val="left"/>
        <w:rPr>
          <w:rFonts w:hint="eastAsia" w:ascii="宋体" w:hAnsi="宋体" w:cs="宋体"/>
          <w:b/>
          <w:bCs/>
          <w:kern w:val="0"/>
          <w:sz w:val="24"/>
        </w:rPr>
      </w:pPr>
    </w:p>
    <w:p w14:paraId="6025C0DC">
      <w:pPr>
        <w:widowControl/>
        <w:shd w:val="clear" w:color="auto" w:fill="FFFFFF"/>
        <w:spacing w:after="10" w:line="360" w:lineRule="atLeast"/>
        <w:ind w:right="240"/>
        <w:jc w:val="left"/>
        <w:rPr>
          <w:rFonts w:ascii="宋体" w:hAnsi="宋体" w:cs="宋体"/>
          <w:b/>
          <w:bCs/>
          <w:kern w:val="0"/>
          <w:sz w:val="24"/>
        </w:rPr>
      </w:pPr>
      <w:bookmarkStart w:id="0" w:name="_GoBack"/>
      <w:bookmarkEnd w:id="0"/>
      <w:r>
        <w:rPr>
          <w:rFonts w:hint="eastAsia" w:ascii="宋体" w:hAnsi="宋体" w:cs="宋体"/>
          <w:b/>
          <w:bCs/>
          <w:kern w:val="0"/>
          <w:sz w:val="24"/>
        </w:rPr>
        <w:t>四、竞价流程及要求</w:t>
      </w:r>
    </w:p>
    <w:p w14:paraId="7263BF8F">
      <w:pPr>
        <w:autoSpaceDE w:val="0"/>
        <w:autoSpaceDN w:val="0"/>
        <w:spacing w:line="360" w:lineRule="atLeast"/>
        <w:ind w:firstLine="482" w:firstLineChars="200"/>
        <w:rPr>
          <w:rFonts w:ascii="宋体" w:hAnsi="宋体" w:cs="宋体"/>
          <w:b/>
          <w:bCs/>
          <w:szCs w:val="22"/>
        </w:rPr>
      </w:pPr>
      <w:r>
        <w:rPr>
          <w:rFonts w:hint="eastAsia" w:ascii="宋体" w:hAnsi="宋体" w:cs="宋体"/>
          <w:b/>
          <w:bCs/>
          <w:sz w:val="24"/>
        </w:rPr>
        <w:t>竞价流程（请竞价人仔细阅读）</w:t>
      </w:r>
    </w:p>
    <w:p w14:paraId="2A7BD6E7">
      <w:pPr>
        <w:widowControl/>
        <w:shd w:val="clear" w:color="auto" w:fill="FFFFFF"/>
        <w:spacing w:line="360" w:lineRule="atLeast"/>
        <w:ind w:firstLine="420"/>
        <w:jc w:val="left"/>
        <w:rPr>
          <w:rFonts w:ascii="宋体" w:hAnsi="宋体" w:cs="宋体"/>
          <w:kern w:val="0"/>
          <w:sz w:val="24"/>
        </w:rPr>
      </w:pPr>
      <w:r>
        <w:rPr>
          <w:rFonts w:hint="eastAsia" w:ascii="宋体" w:hAnsi="宋体" w:cs="宋体"/>
          <w:kern w:val="0"/>
          <w:sz w:val="24"/>
        </w:rPr>
        <w:t>1.竞价人应先在</w:t>
      </w:r>
      <w:r>
        <w:rPr>
          <w:rFonts w:hint="eastAsia" w:ascii="宋体" w:hAnsi="宋体" w:eastAsia="宋体" w:cs="宋体"/>
          <w:color w:val="0000FF"/>
          <w:kern w:val="0"/>
          <w:sz w:val="24"/>
          <w:lang w:val="en-US" w:eastAsia="zh-CN"/>
        </w:rPr>
        <w:t>龙岩市鑫达工程管理有限公司（</w:t>
      </w:r>
      <w:r>
        <w:rPr>
          <w:rFonts w:hint="eastAsia" w:ascii="宋体" w:hAnsi="宋体" w:eastAsia="宋体" w:cs="宋体"/>
          <w:color w:val="0000FF"/>
          <w:kern w:val="0"/>
          <w:sz w:val="24"/>
        </w:rPr>
        <w:t>http://www.lyxdgc.com/</w:t>
      </w:r>
      <w:r>
        <w:rPr>
          <w:rFonts w:hint="eastAsia" w:ascii="宋体" w:hAnsi="宋体" w:eastAsia="宋体" w:cs="宋体"/>
          <w:color w:val="0000FF"/>
          <w:kern w:val="0"/>
          <w:sz w:val="24"/>
          <w:lang w:val="en-US" w:eastAsia="zh-CN"/>
        </w:rPr>
        <w:t>）</w:t>
      </w:r>
      <w:r>
        <w:rPr>
          <w:rFonts w:hint="eastAsia" w:ascii="宋体" w:hAnsi="宋体" w:cs="宋体"/>
          <w:kern w:val="0"/>
          <w:sz w:val="24"/>
        </w:rPr>
        <w:t>进行会员注册；</w:t>
      </w:r>
      <w:r>
        <w:rPr>
          <w:rFonts w:hint="eastAsia" w:ascii="宋体" w:hAnsi="宋体" w:cs="宋体"/>
          <w:b/>
          <w:bCs/>
          <w:kern w:val="0"/>
          <w:sz w:val="24"/>
        </w:rPr>
        <w:t>并联系采购代理机构进行项目报名，报名费200元，售后不退</w:t>
      </w:r>
      <w:r>
        <w:rPr>
          <w:rFonts w:hint="eastAsia" w:ascii="宋体" w:hAnsi="宋体" w:cs="宋体"/>
          <w:kern w:val="0"/>
          <w:sz w:val="24"/>
        </w:rPr>
        <w:t>。</w:t>
      </w:r>
    </w:p>
    <w:p w14:paraId="292E8126">
      <w:pPr>
        <w:widowControl/>
        <w:shd w:val="clear" w:color="auto" w:fill="FFFFFF"/>
        <w:spacing w:after="10" w:line="360" w:lineRule="atLeast"/>
        <w:ind w:right="240" w:firstLine="480" w:firstLineChars="200"/>
        <w:jc w:val="left"/>
        <w:rPr>
          <w:rFonts w:ascii="宋体" w:hAnsi="宋体" w:cs="宋体"/>
          <w:kern w:val="0"/>
          <w:sz w:val="24"/>
        </w:rPr>
      </w:pPr>
      <w:r>
        <w:rPr>
          <w:rFonts w:hint="eastAsia" w:ascii="宋体" w:hAnsi="宋体" w:cs="宋体"/>
          <w:kern w:val="0"/>
          <w:sz w:val="24"/>
        </w:rPr>
        <w:t>2.代理机构对竞价人网上竞价资格进行审核，审核通过后竞价人方可在规定的竞价时间内进行网上竞价（不在规定的竞价时间内无法进行网上竞价）。</w:t>
      </w:r>
    </w:p>
    <w:p w14:paraId="5A131C59">
      <w:pPr>
        <w:autoSpaceDE w:val="0"/>
        <w:autoSpaceDN w:val="0"/>
        <w:spacing w:line="360" w:lineRule="atLeast"/>
        <w:ind w:firstLine="480" w:firstLineChars="200"/>
        <w:rPr>
          <w:rFonts w:ascii="宋体" w:hAnsi="宋体" w:cs="宋体"/>
          <w:sz w:val="24"/>
        </w:rPr>
      </w:pPr>
      <w:r>
        <w:rPr>
          <w:rFonts w:hint="eastAsia" w:ascii="宋体" w:hAnsi="宋体" w:cs="宋体"/>
          <w:sz w:val="24"/>
        </w:rPr>
        <w:t>意向竞价人资格审核应提供的竞价材料：竞价人在报名截止时间前将以下资格材料</w:t>
      </w:r>
      <w:r>
        <w:rPr>
          <w:rFonts w:hint="eastAsia" w:ascii="宋体" w:hAnsi="宋体" w:cs="宋体"/>
          <w:b/>
          <w:bCs/>
          <w:sz w:val="24"/>
        </w:rPr>
        <w:t>加盖公章后扫描</w:t>
      </w:r>
      <w:r>
        <w:rPr>
          <w:rFonts w:hint="eastAsia" w:ascii="宋体" w:hAnsi="宋体" w:cs="宋体"/>
          <w:sz w:val="24"/>
        </w:rPr>
        <w:t>进行资格审查：</w:t>
      </w:r>
    </w:p>
    <w:p w14:paraId="1A556B4B">
      <w:pPr>
        <w:spacing w:line="360" w:lineRule="atLeast"/>
        <w:rPr>
          <w:rFonts w:ascii="宋体" w:hAnsi="宋体" w:cs="宋体"/>
          <w:b/>
          <w:bCs/>
          <w:sz w:val="24"/>
        </w:rPr>
      </w:pPr>
      <w:r>
        <w:rPr>
          <w:rFonts w:hint="eastAsia" w:ascii="宋体" w:hAnsi="宋体" w:cs="宋体"/>
          <w:kern w:val="0"/>
          <w:sz w:val="24"/>
        </w:rPr>
        <w:t xml:space="preserve">    </w:t>
      </w:r>
      <w:r>
        <w:rPr>
          <w:rFonts w:hint="eastAsia" w:ascii="宋体" w:hAnsi="宋体" w:cs="宋体"/>
          <w:b/>
          <w:bCs/>
          <w:kern w:val="0"/>
          <w:sz w:val="24"/>
        </w:rPr>
        <w:t>审核条件</w:t>
      </w:r>
      <w:r>
        <w:rPr>
          <w:rFonts w:hint="eastAsia" w:ascii="宋体" w:hAnsi="宋体" w:cs="宋体"/>
          <w:kern w:val="0"/>
          <w:sz w:val="24"/>
        </w:rPr>
        <w:t>：</w:t>
      </w:r>
    </w:p>
    <w:p w14:paraId="1B3425B1">
      <w:pPr>
        <w:widowControl/>
        <w:shd w:val="clear" w:color="auto" w:fill="FFFFFF"/>
        <w:spacing w:line="360" w:lineRule="atLeast"/>
        <w:ind w:firstLine="420"/>
        <w:jc w:val="left"/>
        <w:rPr>
          <w:rFonts w:hint="eastAsia" w:ascii="宋体" w:hAnsi="宋体" w:cs="宋体"/>
          <w:b/>
          <w:bCs/>
          <w:kern w:val="0"/>
          <w:sz w:val="24"/>
          <w:highlight w:val="none"/>
        </w:rPr>
      </w:pPr>
      <w:r>
        <w:rPr>
          <w:rFonts w:hint="eastAsia" w:ascii="宋体" w:hAnsi="宋体" w:cs="宋体"/>
          <w:b/>
          <w:bCs/>
          <w:kern w:val="0"/>
          <w:sz w:val="24"/>
          <w:highlight w:val="none"/>
        </w:rPr>
        <w:t>①营业执照（复印件加盖公章）；</w:t>
      </w:r>
    </w:p>
    <w:p w14:paraId="332A68F6">
      <w:pPr>
        <w:widowControl/>
        <w:shd w:val="clear" w:color="auto" w:fill="FFFFFF"/>
        <w:spacing w:line="360" w:lineRule="atLeast"/>
        <w:ind w:firstLine="420"/>
        <w:jc w:val="left"/>
        <w:rPr>
          <w:rFonts w:hint="eastAsia" w:ascii="宋体" w:hAnsi="宋体" w:cs="宋体"/>
          <w:b/>
          <w:bCs/>
          <w:kern w:val="0"/>
          <w:sz w:val="24"/>
          <w:highlight w:val="none"/>
        </w:rPr>
      </w:pPr>
      <w:r>
        <w:rPr>
          <w:rFonts w:hint="eastAsia" w:ascii="宋体" w:hAnsi="宋体" w:cs="宋体"/>
          <w:b/>
          <w:bCs/>
          <w:kern w:val="0"/>
          <w:sz w:val="24"/>
          <w:highlight w:val="none"/>
        </w:rPr>
        <w:t>②危险化学品经营许可证复印件、（第二类、第三类）非药品类易制毒化学品经营备案证明复印件。</w:t>
      </w:r>
    </w:p>
    <w:p w14:paraId="1594B0E8">
      <w:pPr>
        <w:widowControl/>
        <w:shd w:val="clear" w:color="auto" w:fill="FFFFFF"/>
        <w:spacing w:line="360" w:lineRule="atLeast"/>
        <w:ind w:firstLine="420"/>
        <w:jc w:val="left"/>
        <w:rPr>
          <w:rFonts w:ascii="宋体" w:hAnsi="宋体" w:cs="宋体"/>
          <w:b/>
          <w:bCs/>
          <w:sz w:val="24"/>
          <w:highlight w:val="none"/>
        </w:rPr>
      </w:pPr>
      <w:r>
        <w:rPr>
          <w:rFonts w:hint="eastAsia" w:ascii="宋体" w:hAnsi="宋体" w:cs="宋体"/>
          <w:b/>
          <w:bCs/>
          <w:kern w:val="0"/>
          <w:sz w:val="24"/>
          <w:highlight w:val="none"/>
        </w:rPr>
        <w:t>③法定代表人或单位负责人身份证复印件加盖公章；</w:t>
      </w:r>
    </w:p>
    <w:p w14:paraId="6CE0F972">
      <w:pPr>
        <w:widowControl/>
        <w:shd w:val="clear" w:color="auto" w:fill="FFFFFF"/>
        <w:spacing w:line="360" w:lineRule="atLeast"/>
        <w:ind w:firstLine="420"/>
        <w:jc w:val="left"/>
        <w:rPr>
          <w:rFonts w:ascii="宋体" w:hAnsi="宋体" w:cs="宋体"/>
          <w:b/>
          <w:bCs/>
          <w:kern w:val="0"/>
          <w:sz w:val="24"/>
          <w:highlight w:val="none"/>
        </w:rPr>
      </w:pPr>
      <w:r>
        <w:rPr>
          <w:rFonts w:hint="eastAsia" w:ascii="宋体" w:hAnsi="宋体" w:cs="宋体"/>
          <w:b/>
          <w:bCs/>
          <w:kern w:val="0"/>
          <w:sz w:val="24"/>
          <w:highlight w:val="none"/>
        </w:rPr>
        <w:t>④意向竞价单位法人（或负责人）或受托人签字并盖公章的《网络竞价承诺函》；</w:t>
      </w:r>
    </w:p>
    <w:p w14:paraId="33BC4C59">
      <w:pPr>
        <w:widowControl/>
        <w:shd w:val="clear" w:color="auto" w:fill="FFFFFF"/>
        <w:spacing w:line="360" w:lineRule="atLeast"/>
        <w:ind w:firstLine="420"/>
        <w:jc w:val="left"/>
        <w:rPr>
          <w:rFonts w:hint="eastAsia" w:ascii="宋体" w:hAnsi="宋体" w:cs="宋体"/>
          <w:b/>
          <w:bCs/>
          <w:kern w:val="0"/>
          <w:sz w:val="24"/>
          <w:highlight w:val="none"/>
        </w:rPr>
      </w:pPr>
      <w:r>
        <w:rPr>
          <w:rFonts w:hint="eastAsia" w:ascii="宋体" w:hAnsi="宋体" w:cs="宋体"/>
          <w:b/>
          <w:bCs/>
          <w:kern w:val="0"/>
          <w:sz w:val="24"/>
          <w:highlight w:val="none"/>
          <w:lang w:val="en-US" w:eastAsia="zh-CN"/>
        </w:rPr>
        <w:t>⑤</w:t>
      </w:r>
      <w:r>
        <w:rPr>
          <w:rFonts w:hint="eastAsia" w:ascii="宋体" w:hAnsi="宋体" w:cs="宋体"/>
          <w:b/>
          <w:bCs/>
          <w:kern w:val="0"/>
          <w:sz w:val="24"/>
          <w:highlight w:val="none"/>
        </w:rPr>
        <w:t>保证金转账凭证。</w:t>
      </w:r>
    </w:p>
    <w:p w14:paraId="16CCD7FF">
      <w:pPr>
        <w:widowControl/>
        <w:shd w:val="clear" w:color="auto" w:fill="FFFFFF"/>
        <w:spacing w:line="360" w:lineRule="atLeast"/>
        <w:ind w:firstLine="420"/>
        <w:jc w:val="left"/>
        <w:rPr>
          <w:rFonts w:hint="default" w:ascii="宋体" w:hAnsi="宋体" w:eastAsia="宋体" w:cs="宋体"/>
          <w:b/>
          <w:bCs/>
          <w:kern w:val="0"/>
          <w:sz w:val="24"/>
          <w:highlight w:val="none"/>
          <w:lang w:val="en-US" w:eastAsia="zh-CN"/>
        </w:rPr>
      </w:pPr>
      <w:r>
        <w:rPr>
          <w:rFonts w:hint="eastAsia" w:ascii="宋体" w:hAnsi="宋体" w:cs="宋体"/>
          <w:b/>
          <w:bCs/>
          <w:kern w:val="0"/>
          <w:sz w:val="24"/>
          <w:highlight w:val="none"/>
          <w:lang w:val="en-US" w:eastAsia="zh-CN"/>
        </w:rPr>
        <w:t>⑥申请人未被列入“中国执行信息公开网”(http://zxgk.court.gov.cn)失信被执行人，未被列入“信用中国”网站(https://www.creditchina.gov.cn)重大税收违法失信主体、政府采购严重违法失信行为记录名单且在“中国政府采购网”(www:ccgp.gov.cn)没有政府采购严重违法失信行为记录(提供以上的查询结果，被禁止在一定期限内参加政府采购活动但期限届满的除外)</w:t>
      </w:r>
    </w:p>
    <w:p w14:paraId="7E5D347E">
      <w:pPr>
        <w:widowControl/>
        <w:shd w:val="clear" w:color="auto" w:fill="FFFFFF"/>
        <w:spacing w:line="360" w:lineRule="atLeast"/>
        <w:ind w:right="240" w:firstLine="480" w:firstLineChars="200"/>
        <w:jc w:val="left"/>
        <w:rPr>
          <w:rFonts w:ascii="宋体" w:hAnsi="宋体" w:cs="宋体"/>
          <w:kern w:val="0"/>
          <w:sz w:val="24"/>
        </w:rPr>
      </w:pPr>
      <w:r>
        <w:rPr>
          <w:rFonts w:hint="eastAsia" w:ascii="宋体" w:hAnsi="宋体" w:cs="宋体"/>
          <w:kern w:val="0"/>
          <w:sz w:val="24"/>
        </w:rPr>
        <w:t>有意向参加竞价的单位按规定提交以上竞价材料，通过审核并缴纳报名费</w:t>
      </w:r>
      <w:r>
        <w:rPr>
          <w:rFonts w:hint="eastAsia" w:ascii="宋体" w:hAnsi="宋体" w:cs="宋体"/>
          <w:b/>
          <w:bCs/>
          <w:kern w:val="0"/>
          <w:sz w:val="24"/>
        </w:rPr>
        <w:t>200</w:t>
      </w:r>
      <w:r>
        <w:rPr>
          <w:rFonts w:hint="eastAsia" w:ascii="宋体" w:hAnsi="宋体" w:cs="宋体"/>
          <w:kern w:val="0"/>
          <w:sz w:val="24"/>
        </w:rPr>
        <w:t>元即成为竞价人。</w:t>
      </w:r>
    </w:p>
    <w:p w14:paraId="4CEAD9B1">
      <w:pPr>
        <w:autoSpaceDE w:val="0"/>
        <w:autoSpaceDN w:val="0"/>
        <w:spacing w:line="360" w:lineRule="atLeast"/>
        <w:ind w:left="239" w:leftChars="114" w:firstLine="240" w:firstLineChars="100"/>
        <w:rPr>
          <w:rFonts w:ascii="宋体" w:hAnsi="宋体" w:cs="宋体"/>
          <w:sz w:val="24"/>
        </w:rPr>
      </w:pPr>
      <w:r>
        <w:rPr>
          <w:rFonts w:hint="eastAsia" w:ascii="宋体" w:hAnsi="宋体" w:cs="宋体"/>
          <w:sz w:val="24"/>
        </w:rPr>
        <w:t xml:space="preserve">  竞价人提交的资料文件经审查合格后，代理机构审核通过其在网上的注册会员申请,正式成为网上竞价人。</w:t>
      </w:r>
    </w:p>
    <w:p w14:paraId="7080C602">
      <w:pPr>
        <w:widowControl/>
        <w:shd w:val="clear" w:color="auto" w:fill="FFFFFF"/>
        <w:spacing w:after="10" w:line="360" w:lineRule="atLeast"/>
        <w:ind w:left="240" w:right="240" w:firstLine="480"/>
        <w:jc w:val="left"/>
        <w:rPr>
          <w:rFonts w:ascii="宋体" w:hAnsi="宋体" w:cs="宋体"/>
        </w:rPr>
      </w:pPr>
      <w:r>
        <w:rPr>
          <w:rFonts w:hint="eastAsia" w:ascii="宋体" w:hAnsi="宋体" w:cs="宋体"/>
          <w:kern w:val="0"/>
          <w:sz w:val="24"/>
        </w:rPr>
        <w:t>在报名截止时间前不符合资格审查要求的竞价人可重新提交审核，报名截止时间后仍不符合资格审查要求的竞价人其竞价将被拒绝，审核结果将以邮件形式回发给各竞价人，请各竞价人自行登录邮箱查看，由于竞价人自身原因未及时查看消息或未及时重新提交审核的，后果由竞价人自行承担）。</w:t>
      </w:r>
    </w:p>
    <w:p w14:paraId="37EE2D03">
      <w:pPr>
        <w:widowControl/>
        <w:numPr>
          <w:ilvl w:val="0"/>
          <w:numId w:val="0"/>
        </w:numPr>
        <w:shd w:val="clear" w:color="auto" w:fill="FFFFFF"/>
        <w:spacing w:line="360" w:lineRule="atLeast"/>
        <w:ind w:right="240" w:rightChars="0" w:firstLine="720" w:firstLineChars="300"/>
        <w:jc w:val="left"/>
        <w:rPr>
          <w:rFonts w:ascii="宋体" w:hAnsi="宋体" w:cs="宋体"/>
          <w:kern w:val="0"/>
          <w:sz w:val="24"/>
        </w:rPr>
      </w:pPr>
      <w:r>
        <w:rPr>
          <w:rFonts w:hint="eastAsia" w:ascii="宋体" w:hAnsi="宋体" w:cs="宋体"/>
          <w:kern w:val="0"/>
          <w:sz w:val="24"/>
          <w:lang w:val="en-US" w:eastAsia="zh-CN"/>
        </w:rPr>
        <w:t>3.</w:t>
      </w:r>
      <w:r>
        <w:rPr>
          <w:rFonts w:hint="eastAsia" w:ascii="宋体" w:hAnsi="宋体" w:cs="宋体"/>
          <w:kern w:val="0"/>
          <w:sz w:val="24"/>
        </w:rPr>
        <w:t>竞价当天，参与相关竞价项目的网上报价活动竞价人凭注册时登记的用户名和</w:t>
      </w:r>
    </w:p>
    <w:p w14:paraId="14DD577C">
      <w:pPr>
        <w:widowControl/>
        <w:shd w:val="clear" w:color="auto" w:fill="FFFFFF"/>
        <w:spacing w:line="360" w:lineRule="atLeast"/>
        <w:ind w:left="239" w:leftChars="114" w:right="240"/>
        <w:jc w:val="left"/>
        <w:rPr>
          <w:rFonts w:ascii="宋体" w:hAnsi="宋体" w:cs="宋体"/>
          <w:kern w:val="0"/>
          <w:sz w:val="24"/>
        </w:rPr>
      </w:pPr>
      <w:r>
        <w:rPr>
          <w:rFonts w:hint="eastAsia" w:ascii="宋体" w:hAnsi="宋体" w:cs="宋体"/>
          <w:kern w:val="0"/>
          <w:sz w:val="24"/>
        </w:rPr>
        <w:t>密码登录参与相关竞价项目的网上报价活动，竞价人</w:t>
      </w:r>
      <w:r>
        <w:rPr>
          <w:rFonts w:hint="eastAsia" w:ascii="宋体" w:hAnsi="宋体" w:cs="宋体"/>
          <w:b/>
          <w:bCs/>
          <w:kern w:val="0"/>
          <w:sz w:val="24"/>
          <w:highlight w:val="none"/>
        </w:rPr>
        <w:t>在竞价时间开始后方可填写报价，所填报的</w:t>
      </w:r>
      <w:r>
        <w:rPr>
          <w:rFonts w:hint="eastAsia" w:ascii="宋体" w:hAnsi="宋体" w:cs="宋体"/>
          <w:b/>
          <w:bCs/>
          <w:kern w:val="0"/>
          <w:sz w:val="24"/>
          <w:highlight w:val="none"/>
          <w:lang w:val="en-US" w:eastAsia="zh-CN"/>
        </w:rPr>
        <w:t>总金额</w:t>
      </w:r>
      <w:r>
        <w:rPr>
          <w:rFonts w:hint="eastAsia" w:ascii="宋体" w:hAnsi="宋体" w:cs="宋体"/>
          <w:b/>
          <w:bCs/>
          <w:kern w:val="0"/>
          <w:sz w:val="24"/>
          <w:highlight w:val="none"/>
        </w:rPr>
        <w:t>不得超过竞价文件规定的最高限价，否则视为无效报价</w:t>
      </w:r>
      <w:r>
        <w:rPr>
          <w:rFonts w:hint="eastAsia" w:ascii="宋体" w:hAnsi="宋体" w:cs="宋体"/>
          <w:b/>
          <w:bCs/>
          <w:sz w:val="24"/>
        </w:rPr>
        <w:t>。</w:t>
      </w:r>
      <w:r>
        <w:rPr>
          <w:rFonts w:hint="eastAsia" w:ascii="宋体" w:hAnsi="宋体" w:cs="宋体"/>
          <w:kern w:val="0"/>
          <w:sz w:val="24"/>
        </w:rPr>
        <w:t>竞价人应当谨慎报价，因报价不慎而出现的不利后果由竞价人自行承担。</w:t>
      </w:r>
    </w:p>
    <w:p w14:paraId="40BC0898">
      <w:pPr>
        <w:widowControl/>
        <w:shd w:val="clear" w:color="auto" w:fill="FFFFFF"/>
        <w:spacing w:line="360" w:lineRule="atLeast"/>
        <w:ind w:right="240" w:firstLine="720" w:firstLineChars="300"/>
        <w:jc w:val="left"/>
        <w:rPr>
          <w:rFonts w:ascii="宋体" w:hAnsi="宋体" w:cs="宋体"/>
          <w:sz w:val="16"/>
          <w:szCs w:val="16"/>
        </w:rPr>
      </w:pPr>
      <w:r>
        <w:rPr>
          <w:rFonts w:hint="eastAsia" w:ascii="宋体" w:hAnsi="宋体" w:cs="宋体"/>
          <w:kern w:val="0"/>
          <w:sz w:val="24"/>
        </w:rPr>
        <w:t>4.代理机构不接受纸质报价材料。网上竞价具体操作流程详见随同竞价公告一并发布的附件</w:t>
      </w:r>
      <w:r>
        <w:rPr>
          <w:rFonts w:hint="eastAsia" w:ascii="宋体" w:hAnsi="宋体" w:cs="宋体"/>
          <w:b/>
          <w:bCs/>
          <w:kern w:val="0"/>
          <w:sz w:val="24"/>
        </w:rPr>
        <w:t>“电子交易系统会员端操作手册”，</w:t>
      </w:r>
      <w:r>
        <w:rPr>
          <w:rFonts w:hint="eastAsia" w:ascii="宋体" w:hAnsi="宋体" w:cs="宋体"/>
          <w:kern w:val="0"/>
          <w:sz w:val="24"/>
        </w:rPr>
        <w:t>相关附件竞价人可在公告界面下方自行下载。</w:t>
      </w:r>
      <w:r>
        <w:rPr>
          <w:rFonts w:hint="eastAsia" w:ascii="宋体" w:hAnsi="宋体" w:cs="宋体"/>
        </w:rPr>
        <w:t xml:space="preserve">                                                        </w:t>
      </w:r>
    </w:p>
    <w:p w14:paraId="161F603E">
      <w:pPr>
        <w:widowControl/>
        <w:shd w:val="clear" w:color="auto" w:fill="FFFFFF"/>
        <w:spacing w:before="159" w:beforeLines="50" w:after="10" w:line="260" w:lineRule="atLeast"/>
        <w:ind w:right="238"/>
        <w:jc w:val="left"/>
        <w:rPr>
          <w:rFonts w:ascii="宋体" w:hAnsi="宋体" w:cs="宋体"/>
          <w:b/>
          <w:bCs/>
          <w:kern w:val="0"/>
          <w:sz w:val="24"/>
        </w:rPr>
      </w:pPr>
      <w:r>
        <w:rPr>
          <w:rFonts w:hint="eastAsia" w:ascii="宋体" w:hAnsi="宋体" w:cs="宋体"/>
          <w:b/>
          <w:bCs/>
          <w:kern w:val="0"/>
          <w:sz w:val="24"/>
        </w:rPr>
        <w:t>五、其他事项</w:t>
      </w:r>
    </w:p>
    <w:p w14:paraId="33BF9710">
      <w:pPr>
        <w:widowControl/>
        <w:shd w:val="clear" w:color="auto" w:fill="FFFFFF"/>
        <w:spacing w:before="159" w:beforeLines="50" w:after="10" w:line="260" w:lineRule="atLeast"/>
        <w:ind w:right="238" w:firstLine="480" w:firstLineChars="200"/>
        <w:jc w:val="left"/>
        <w:rPr>
          <w:rFonts w:hint="eastAsia" w:ascii="宋体" w:hAnsi="宋体" w:cs="宋体"/>
          <w:kern w:val="0"/>
          <w:sz w:val="24"/>
        </w:rPr>
      </w:pPr>
      <w:r>
        <w:rPr>
          <w:rFonts w:hint="eastAsia" w:ascii="宋体" w:hAnsi="宋体" w:cs="宋体"/>
          <w:kern w:val="0"/>
          <w:sz w:val="24"/>
        </w:rPr>
        <w:t>（1）网上竞价保证金：人民币</w:t>
      </w:r>
      <w:r>
        <w:rPr>
          <w:rFonts w:hint="eastAsia" w:ascii="宋体" w:hAnsi="宋体" w:cs="宋体"/>
          <w:kern w:val="0"/>
          <w:sz w:val="24"/>
          <w:lang w:val="en-US" w:eastAsia="zh-CN"/>
        </w:rPr>
        <w:t>6</w:t>
      </w:r>
      <w:r>
        <w:rPr>
          <w:rFonts w:hint="eastAsia" w:ascii="宋体" w:hAnsi="宋体" w:cs="宋体"/>
          <w:kern w:val="0"/>
          <w:sz w:val="24"/>
        </w:rPr>
        <w:t>00元整。</w:t>
      </w:r>
    </w:p>
    <w:p w14:paraId="45E32B78">
      <w:pPr>
        <w:widowControl/>
        <w:shd w:val="clear" w:color="auto" w:fill="FFFFFF"/>
        <w:spacing w:before="159" w:beforeLines="50" w:after="10" w:line="260" w:lineRule="atLeast"/>
        <w:ind w:right="238" w:firstLine="480" w:firstLineChars="200"/>
        <w:jc w:val="left"/>
        <w:rPr>
          <w:rFonts w:hint="eastAsia" w:ascii="宋体" w:hAnsi="宋体" w:cs="宋体"/>
          <w:color w:val="0000FF"/>
          <w:kern w:val="0"/>
          <w:sz w:val="24"/>
          <w:highlight w:val="none"/>
        </w:rPr>
      </w:pPr>
      <w:r>
        <w:rPr>
          <w:rFonts w:hint="eastAsia" w:ascii="宋体" w:hAnsi="宋体" w:cs="宋体"/>
          <w:kern w:val="0"/>
          <w:sz w:val="24"/>
        </w:rPr>
        <w:t>（2）</w:t>
      </w:r>
      <w:r>
        <w:rPr>
          <w:rFonts w:hint="eastAsia" w:ascii="宋体" w:hAnsi="宋体" w:cs="宋体"/>
          <w:color w:val="auto"/>
          <w:kern w:val="0"/>
          <w:sz w:val="24"/>
        </w:rPr>
        <w:t>供应商必须根据采购文件要求进行响应报价，同时应充分考虑各种风险因素。响应报价包括供货相关的一切费用，包括含税、含运费等供货相关的一切费用，采购人不再支付额外费用。</w:t>
      </w:r>
    </w:p>
    <w:p w14:paraId="2D030B9C">
      <w:pPr>
        <w:widowControl/>
        <w:shd w:val="clear" w:color="auto" w:fill="FFFFFF"/>
        <w:spacing w:before="159" w:beforeLines="50" w:after="10" w:line="260" w:lineRule="atLeast"/>
        <w:ind w:right="238" w:firstLine="480" w:firstLineChars="200"/>
        <w:jc w:val="left"/>
        <w:rPr>
          <w:rFonts w:ascii="宋体" w:hAnsi="宋体" w:cs="宋体"/>
          <w:kern w:val="0"/>
          <w:sz w:val="24"/>
        </w:rPr>
      </w:pPr>
      <w:r>
        <w:rPr>
          <w:rFonts w:hint="eastAsia" w:ascii="宋体" w:hAnsi="宋体" w:cs="宋体"/>
          <w:kern w:val="0"/>
          <w:sz w:val="24"/>
        </w:rPr>
        <w:t>（3）本次竞价的所有竞价均以人民币计算，不接受其他币别的应价。竞价人一经</w:t>
      </w:r>
    </w:p>
    <w:p w14:paraId="0FFCE17C">
      <w:pPr>
        <w:widowControl/>
        <w:shd w:val="clear" w:color="auto" w:fill="FFFFFF"/>
        <w:spacing w:before="159" w:beforeLines="50" w:after="10" w:line="260" w:lineRule="atLeast"/>
        <w:ind w:right="238"/>
        <w:jc w:val="left"/>
        <w:rPr>
          <w:rFonts w:ascii="宋体" w:hAnsi="宋体" w:cs="宋体"/>
          <w:kern w:val="0"/>
          <w:sz w:val="24"/>
        </w:rPr>
      </w:pPr>
      <w:r>
        <w:rPr>
          <w:rFonts w:hint="eastAsia" w:ascii="宋体" w:hAnsi="宋体" w:cs="宋体"/>
          <w:kern w:val="0"/>
          <w:sz w:val="24"/>
        </w:rPr>
        <w:t>应价，不得以任何借口反悔，否则以违约处理。</w:t>
      </w:r>
    </w:p>
    <w:p w14:paraId="3CDD9948">
      <w:pPr>
        <w:widowControl/>
        <w:shd w:val="clear" w:color="auto" w:fill="FFFFFF"/>
        <w:spacing w:before="159" w:beforeLines="50" w:after="10" w:line="260" w:lineRule="atLeast"/>
        <w:ind w:left="464" w:leftChars="221" w:right="238"/>
        <w:jc w:val="left"/>
        <w:rPr>
          <w:rFonts w:ascii="宋体" w:hAnsi="宋体" w:cs="宋体"/>
          <w:kern w:val="0"/>
          <w:sz w:val="24"/>
        </w:rPr>
      </w:pPr>
      <w:r>
        <w:rPr>
          <w:rFonts w:hint="eastAsia" w:ascii="宋体" w:hAnsi="宋体" w:cs="宋体"/>
          <w:kern w:val="0"/>
          <w:sz w:val="24"/>
        </w:rPr>
        <w:t>（4）竞价人应妥善保管好用户名及密码，用户名为竞价人参加网络竞价唯一合法</w:t>
      </w:r>
    </w:p>
    <w:p w14:paraId="44B93B03">
      <w:pPr>
        <w:widowControl/>
        <w:shd w:val="clear" w:color="auto" w:fill="FFFFFF"/>
        <w:spacing w:before="159" w:beforeLines="50" w:after="10" w:line="260" w:lineRule="atLeast"/>
        <w:ind w:right="238"/>
        <w:jc w:val="left"/>
        <w:rPr>
          <w:rFonts w:ascii="宋体" w:hAnsi="宋体" w:cs="宋体"/>
          <w:sz w:val="16"/>
          <w:szCs w:val="16"/>
        </w:rPr>
      </w:pPr>
      <w:r>
        <w:rPr>
          <w:rFonts w:hint="eastAsia" w:ascii="宋体" w:hAnsi="宋体" w:cs="宋体"/>
          <w:kern w:val="0"/>
          <w:sz w:val="24"/>
        </w:rPr>
        <w:t>身份，所有用户登录后的报价均视为竞价人本人真实意愿的表示。并准确理解并同意无条件按采购要求及内容执行。如用户名丢失或被他人盗用所造成的一切后果均由竞价人负责。</w:t>
      </w:r>
    </w:p>
    <w:p w14:paraId="66E6F82A">
      <w:pPr>
        <w:widowControl/>
        <w:shd w:val="clear" w:color="auto" w:fill="FFFFFF"/>
        <w:spacing w:before="159" w:beforeLines="50" w:after="10" w:line="260" w:lineRule="atLeast"/>
        <w:ind w:left="464" w:leftChars="221" w:right="238"/>
        <w:jc w:val="left"/>
        <w:rPr>
          <w:rFonts w:ascii="宋体" w:hAnsi="宋体" w:cs="宋体"/>
          <w:kern w:val="0"/>
          <w:sz w:val="24"/>
        </w:rPr>
      </w:pPr>
      <w:r>
        <w:rPr>
          <w:rFonts w:hint="eastAsia" w:ascii="宋体" w:hAnsi="宋体" w:cs="宋体"/>
          <w:kern w:val="0"/>
          <w:sz w:val="24"/>
        </w:rPr>
        <w:t>（5）竞价人不得阻挠其他竞价人应价，不得有操纵、垄断、恶意串通等违法行为，</w:t>
      </w:r>
    </w:p>
    <w:p w14:paraId="256AF3F3">
      <w:pPr>
        <w:widowControl/>
        <w:shd w:val="clear" w:color="auto" w:fill="FFFFFF"/>
        <w:spacing w:before="159" w:beforeLines="50" w:after="10" w:line="260" w:lineRule="atLeast"/>
        <w:ind w:right="238"/>
        <w:jc w:val="left"/>
        <w:rPr>
          <w:rFonts w:ascii="宋体" w:hAnsi="宋体" w:cs="宋体"/>
          <w:sz w:val="16"/>
          <w:szCs w:val="16"/>
        </w:rPr>
      </w:pPr>
      <w:r>
        <w:rPr>
          <w:rFonts w:hint="eastAsia" w:ascii="宋体" w:hAnsi="宋体" w:cs="宋体"/>
          <w:kern w:val="0"/>
          <w:sz w:val="24"/>
        </w:rPr>
        <w:t>一经发现，将取消竞价资格，没收投标保证金并依法追究其经济和法律责任。</w:t>
      </w:r>
    </w:p>
    <w:p w14:paraId="1BB4B5AC">
      <w:pPr>
        <w:widowControl/>
        <w:shd w:val="clear" w:color="auto" w:fill="FFFFFF"/>
        <w:spacing w:before="159" w:beforeLines="50" w:after="10" w:line="360" w:lineRule="atLeast"/>
        <w:ind w:right="238" w:firstLine="480" w:firstLineChars="200"/>
        <w:jc w:val="left"/>
        <w:rPr>
          <w:rFonts w:ascii="宋体" w:hAnsi="宋体" w:cs="宋体"/>
          <w:sz w:val="16"/>
          <w:szCs w:val="16"/>
        </w:rPr>
      </w:pPr>
      <w:r>
        <w:rPr>
          <w:rFonts w:hint="eastAsia" w:ascii="宋体" w:hAnsi="宋体" w:cs="宋体"/>
          <w:kern w:val="0"/>
          <w:sz w:val="24"/>
        </w:rPr>
        <w:t>（6）采购要求及内容、澄清、修改等如有更正修改，公告将在上发布，请竞价人随时密切关注上述网站并下载相关信息，采购代理机构不再另行通知（相同内容如有多次修改，以最后一次修改为准）。竞价人未查看、下载修改内容的，由此造成的后果由竞价人自行负责。</w:t>
      </w:r>
    </w:p>
    <w:p w14:paraId="43256DAF">
      <w:pPr>
        <w:widowControl/>
        <w:shd w:val="clear" w:color="auto" w:fill="FFFFFF"/>
        <w:spacing w:before="159" w:beforeLines="50" w:after="10" w:line="360" w:lineRule="atLeast"/>
        <w:ind w:right="238" w:firstLine="480" w:firstLineChars="200"/>
        <w:jc w:val="left"/>
        <w:rPr>
          <w:rFonts w:ascii="宋体" w:hAnsi="宋体" w:cs="宋体"/>
          <w:kern w:val="0"/>
          <w:sz w:val="24"/>
        </w:rPr>
      </w:pPr>
      <w:r>
        <w:rPr>
          <w:rFonts w:hint="eastAsia" w:ascii="宋体" w:hAnsi="宋体" w:cs="宋体"/>
          <w:kern w:val="0"/>
          <w:sz w:val="24"/>
        </w:rPr>
        <w:t>（7）</w:t>
      </w:r>
      <w:r>
        <w:rPr>
          <w:rFonts w:hint="eastAsia" w:ascii="宋体" w:hAnsi="宋体" w:cs="宋体"/>
          <w:b/>
          <w:bCs/>
          <w:kern w:val="0"/>
          <w:sz w:val="24"/>
        </w:rPr>
        <w:t>在实质性响应竞价文件的前提下，</w:t>
      </w:r>
      <w:r>
        <w:rPr>
          <w:rFonts w:hint="eastAsia" w:ascii="宋体" w:hAnsi="宋体" w:cs="宋体"/>
          <w:b/>
          <w:bCs/>
          <w:kern w:val="0"/>
          <w:sz w:val="24"/>
          <w:highlight w:val="none"/>
        </w:rPr>
        <w:t>采用填报的</w:t>
      </w:r>
      <w:r>
        <w:rPr>
          <w:rFonts w:hint="eastAsia" w:ascii="宋体" w:hAnsi="宋体" w:cs="宋体"/>
          <w:b/>
          <w:bCs/>
          <w:color w:val="0000FF"/>
          <w:kern w:val="0"/>
          <w:sz w:val="24"/>
          <w:highlight w:val="none"/>
        </w:rPr>
        <w:t>总金额最低</w:t>
      </w:r>
      <w:r>
        <w:rPr>
          <w:rFonts w:hint="eastAsia" w:ascii="宋体" w:hAnsi="宋体" w:cs="宋体"/>
          <w:b/>
          <w:bCs/>
          <w:kern w:val="0"/>
          <w:sz w:val="24"/>
        </w:rPr>
        <w:t>的成交原则确定成交供应商。如出现两个或两个以上的相同最低报价时，则按报价时间优先的原则确定成交供应商（注：报价时间以服务器终端显示的时间为准），报价时间相同时，以抽签方式来确定该项目的成交供应商。</w:t>
      </w:r>
      <w:r>
        <w:rPr>
          <w:rFonts w:hint="eastAsia" w:ascii="宋体" w:hAnsi="宋体" w:cs="宋体"/>
          <w:kern w:val="0"/>
          <w:sz w:val="24"/>
        </w:rPr>
        <w:t> </w:t>
      </w:r>
    </w:p>
    <w:p w14:paraId="1588BD02">
      <w:pPr>
        <w:widowControl/>
        <w:shd w:val="clear" w:color="auto" w:fill="FFFFFF"/>
        <w:spacing w:before="159" w:beforeLines="50" w:after="10" w:line="360" w:lineRule="atLeast"/>
        <w:ind w:right="238" w:firstLine="480" w:firstLineChars="200"/>
        <w:jc w:val="left"/>
        <w:rPr>
          <w:rFonts w:ascii="宋体" w:hAnsi="宋体" w:cs="宋体"/>
          <w:kern w:val="0"/>
          <w:sz w:val="24"/>
        </w:rPr>
      </w:pPr>
      <w:r>
        <w:rPr>
          <w:rFonts w:hint="eastAsia" w:ascii="宋体" w:hAnsi="宋体" w:cs="宋体"/>
          <w:kern w:val="0"/>
          <w:sz w:val="24"/>
        </w:rPr>
        <w:t>（8）竞价人的报价及竞价时间以竞价截止时间</w:t>
      </w:r>
      <w:r>
        <w:rPr>
          <w:rFonts w:hint="eastAsia" w:ascii="宋体" w:hAnsi="宋体" w:cs="宋体"/>
          <w:kern w:val="0"/>
          <w:sz w:val="24"/>
          <w:highlight w:val="none"/>
        </w:rPr>
        <w:t>（</w:t>
      </w:r>
      <w:r>
        <w:rPr>
          <w:rFonts w:hint="eastAsia" w:ascii="宋体" w:hAnsi="宋体" w:cs="宋体"/>
          <w:b/>
          <w:bCs/>
          <w:color w:val="0000FF"/>
          <w:kern w:val="0"/>
          <w:sz w:val="24"/>
          <w:highlight w:val="none"/>
        </w:rPr>
        <w:t>202</w:t>
      </w:r>
      <w:r>
        <w:rPr>
          <w:rFonts w:hint="eastAsia" w:ascii="宋体" w:hAnsi="宋体" w:cs="宋体"/>
          <w:b/>
          <w:bCs/>
          <w:color w:val="0000FF"/>
          <w:kern w:val="0"/>
          <w:sz w:val="24"/>
          <w:highlight w:val="none"/>
          <w:lang w:val="en-US" w:eastAsia="zh-CN"/>
        </w:rPr>
        <w:t>6</w:t>
      </w:r>
      <w:r>
        <w:rPr>
          <w:rFonts w:hint="eastAsia" w:ascii="宋体" w:hAnsi="宋体" w:cs="宋体"/>
          <w:b/>
          <w:bCs/>
          <w:color w:val="0000FF"/>
          <w:kern w:val="0"/>
          <w:sz w:val="24"/>
          <w:highlight w:val="none"/>
        </w:rPr>
        <w:t>年0</w:t>
      </w:r>
      <w:r>
        <w:rPr>
          <w:rFonts w:hint="eastAsia" w:ascii="宋体" w:hAnsi="宋体" w:cs="宋体"/>
          <w:b/>
          <w:bCs/>
          <w:color w:val="0000FF"/>
          <w:kern w:val="0"/>
          <w:sz w:val="24"/>
          <w:highlight w:val="none"/>
          <w:lang w:val="en-US" w:eastAsia="zh-CN"/>
        </w:rPr>
        <w:t>6</w:t>
      </w:r>
      <w:r>
        <w:rPr>
          <w:rFonts w:hint="eastAsia" w:ascii="宋体" w:hAnsi="宋体" w:cs="宋体"/>
          <w:b/>
          <w:bCs/>
          <w:color w:val="0000FF"/>
          <w:kern w:val="0"/>
          <w:sz w:val="24"/>
          <w:highlight w:val="none"/>
        </w:rPr>
        <w:t>月</w:t>
      </w:r>
      <w:r>
        <w:rPr>
          <w:rFonts w:hint="eastAsia" w:ascii="宋体" w:hAnsi="宋体" w:cs="宋体"/>
          <w:b/>
          <w:bCs/>
          <w:color w:val="0000FF"/>
          <w:kern w:val="0"/>
          <w:sz w:val="24"/>
          <w:highlight w:val="none"/>
          <w:lang w:val="en-US" w:eastAsia="zh-CN"/>
        </w:rPr>
        <w:t xml:space="preserve"> 05 </w:t>
      </w:r>
      <w:r>
        <w:rPr>
          <w:rFonts w:hint="eastAsia" w:ascii="宋体" w:hAnsi="宋体" w:cs="宋体"/>
          <w:b/>
          <w:bCs/>
          <w:color w:val="0000FF"/>
          <w:kern w:val="0"/>
          <w:sz w:val="24"/>
          <w:highlight w:val="none"/>
        </w:rPr>
        <w:t>日</w:t>
      </w:r>
      <w:r>
        <w:rPr>
          <w:rFonts w:hint="eastAsia" w:ascii="宋体" w:hAnsi="宋体" w:cs="宋体"/>
          <w:b/>
          <w:bCs/>
          <w:color w:val="0000FF"/>
          <w:kern w:val="0"/>
          <w:sz w:val="24"/>
          <w:lang w:val="en-US" w:eastAsia="zh-CN"/>
        </w:rPr>
        <w:t>17</w:t>
      </w:r>
      <w:r>
        <w:rPr>
          <w:rFonts w:hint="eastAsia" w:ascii="宋体" w:hAnsi="宋体" w:cs="宋体"/>
          <w:b/>
          <w:bCs/>
          <w:color w:val="0000FF"/>
          <w:kern w:val="0"/>
          <w:sz w:val="24"/>
        </w:rPr>
        <w:t>时00分</w:t>
      </w:r>
      <w:r>
        <w:rPr>
          <w:rFonts w:hint="eastAsia" w:ascii="宋体" w:hAnsi="宋体" w:cs="宋体"/>
          <w:kern w:val="0"/>
          <w:sz w:val="24"/>
        </w:rPr>
        <w:t>）服务器数据库记录为准，一切因竞价人网络通信或操作失误造成的竞价数据错误或缺失均与我公司无关。</w:t>
      </w:r>
    </w:p>
    <w:p w14:paraId="07C034FB">
      <w:pPr>
        <w:widowControl/>
        <w:shd w:val="clear" w:color="auto" w:fill="FFFFFF"/>
        <w:spacing w:line="360" w:lineRule="atLeast"/>
        <w:ind w:left="240" w:right="238"/>
        <w:jc w:val="left"/>
        <w:rPr>
          <w:rFonts w:ascii="宋体" w:hAnsi="宋体" w:cs="宋体"/>
          <w:sz w:val="16"/>
          <w:szCs w:val="16"/>
        </w:rPr>
      </w:pPr>
      <w:r>
        <w:rPr>
          <w:rFonts w:hint="eastAsia" w:ascii="宋体" w:hAnsi="宋体" w:cs="宋体"/>
          <w:kern w:val="0"/>
          <w:sz w:val="24"/>
        </w:rPr>
        <w:t> （9）如平台遇网络故障或服务器故障等重大问题影响正常报价的，本公司有权中止交易或临时决定采用其它竞价方式和竞价交易规则，竞价人对此不得有异议。若采取延期竞价时间的，延期后的竞价时间以网上公告为准，延期的项目已经报价的竞价人须重新报价。</w:t>
      </w:r>
    </w:p>
    <w:p w14:paraId="724DDB8F">
      <w:pPr>
        <w:widowControl/>
        <w:shd w:val="clear" w:color="auto" w:fill="FFFFFF"/>
        <w:spacing w:line="360" w:lineRule="atLeast"/>
        <w:ind w:right="238" w:firstLine="480" w:firstLineChars="200"/>
        <w:jc w:val="left"/>
        <w:rPr>
          <w:rFonts w:hint="eastAsia" w:ascii="宋体" w:hAnsi="宋体" w:cs="宋体"/>
          <w:b/>
          <w:bCs/>
          <w:color w:val="auto"/>
          <w:kern w:val="0"/>
          <w:sz w:val="24"/>
        </w:rPr>
      </w:pPr>
      <w:r>
        <w:rPr>
          <w:rFonts w:hint="eastAsia" w:ascii="宋体" w:hAnsi="宋体" w:cs="宋体"/>
          <w:kern w:val="0"/>
          <w:sz w:val="24"/>
        </w:rPr>
        <w:t>（10）</w:t>
      </w:r>
      <w:r>
        <w:rPr>
          <w:rFonts w:hint="eastAsia" w:ascii="宋体" w:hAnsi="宋体" w:cs="宋体"/>
          <w:b/>
          <w:bCs/>
          <w:kern w:val="0"/>
          <w:sz w:val="24"/>
        </w:rPr>
        <w:t>采购代理服务费：</w:t>
      </w:r>
      <w:r>
        <w:rPr>
          <w:rFonts w:hint="eastAsia" w:ascii="宋体" w:hAnsi="宋体" w:cs="宋体"/>
          <w:b/>
          <w:bCs/>
          <w:color w:val="auto"/>
          <w:kern w:val="0"/>
          <w:sz w:val="24"/>
        </w:rPr>
        <w:t>采购代理服务费由成交人支付。</w:t>
      </w:r>
    </w:p>
    <w:p w14:paraId="3B3B80FB">
      <w:pPr>
        <w:widowControl/>
        <w:shd w:val="clear" w:color="auto" w:fill="FFFFFF"/>
        <w:spacing w:line="360" w:lineRule="atLeast"/>
        <w:ind w:right="238" w:firstLine="482" w:firstLineChars="200"/>
        <w:jc w:val="left"/>
        <w:rPr>
          <w:rFonts w:hint="eastAsia" w:ascii="宋体" w:hAnsi="宋体" w:cs="宋体"/>
          <w:b/>
          <w:bCs/>
          <w:color w:val="auto"/>
          <w:kern w:val="0"/>
          <w:sz w:val="24"/>
        </w:rPr>
      </w:pPr>
      <w:r>
        <w:rPr>
          <w:rFonts w:hint="eastAsia" w:ascii="宋体" w:hAnsi="宋体" w:cs="宋体"/>
          <w:b/>
          <w:bCs/>
          <w:color w:val="auto"/>
          <w:kern w:val="0"/>
          <w:sz w:val="24"/>
        </w:rPr>
        <w:t>收费标准：① 成交人在领取成交通知书前，须一次性向龙岩市鑫达工程管理有限公司缴纳清采购代理服务费；②采购代理服务费收费标准：采购代理服务费按《福建省物价局转发国家计委关于印发招标代理服务收费管理暂行办法的通知》（闽价［2002］服610号）规定服务酬金标准按差额定率累进法计算。成交金额100万元（含）以下的，服务费比率为 1.5％；以成交通知书规定的成交金额作为收费的计算基数。</w:t>
      </w:r>
    </w:p>
    <w:p w14:paraId="75F178BE">
      <w:pPr>
        <w:widowControl/>
        <w:shd w:val="clear" w:color="auto" w:fill="FFFFFF"/>
        <w:spacing w:before="159" w:beforeLines="50" w:after="10" w:line="360" w:lineRule="auto"/>
        <w:ind w:right="240" w:firstLine="482" w:firstLineChars="200"/>
        <w:jc w:val="left"/>
      </w:pPr>
      <w:r>
        <w:rPr>
          <w:rFonts w:hint="eastAsia" w:ascii="宋体" w:hAnsi="宋体" w:cs="宋体"/>
          <w:b/>
          <w:bCs/>
          <w:kern w:val="0"/>
          <w:sz w:val="24"/>
        </w:rPr>
        <w:t>报名、采购代理服务费、网上竞价保证金</w:t>
      </w:r>
      <w:r>
        <w:rPr>
          <w:rFonts w:hint="eastAsia" w:ascii="宋体" w:hAnsi="宋体" w:cs="宋体"/>
          <w:b/>
          <w:bCs/>
          <w:kern w:val="0"/>
          <w:sz w:val="24"/>
          <w:lang w:val="en-US" w:eastAsia="zh-CN"/>
        </w:rPr>
        <w:t>账</w:t>
      </w:r>
      <w:r>
        <w:rPr>
          <w:rFonts w:hint="eastAsia" w:ascii="宋体" w:hAnsi="宋体" w:cs="宋体"/>
          <w:b/>
          <w:bCs/>
          <w:kern w:val="0"/>
          <w:sz w:val="24"/>
        </w:rPr>
        <w:t>户：</w:t>
      </w:r>
      <w:r>
        <w:rPr>
          <w:rFonts w:hint="eastAsia" w:ascii="宋体" w:hAnsi="宋体" w:cs="宋体"/>
          <w:kern w:val="0"/>
          <w:sz w:val="24"/>
        </w:rPr>
        <w:t>（供应商转账时</w:t>
      </w:r>
      <w:r>
        <w:rPr>
          <w:rFonts w:hint="eastAsia" w:ascii="宋体" w:hAnsi="宋体" w:cs="宋体"/>
          <w:b/>
          <w:bCs/>
          <w:kern w:val="0"/>
          <w:sz w:val="24"/>
        </w:rPr>
        <w:t>应备注项目编号及用途</w:t>
      </w:r>
      <w:r>
        <w:rPr>
          <w:rFonts w:hint="eastAsia" w:ascii="宋体" w:hAnsi="宋体" w:cs="宋体"/>
          <w:kern w:val="0"/>
          <w:sz w:val="24"/>
        </w:rPr>
        <w:t>）</w:t>
      </w:r>
    </w:p>
    <w:p w14:paraId="7A94CB65">
      <w:pPr>
        <w:widowControl/>
        <w:shd w:val="clear" w:color="auto" w:fill="FFFFFF"/>
        <w:spacing w:before="159" w:beforeLines="50" w:after="10" w:line="360" w:lineRule="auto"/>
        <w:ind w:left="240" w:right="240" w:firstLine="241" w:firstLineChars="100"/>
        <w:jc w:val="left"/>
        <w:rPr>
          <w:rFonts w:ascii="宋体" w:hAnsi="宋体" w:cs="宋体"/>
          <w:b/>
          <w:bCs/>
          <w:color w:val="auto"/>
          <w:kern w:val="0"/>
          <w:sz w:val="24"/>
        </w:rPr>
      </w:pPr>
      <w:r>
        <w:rPr>
          <w:rFonts w:hint="eastAsia" w:ascii="宋体" w:hAnsi="宋体" w:cs="宋体"/>
          <w:b/>
          <w:bCs/>
          <w:color w:val="auto"/>
          <w:kern w:val="0"/>
          <w:sz w:val="24"/>
        </w:rPr>
        <w:t>户名：龙岩市鑫达工程管理有限公司</w:t>
      </w:r>
    </w:p>
    <w:p w14:paraId="506DFF37">
      <w:pPr>
        <w:widowControl/>
        <w:shd w:val="clear" w:color="auto" w:fill="FFFFFF"/>
        <w:spacing w:before="159" w:beforeLines="50" w:after="10" w:line="360" w:lineRule="auto"/>
        <w:ind w:left="240" w:right="240" w:firstLine="241" w:firstLineChars="100"/>
        <w:jc w:val="left"/>
        <w:rPr>
          <w:rFonts w:ascii="宋体" w:hAnsi="宋体" w:cs="宋体"/>
          <w:b/>
          <w:bCs/>
          <w:color w:val="auto"/>
          <w:kern w:val="0"/>
          <w:sz w:val="24"/>
        </w:rPr>
      </w:pPr>
      <w:r>
        <w:rPr>
          <w:rFonts w:hint="eastAsia" w:ascii="宋体" w:hAnsi="宋体" w:cs="宋体"/>
          <w:b/>
          <w:bCs/>
          <w:color w:val="auto"/>
          <w:kern w:val="0"/>
          <w:sz w:val="24"/>
        </w:rPr>
        <w:t>开户行：福建龙岩农村商业银行金源支行</w:t>
      </w:r>
    </w:p>
    <w:p w14:paraId="69E05F6C">
      <w:pPr>
        <w:widowControl/>
        <w:shd w:val="clear" w:color="auto" w:fill="FFFFFF"/>
        <w:spacing w:before="159" w:beforeLines="50" w:after="10" w:line="360" w:lineRule="auto"/>
        <w:ind w:left="240" w:right="240" w:firstLine="241" w:firstLineChars="100"/>
        <w:jc w:val="left"/>
        <w:rPr>
          <w:rFonts w:ascii="宋体" w:hAnsi="宋体" w:cs="宋体"/>
          <w:b/>
          <w:bCs/>
          <w:color w:val="auto"/>
          <w:kern w:val="0"/>
          <w:sz w:val="24"/>
        </w:rPr>
      </w:pPr>
      <w:r>
        <w:rPr>
          <w:rFonts w:hint="eastAsia" w:ascii="宋体" w:hAnsi="宋体" w:cs="宋体"/>
          <w:b/>
          <w:bCs/>
          <w:color w:val="auto"/>
          <w:kern w:val="0"/>
          <w:sz w:val="24"/>
        </w:rPr>
        <w:t>账号：9090234030010000187437</w:t>
      </w:r>
    </w:p>
    <w:p w14:paraId="34E95449">
      <w:pPr>
        <w:widowControl/>
        <w:shd w:val="clear" w:color="auto" w:fill="FFFFFF"/>
        <w:spacing w:line="360" w:lineRule="atLeast"/>
        <w:ind w:firstLine="480" w:firstLineChars="200"/>
        <w:jc w:val="left"/>
        <w:rPr>
          <w:rFonts w:ascii="宋体" w:hAnsi="宋体" w:cs="宋体"/>
          <w:color w:val="auto"/>
          <w:sz w:val="24"/>
        </w:rPr>
      </w:pPr>
      <w:r>
        <w:rPr>
          <w:rFonts w:hint="eastAsia" w:ascii="宋体" w:hAnsi="宋体" w:cs="宋体"/>
          <w:color w:val="auto"/>
          <w:kern w:val="0"/>
          <w:sz w:val="24"/>
        </w:rPr>
        <w:t>（1</w:t>
      </w:r>
      <w:r>
        <w:rPr>
          <w:rFonts w:hint="eastAsia" w:ascii="宋体" w:hAnsi="宋体" w:cs="宋体"/>
          <w:color w:val="auto"/>
          <w:kern w:val="0"/>
          <w:sz w:val="24"/>
          <w:lang w:val="en-US" w:eastAsia="zh-CN"/>
        </w:rPr>
        <w:t>1</w:t>
      </w:r>
      <w:r>
        <w:rPr>
          <w:rFonts w:hint="eastAsia" w:ascii="宋体" w:hAnsi="宋体" w:cs="宋体"/>
          <w:color w:val="auto"/>
          <w:kern w:val="0"/>
          <w:sz w:val="24"/>
        </w:rPr>
        <w:t>）结果公告期限：成交供应商确定后，将中标结果情况公示</w:t>
      </w:r>
      <w:r>
        <w:rPr>
          <w:rFonts w:hint="eastAsia" w:ascii="宋体" w:hAnsi="宋体" w:cs="宋体"/>
          <w:b/>
          <w:bCs/>
          <w:color w:val="auto"/>
          <w:kern w:val="0"/>
          <w:sz w:val="24"/>
        </w:rPr>
        <w:t>1个工作日</w:t>
      </w:r>
      <w:r>
        <w:rPr>
          <w:rFonts w:hint="eastAsia" w:ascii="宋体" w:hAnsi="宋体" w:cs="宋体"/>
          <w:color w:val="auto"/>
          <w:kern w:val="0"/>
          <w:sz w:val="24"/>
        </w:rPr>
        <w:t>。</w:t>
      </w:r>
    </w:p>
    <w:p w14:paraId="721F7F27">
      <w:pPr>
        <w:widowControl/>
        <w:shd w:val="clear" w:color="auto" w:fill="FFFFFF"/>
        <w:spacing w:line="360" w:lineRule="atLeast"/>
        <w:ind w:right="240" w:firstLine="480" w:firstLineChars="200"/>
        <w:jc w:val="left"/>
        <w:rPr>
          <w:rFonts w:ascii="宋体" w:hAnsi="宋体" w:cs="宋体"/>
          <w:color w:val="auto"/>
          <w:kern w:val="0"/>
          <w:sz w:val="24"/>
        </w:rPr>
      </w:pPr>
      <w:r>
        <w:rPr>
          <w:rFonts w:hint="eastAsia" w:ascii="宋体" w:hAnsi="宋体" w:cs="宋体"/>
          <w:color w:val="auto"/>
          <w:kern w:val="0"/>
          <w:sz w:val="24"/>
        </w:rPr>
        <w:t>（1</w:t>
      </w:r>
      <w:r>
        <w:rPr>
          <w:rFonts w:hint="eastAsia" w:ascii="宋体" w:hAnsi="宋体" w:cs="宋体"/>
          <w:color w:val="auto"/>
          <w:kern w:val="0"/>
          <w:sz w:val="24"/>
          <w:lang w:val="en-US" w:eastAsia="zh-CN"/>
        </w:rPr>
        <w:t>2</w:t>
      </w:r>
      <w:r>
        <w:rPr>
          <w:rFonts w:hint="eastAsia" w:ascii="宋体" w:hAnsi="宋体" w:cs="宋体"/>
          <w:color w:val="auto"/>
          <w:kern w:val="0"/>
          <w:sz w:val="24"/>
        </w:rPr>
        <w:t>）成交公告结束之日起</w:t>
      </w:r>
      <w:r>
        <w:rPr>
          <w:rFonts w:hint="eastAsia" w:ascii="宋体" w:hAnsi="宋体" w:cs="宋体"/>
          <w:color w:val="auto"/>
          <w:kern w:val="0"/>
          <w:sz w:val="24"/>
          <w:u w:val="single"/>
        </w:rPr>
        <w:t>5</w:t>
      </w:r>
      <w:r>
        <w:rPr>
          <w:rFonts w:hint="eastAsia" w:ascii="宋体" w:hAnsi="宋体" w:cs="宋体"/>
          <w:color w:val="auto"/>
          <w:kern w:val="0"/>
          <w:sz w:val="24"/>
        </w:rPr>
        <w:t>个工作日内签订合同。</w:t>
      </w:r>
    </w:p>
    <w:p w14:paraId="61042580">
      <w:pPr>
        <w:widowControl/>
        <w:shd w:val="clear" w:color="auto" w:fill="FFFFFF"/>
        <w:spacing w:line="360" w:lineRule="atLeast"/>
        <w:ind w:right="240" w:firstLine="482" w:firstLineChars="200"/>
        <w:jc w:val="left"/>
        <w:rPr>
          <w:rFonts w:ascii="宋体" w:hAnsi="宋体" w:cs="宋体"/>
          <w:color w:val="auto"/>
          <w:kern w:val="0"/>
          <w:sz w:val="24"/>
        </w:rPr>
      </w:pPr>
      <w:r>
        <w:rPr>
          <w:rFonts w:hint="eastAsia" w:ascii="宋体" w:hAnsi="宋体" w:cs="宋体"/>
          <w:b/>
          <w:bCs/>
          <w:color w:val="auto"/>
          <w:kern w:val="0"/>
          <w:sz w:val="24"/>
        </w:rPr>
        <w:t>六、联系方式</w:t>
      </w:r>
    </w:p>
    <w:p w14:paraId="5099E9A7">
      <w:pPr>
        <w:snapToGrid w:val="0"/>
        <w:spacing w:line="360" w:lineRule="atLeast"/>
        <w:ind w:firstLine="480" w:firstLineChars="200"/>
        <w:rPr>
          <w:rFonts w:ascii="宋体" w:hAnsi="宋体" w:cs="宋体"/>
          <w:color w:val="auto"/>
          <w:sz w:val="24"/>
          <w:szCs w:val="20"/>
        </w:rPr>
      </w:pPr>
      <w:r>
        <w:rPr>
          <w:rFonts w:hint="eastAsia" w:ascii="宋体" w:hAnsi="宋体" w:cs="宋体"/>
          <w:color w:val="auto"/>
          <w:sz w:val="24"/>
          <w:szCs w:val="20"/>
        </w:rPr>
        <w:t>采购人：</w:t>
      </w:r>
      <w:r>
        <w:rPr>
          <w:rFonts w:hint="eastAsia" w:ascii="宋体" w:hAnsi="宋体" w:cs="宋体"/>
          <w:color w:val="auto"/>
          <w:sz w:val="24"/>
          <w:szCs w:val="20"/>
          <w:u w:val="single"/>
        </w:rPr>
        <w:t xml:space="preserve"> 龙岩学院 </w:t>
      </w:r>
    </w:p>
    <w:p w14:paraId="0CFCBD7A">
      <w:pPr>
        <w:snapToGrid w:val="0"/>
        <w:spacing w:line="360" w:lineRule="auto"/>
        <w:ind w:firstLine="480" w:firstLineChars="200"/>
        <w:rPr>
          <w:rFonts w:hint="eastAsia" w:ascii="宋体" w:hAnsi="宋体" w:eastAsia="宋体" w:cs="宋体"/>
          <w:color w:val="auto"/>
          <w:sz w:val="24"/>
          <w:szCs w:val="20"/>
          <w:lang w:eastAsia="zh-CN"/>
        </w:rPr>
      </w:pPr>
      <w:r>
        <w:rPr>
          <w:rFonts w:hint="eastAsia" w:ascii="宋体" w:hAnsi="宋体" w:cs="宋体"/>
          <w:color w:val="auto"/>
          <w:sz w:val="24"/>
          <w:szCs w:val="20"/>
        </w:rPr>
        <w:t>联系人电话：</w:t>
      </w:r>
      <w:r>
        <w:rPr>
          <w:rFonts w:hint="eastAsia" w:ascii="宋体" w:hAnsi="宋体" w:cs="宋体"/>
          <w:color w:val="auto"/>
          <w:sz w:val="24"/>
          <w:szCs w:val="20"/>
          <w:highlight w:val="none"/>
          <w:u w:val="single"/>
        </w:rPr>
        <w:t xml:space="preserve"> </w:t>
      </w:r>
      <w:r>
        <w:rPr>
          <w:rFonts w:hint="eastAsia" w:ascii="宋体" w:hAnsi="宋体" w:cs="宋体"/>
          <w:color w:val="auto"/>
          <w:kern w:val="0"/>
          <w:sz w:val="24"/>
          <w:szCs w:val="20"/>
          <w:highlight w:val="none"/>
          <w:u w:val="single"/>
          <w:lang w:eastAsia="zh-CN"/>
        </w:rPr>
        <w:t>张老师、13626020175</w:t>
      </w:r>
    </w:p>
    <w:p w14:paraId="0AC0FC2B">
      <w:pPr>
        <w:snapToGrid w:val="0"/>
        <w:spacing w:line="360" w:lineRule="auto"/>
        <w:ind w:firstLine="480" w:firstLineChars="200"/>
        <w:rPr>
          <w:rFonts w:ascii="宋体" w:hAnsi="宋体" w:cs="宋体"/>
          <w:color w:val="auto"/>
          <w:sz w:val="24"/>
          <w:szCs w:val="20"/>
        </w:rPr>
      </w:pPr>
      <w:r>
        <w:rPr>
          <w:rFonts w:hint="eastAsia" w:ascii="宋体" w:hAnsi="宋体" w:cs="宋体"/>
          <w:color w:val="auto"/>
          <w:sz w:val="24"/>
          <w:szCs w:val="20"/>
        </w:rPr>
        <w:t>地址：</w:t>
      </w:r>
      <w:r>
        <w:rPr>
          <w:rFonts w:hint="eastAsia" w:ascii="宋体" w:hAnsi="宋体" w:cs="宋体"/>
          <w:color w:val="auto"/>
          <w:kern w:val="0"/>
          <w:sz w:val="24"/>
          <w:szCs w:val="20"/>
          <w:u w:val="single"/>
        </w:rPr>
        <w:t>福建省龙岩市新罗区东肖北路1号</w:t>
      </w:r>
    </w:p>
    <w:p w14:paraId="273CD399">
      <w:pPr>
        <w:snapToGrid w:val="0"/>
        <w:spacing w:line="360" w:lineRule="atLeast"/>
        <w:ind w:firstLine="480" w:firstLineChars="200"/>
        <w:rPr>
          <w:rFonts w:ascii="宋体" w:hAnsi="宋体" w:cs="宋体"/>
          <w:color w:val="auto"/>
          <w:sz w:val="24"/>
          <w:szCs w:val="20"/>
        </w:rPr>
      </w:pPr>
    </w:p>
    <w:p w14:paraId="15A9C707">
      <w:pPr>
        <w:snapToGrid w:val="0"/>
        <w:spacing w:line="360" w:lineRule="atLeast"/>
        <w:ind w:firstLine="480" w:firstLineChars="200"/>
        <w:rPr>
          <w:rFonts w:ascii="宋体" w:hAnsi="宋体" w:cs="宋体"/>
          <w:color w:val="auto"/>
          <w:sz w:val="24"/>
          <w:szCs w:val="20"/>
          <w:u w:val="single"/>
        </w:rPr>
      </w:pPr>
      <w:r>
        <w:rPr>
          <w:rFonts w:hint="eastAsia" w:ascii="宋体" w:hAnsi="宋体" w:cs="宋体"/>
          <w:color w:val="auto"/>
          <w:sz w:val="24"/>
          <w:szCs w:val="20"/>
        </w:rPr>
        <w:t>采购代理机构：</w:t>
      </w:r>
      <w:r>
        <w:rPr>
          <w:rFonts w:hint="eastAsia" w:ascii="宋体" w:hAnsi="宋体" w:cs="宋体"/>
          <w:color w:val="auto"/>
          <w:sz w:val="24"/>
          <w:szCs w:val="20"/>
          <w:u w:val="single"/>
        </w:rPr>
        <w:t>龙岩市鑫达工程管理有限公司</w:t>
      </w:r>
    </w:p>
    <w:p w14:paraId="3A1A1547">
      <w:pPr>
        <w:widowControl/>
        <w:shd w:val="clear" w:color="auto" w:fill="FFFFFF"/>
        <w:spacing w:line="360" w:lineRule="atLeast"/>
        <w:ind w:right="240" w:firstLine="480" w:firstLineChars="200"/>
        <w:jc w:val="left"/>
        <w:rPr>
          <w:rFonts w:hint="eastAsia" w:ascii="宋体" w:hAnsi="宋体" w:cs="宋体"/>
          <w:color w:val="auto"/>
          <w:sz w:val="24"/>
          <w:u w:val="single"/>
        </w:rPr>
      </w:pPr>
      <w:r>
        <w:rPr>
          <w:rFonts w:hint="eastAsia" w:ascii="宋体" w:hAnsi="宋体" w:cs="宋体"/>
          <w:color w:val="auto"/>
          <w:sz w:val="24"/>
        </w:rPr>
        <w:t>联系人电话：</w:t>
      </w:r>
      <w:r>
        <w:rPr>
          <w:rFonts w:hint="eastAsia" w:ascii="宋体" w:hAnsi="宋体" w:cs="宋体"/>
          <w:color w:val="auto"/>
          <w:sz w:val="24"/>
          <w:u w:val="single"/>
        </w:rPr>
        <w:t>小</w:t>
      </w:r>
      <w:r>
        <w:rPr>
          <w:rFonts w:hint="eastAsia" w:ascii="宋体" w:hAnsi="宋体" w:cs="宋体"/>
          <w:color w:val="auto"/>
          <w:sz w:val="24"/>
          <w:u w:val="single"/>
          <w:lang w:val="en-US" w:eastAsia="zh-CN"/>
        </w:rPr>
        <w:t>钟</w:t>
      </w:r>
      <w:r>
        <w:rPr>
          <w:rFonts w:hint="eastAsia" w:ascii="宋体" w:hAnsi="宋体" w:cs="宋体"/>
          <w:color w:val="auto"/>
          <w:sz w:val="24"/>
          <w:u w:val="single"/>
        </w:rPr>
        <w:t>、0597-2582288</w:t>
      </w:r>
    </w:p>
    <w:p w14:paraId="3551E5D5">
      <w:pPr>
        <w:autoSpaceDE w:val="0"/>
        <w:autoSpaceDN w:val="0"/>
        <w:spacing w:line="360" w:lineRule="atLeast"/>
        <w:ind w:firstLine="480" w:firstLineChars="200"/>
        <w:rPr>
          <w:rFonts w:ascii="宋体" w:hAnsi="宋体" w:cs="宋体"/>
          <w:color w:val="auto"/>
          <w:szCs w:val="22"/>
        </w:rPr>
      </w:pPr>
      <w:r>
        <w:rPr>
          <w:rFonts w:hint="eastAsia" w:ascii="宋体" w:hAnsi="宋体" w:cs="宋体"/>
          <w:color w:val="auto"/>
          <w:sz w:val="24"/>
          <w:szCs w:val="22"/>
        </w:rPr>
        <w:t>地址：</w:t>
      </w:r>
      <w:r>
        <w:rPr>
          <w:rFonts w:hint="eastAsia" w:ascii="宋体" w:hAnsi="宋体" w:cs="宋体"/>
          <w:color w:val="auto"/>
          <w:sz w:val="24"/>
          <w:szCs w:val="22"/>
          <w:u w:val="single"/>
        </w:rPr>
        <w:t>福建省龙岩市新罗区登高西路163号930室</w:t>
      </w:r>
    </w:p>
    <w:p w14:paraId="650DD871">
      <w:pPr>
        <w:widowControl/>
        <w:shd w:val="clear" w:color="auto" w:fill="FFFFFF"/>
        <w:spacing w:line="360" w:lineRule="atLeast"/>
        <w:ind w:left="240" w:right="240"/>
        <w:jc w:val="left"/>
        <w:rPr>
          <w:rFonts w:ascii="宋体" w:hAnsi="宋体" w:cs="宋体"/>
          <w:color w:val="auto"/>
          <w:sz w:val="16"/>
          <w:szCs w:val="16"/>
          <w:u w:val="single"/>
        </w:rPr>
      </w:pPr>
      <w:r>
        <w:rPr>
          <w:rFonts w:hint="eastAsia" w:ascii="宋体" w:hAnsi="宋体" w:cs="宋体"/>
          <w:color w:val="auto"/>
          <w:kern w:val="0"/>
          <w:sz w:val="24"/>
        </w:rPr>
        <w:t> </w:t>
      </w:r>
      <w:r>
        <w:rPr>
          <w:rFonts w:hint="eastAsia" w:ascii="宋体" w:hAnsi="宋体" w:cs="宋体"/>
          <w:color w:val="auto"/>
          <w:sz w:val="24"/>
        </w:rPr>
        <w:t>电子邮箱:</w:t>
      </w:r>
      <w:r>
        <w:rPr>
          <w:rFonts w:hint="eastAsia" w:ascii="宋体" w:hAnsi="宋体" w:cs="宋体"/>
          <w:color w:val="auto"/>
          <w:sz w:val="24"/>
          <w:u w:val="single"/>
        </w:rPr>
        <w:t>lysxd0597@163.com</w:t>
      </w:r>
    </w:p>
    <w:p w14:paraId="6217D699">
      <w:pPr>
        <w:autoSpaceDE w:val="0"/>
        <w:autoSpaceDN w:val="0"/>
        <w:rPr>
          <w:rFonts w:ascii="宋体" w:hAnsi="宋体" w:cs="宋体"/>
          <w:color w:val="auto"/>
          <w:szCs w:val="22"/>
        </w:rPr>
      </w:pPr>
    </w:p>
    <w:p w14:paraId="48A1F2D2">
      <w:pPr>
        <w:autoSpaceDE w:val="0"/>
        <w:autoSpaceDN w:val="0"/>
        <w:jc w:val="left"/>
        <w:rPr>
          <w:rFonts w:ascii="宋体" w:hAnsi="宋体" w:cs="宋体"/>
          <w:color w:val="auto"/>
          <w:szCs w:val="22"/>
        </w:rPr>
      </w:pPr>
      <w:r>
        <w:rPr>
          <w:rFonts w:hint="eastAsia" w:ascii="宋体" w:hAnsi="宋体" w:cs="宋体"/>
          <w:color w:val="auto"/>
          <w:szCs w:val="22"/>
        </w:rPr>
        <w:t xml:space="preserve">                                                          </w:t>
      </w:r>
    </w:p>
    <w:p w14:paraId="70107A61">
      <w:pPr>
        <w:autoSpaceDE w:val="0"/>
        <w:autoSpaceDN w:val="0"/>
        <w:ind w:firstLine="6090" w:firstLineChars="2900"/>
        <w:jc w:val="left"/>
        <w:rPr>
          <w:rFonts w:hint="eastAsia" w:ascii="宋体" w:hAnsi="宋体" w:cs="宋体"/>
          <w:color w:val="0000FF"/>
          <w:sz w:val="24"/>
          <w:highlight w:val="none"/>
        </w:rPr>
      </w:pPr>
      <w:r>
        <w:rPr>
          <w:rFonts w:hint="eastAsia" w:ascii="宋体" w:hAnsi="宋体" w:cs="宋体"/>
          <w:color w:val="auto"/>
          <w:szCs w:val="22"/>
        </w:rPr>
        <w:t xml:space="preserve">     </w:t>
      </w:r>
      <w:r>
        <w:rPr>
          <w:rFonts w:hint="eastAsia" w:ascii="宋体" w:hAnsi="宋体" w:cs="宋体"/>
          <w:color w:val="auto"/>
          <w:szCs w:val="22"/>
          <w:highlight w:val="none"/>
        </w:rPr>
        <w:t xml:space="preserve"> </w:t>
      </w:r>
      <w:r>
        <w:rPr>
          <w:rFonts w:hint="eastAsia" w:ascii="宋体" w:hAnsi="宋体" w:cs="宋体"/>
          <w:color w:val="auto"/>
          <w:sz w:val="24"/>
          <w:highlight w:val="none"/>
        </w:rPr>
        <w:t>202</w:t>
      </w:r>
      <w:r>
        <w:rPr>
          <w:rFonts w:hint="eastAsia" w:ascii="宋体" w:hAnsi="宋体" w:cs="宋体"/>
          <w:color w:val="auto"/>
          <w:sz w:val="24"/>
          <w:highlight w:val="none"/>
          <w:lang w:val="en-US" w:eastAsia="zh-CN"/>
        </w:rPr>
        <w:t>6</w:t>
      </w:r>
      <w:r>
        <w:rPr>
          <w:rFonts w:hint="eastAsia" w:ascii="宋体" w:hAnsi="宋体" w:cs="宋体"/>
          <w:color w:val="auto"/>
          <w:sz w:val="24"/>
          <w:highlight w:val="none"/>
        </w:rPr>
        <w:t>年0</w:t>
      </w:r>
      <w:r>
        <w:rPr>
          <w:rFonts w:hint="eastAsia" w:ascii="宋体" w:hAnsi="宋体" w:cs="宋体"/>
          <w:color w:val="auto"/>
          <w:sz w:val="24"/>
          <w:highlight w:val="none"/>
          <w:lang w:val="en-US" w:eastAsia="zh-CN"/>
        </w:rPr>
        <w:t>6</w:t>
      </w:r>
      <w:r>
        <w:rPr>
          <w:rFonts w:hint="eastAsia" w:ascii="宋体" w:hAnsi="宋体" w:cs="宋体"/>
          <w:color w:val="auto"/>
          <w:sz w:val="24"/>
          <w:highlight w:val="none"/>
        </w:rPr>
        <w:t>月</w:t>
      </w:r>
      <w:r>
        <w:rPr>
          <w:rFonts w:hint="eastAsia" w:ascii="宋体" w:hAnsi="宋体" w:cs="宋体"/>
          <w:b w:val="0"/>
          <w:bCs w:val="0"/>
          <w:color w:val="auto"/>
          <w:kern w:val="0"/>
          <w:sz w:val="24"/>
          <w:highlight w:val="none"/>
          <w:lang w:val="en-US" w:eastAsia="zh-CN"/>
        </w:rPr>
        <w:t>01</w:t>
      </w:r>
      <w:r>
        <w:rPr>
          <w:rFonts w:hint="eastAsia" w:ascii="宋体" w:hAnsi="宋体" w:cs="宋体"/>
          <w:color w:val="auto"/>
          <w:sz w:val="24"/>
          <w:highlight w:val="none"/>
        </w:rPr>
        <w:t>日</w:t>
      </w:r>
    </w:p>
    <w:p w14:paraId="4C882161"/>
    <w:sectPr>
      <w:pgSz w:w="11906" w:h="16838"/>
      <w:pgMar w:top="1440" w:right="1576" w:bottom="1440" w:left="1576"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E3F3599"/>
    <w:rsid w:val="0F3550C8"/>
    <w:rsid w:val="190F0B8B"/>
    <w:rsid w:val="372C73AE"/>
    <w:rsid w:val="37B26A07"/>
    <w:rsid w:val="3A1C4692"/>
    <w:rsid w:val="3F9102F9"/>
    <w:rsid w:val="42413C8A"/>
    <w:rsid w:val="50801DCA"/>
    <w:rsid w:val="58490869"/>
    <w:rsid w:val="60BD6EFB"/>
    <w:rsid w:val="75AA35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2"/>
    <w:basedOn w:val="1"/>
    <w:next w:val="1"/>
    <w:unhideWhenUsed/>
    <w:qFormat/>
    <w:uiPriority w:val="0"/>
    <w:pPr>
      <w:keepNext/>
      <w:keepLines/>
      <w:spacing w:line="413" w:lineRule="auto"/>
      <w:outlineLvl w:val="1"/>
    </w:pPr>
    <w:rPr>
      <w:rFonts w:ascii="Arial" w:hAnsi="Arial" w:eastAsia="黑体"/>
      <w:b/>
      <w:sz w:val="32"/>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1298</Words>
  <Characters>1456</Characters>
  <Lines>0</Lines>
  <Paragraphs>0</Paragraphs>
  <TotalTime>0</TotalTime>
  <ScaleCrop>false</ScaleCrop>
  <LinksUpToDate>false</LinksUpToDate>
  <CharactersWithSpaces>1459</CharactersWithSpaces>
  <Application>WPS Office_12.1.0.18912_F1E327BC-269C-435d-A152-05C5408002CA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2026-05-22T10:49:00Z</dcterms:created>
  <dc:creator>Administrator</dc:creator>
  <cp:lastModifiedBy>Administrator</cp:lastModifiedBy>
  <dcterms:modified xsi:type="dcterms:W3CDTF">2026-06-01T02:55:36Z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2052-12.1.0.18912</vt:lpwstr>
  </property>
  <property fmtid="{D5CDD505-2E9C-101B-9397-08002B2CF9AE}" pid="3" name="ICV">
    <vt:lpwstr>870DD34E8EC447EB88DD41D8CD16C469_12</vt:lpwstr>
  </property>
</Properties>
</file>