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0F8E7">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52"/>
          <w:szCs w:val="52"/>
          <w:highlight w:val="none"/>
          <w:lang w:val="en-US" w:eastAsia="zh-CN"/>
        </w:rPr>
      </w:pPr>
    </w:p>
    <w:p w14:paraId="3C787AEE">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52"/>
          <w:szCs w:val="52"/>
          <w:highlight w:val="none"/>
          <w:lang w:eastAsia="zh-CN"/>
        </w:rPr>
      </w:pPr>
      <w:r>
        <w:rPr>
          <w:rStyle w:val="19"/>
          <w:rFonts w:hint="eastAsia" w:asciiTheme="minorEastAsia" w:hAnsiTheme="minorEastAsia" w:eastAsiaTheme="minorEastAsia" w:cstheme="minorEastAsia"/>
          <w:color w:val="auto"/>
          <w:sz w:val="52"/>
          <w:szCs w:val="52"/>
          <w:highlight w:val="none"/>
          <w:lang w:eastAsia="zh-CN"/>
        </w:rPr>
        <w:t>2026届学生毕业典礼暨学士学位授予仪式活动采购项目</w:t>
      </w:r>
    </w:p>
    <w:p w14:paraId="4CA0B9A9">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52"/>
          <w:szCs w:val="52"/>
          <w:highlight w:val="none"/>
        </w:rPr>
      </w:pPr>
      <w:r>
        <w:rPr>
          <w:rStyle w:val="19"/>
          <w:rFonts w:hint="eastAsia" w:asciiTheme="minorEastAsia" w:hAnsiTheme="minorEastAsia" w:eastAsiaTheme="minorEastAsia" w:cstheme="minorEastAsia"/>
          <w:color w:val="auto"/>
          <w:sz w:val="52"/>
          <w:szCs w:val="52"/>
          <w:highlight w:val="none"/>
        </w:rPr>
        <w:t>竞争性磋商文件</w:t>
      </w:r>
    </w:p>
    <w:p w14:paraId="7E360220">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57"/>
          <w:szCs w:val="57"/>
          <w:highlight w:val="none"/>
        </w:rPr>
      </w:pPr>
      <w:r>
        <w:rPr>
          <w:rStyle w:val="19"/>
          <w:rFonts w:hint="eastAsia" w:asciiTheme="minorEastAsia" w:hAnsiTheme="minorEastAsia" w:eastAsiaTheme="minorEastAsia" w:cstheme="minorEastAsia"/>
          <w:color w:val="auto"/>
          <w:sz w:val="52"/>
          <w:szCs w:val="52"/>
          <w:highlight w:val="none"/>
          <w:lang w:eastAsia="zh-CN"/>
        </w:rPr>
        <w:t>（</w:t>
      </w:r>
      <w:r>
        <w:rPr>
          <w:rStyle w:val="19"/>
          <w:rFonts w:hint="eastAsia" w:asciiTheme="minorEastAsia" w:hAnsiTheme="minorEastAsia" w:eastAsiaTheme="minorEastAsia" w:cstheme="minorEastAsia"/>
          <w:color w:val="auto"/>
          <w:sz w:val="52"/>
          <w:szCs w:val="52"/>
          <w:highlight w:val="none"/>
          <w:lang w:val="en-US" w:eastAsia="zh-CN"/>
        </w:rPr>
        <w:t>服务类</w:t>
      </w:r>
      <w:r>
        <w:rPr>
          <w:rStyle w:val="19"/>
          <w:rFonts w:hint="eastAsia" w:asciiTheme="minorEastAsia" w:hAnsiTheme="minorEastAsia" w:eastAsiaTheme="minorEastAsia" w:cstheme="minorEastAsia"/>
          <w:color w:val="auto"/>
          <w:sz w:val="52"/>
          <w:szCs w:val="52"/>
          <w:highlight w:val="none"/>
          <w:lang w:eastAsia="zh-CN"/>
        </w:rPr>
        <w:t>）</w:t>
      </w:r>
    </w:p>
    <w:p w14:paraId="70605908">
      <w:pPr>
        <w:pStyle w:val="12"/>
        <w:widowControl/>
        <w:spacing w:before="60" w:beforeAutospacing="0" w:after="60" w:afterAutospacing="0"/>
        <w:rPr>
          <w:rStyle w:val="19"/>
          <w:rFonts w:hint="eastAsia" w:asciiTheme="minorEastAsia" w:hAnsiTheme="minorEastAsia" w:eastAsiaTheme="minorEastAsia" w:cstheme="minorEastAsia"/>
          <w:color w:val="auto"/>
          <w:sz w:val="57"/>
          <w:szCs w:val="57"/>
          <w:highlight w:val="none"/>
        </w:rPr>
      </w:pPr>
    </w:p>
    <w:p w14:paraId="033A014F">
      <w:pPr>
        <w:pStyle w:val="12"/>
        <w:widowControl/>
        <w:spacing w:before="60" w:beforeAutospacing="0" w:after="60" w:afterAutospacing="0"/>
        <w:ind w:firstLine="1285" w:firstLineChars="400"/>
        <w:jc w:val="both"/>
        <w:rPr>
          <w:rStyle w:val="19"/>
          <w:rFonts w:hint="eastAsia" w:asciiTheme="minorEastAsia" w:hAnsiTheme="minorEastAsia" w:eastAsiaTheme="minorEastAsia" w:cstheme="minorEastAsia"/>
          <w:color w:val="auto"/>
          <w:sz w:val="32"/>
          <w:szCs w:val="32"/>
          <w:highlight w:val="none"/>
          <w:lang w:val="en-US" w:eastAsia="zh-CN"/>
        </w:rPr>
      </w:pPr>
      <w:r>
        <w:rPr>
          <w:rStyle w:val="19"/>
          <w:rFonts w:hint="eastAsia" w:asciiTheme="minorEastAsia" w:hAnsiTheme="minorEastAsia" w:eastAsiaTheme="minorEastAsia" w:cstheme="minorEastAsia"/>
          <w:color w:val="auto"/>
          <w:sz w:val="32"/>
          <w:szCs w:val="32"/>
          <w:highlight w:val="none"/>
        </w:rPr>
        <w:t>项目名称：</w:t>
      </w:r>
      <w:r>
        <w:rPr>
          <w:rStyle w:val="19"/>
          <w:rFonts w:hint="eastAsia" w:asciiTheme="minorEastAsia" w:hAnsiTheme="minorEastAsia" w:eastAsiaTheme="minorEastAsia" w:cstheme="minorEastAsia"/>
          <w:color w:val="auto"/>
          <w:sz w:val="32"/>
          <w:szCs w:val="32"/>
          <w:highlight w:val="none"/>
          <w:lang w:eastAsia="zh-CN"/>
        </w:rPr>
        <w:t>2026届学生毕业典礼暨学士学位授予仪式活动采购项目</w:t>
      </w:r>
    </w:p>
    <w:p w14:paraId="29FC8156">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32"/>
          <w:szCs w:val="32"/>
          <w:highlight w:val="none"/>
        </w:rPr>
      </w:pPr>
    </w:p>
    <w:p w14:paraId="7DC3A555">
      <w:pPr>
        <w:pStyle w:val="12"/>
        <w:widowControl/>
        <w:spacing w:before="60" w:beforeAutospacing="0" w:after="60" w:afterAutospacing="0"/>
        <w:ind w:firstLine="1285" w:firstLineChars="400"/>
        <w:jc w:val="both"/>
        <w:rPr>
          <w:rFonts w:hint="eastAsia" w:asciiTheme="minorEastAsia" w:hAnsiTheme="minorEastAsia" w:eastAsiaTheme="minorEastAsia" w:cstheme="minorEastAsia"/>
          <w:color w:val="auto"/>
          <w:sz w:val="32"/>
          <w:szCs w:val="32"/>
          <w:highlight w:val="none"/>
          <w:lang w:eastAsia="zh-CN"/>
        </w:rPr>
      </w:pPr>
      <w:r>
        <w:rPr>
          <w:rStyle w:val="19"/>
          <w:rFonts w:hint="eastAsia" w:asciiTheme="minorEastAsia" w:hAnsiTheme="minorEastAsia" w:eastAsiaTheme="minorEastAsia" w:cstheme="minorEastAsia"/>
          <w:color w:val="auto"/>
          <w:sz w:val="32"/>
          <w:szCs w:val="32"/>
          <w:highlight w:val="none"/>
        </w:rPr>
        <w:t>项目编号：</w:t>
      </w:r>
      <w:r>
        <w:rPr>
          <w:rStyle w:val="19"/>
          <w:rFonts w:hint="eastAsia" w:asciiTheme="minorEastAsia" w:hAnsiTheme="minorEastAsia" w:eastAsiaTheme="minorEastAsia" w:cstheme="minorEastAsia"/>
          <w:color w:val="auto"/>
          <w:sz w:val="32"/>
          <w:szCs w:val="32"/>
          <w:highlight w:val="none"/>
          <w:lang w:eastAsia="zh-CN"/>
        </w:rPr>
        <w:t>鑫达岩字招（2026）043号</w:t>
      </w:r>
    </w:p>
    <w:p w14:paraId="08AC6521">
      <w:pPr>
        <w:pStyle w:val="12"/>
        <w:widowControl/>
        <w:spacing w:before="60" w:beforeAutospacing="0" w:after="60" w:afterAutospacing="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 </w:t>
      </w:r>
      <w:r>
        <w:rPr>
          <w:rFonts w:hint="eastAsia" w:asciiTheme="minorEastAsia" w:hAnsiTheme="minorEastAsia" w:eastAsiaTheme="minorEastAsia" w:cstheme="minorEastAsia"/>
          <w:color w:val="auto"/>
          <w:sz w:val="32"/>
          <w:szCs w:val="32"/>
          <w:highlight w:val="none"/>
          <w:lang w:val="en-US" w:eastAsia="zh-CN"/>
        </w:rPr>
        <w:t xml:space="preserve">        </w:t>
      </w:r>
    </w:p>
    <w:p w14:paraId="7554230D">
      <w:pPr>
        <w:pStyle w:val="12"/>
        <w:widowControl/>
        <w:spacing w:before="60" w:beforeAutospacing="0" w:after="60" w:afterAutospacing="0"/>
        <w:ind w:firstLine="1285" w:firstLineChars="400"/>
        <w:rPr>
          <w:rStyle w:val="19"/>
          <w:rFonts w:hint="eastAsia" w:asciiTheme="minorEastAsia" w:hAnsiTheme="minorEastAsia" w:eastAsiaTheme="minorEastAsia" w:cstheme="minorEastAsia"/>
          <w:bCs w:val="0"/>
          <w:color w:val="auto"/>
          <w:sz w:val="32"/>
          <w:szCs w:val="32"/>
          <w:highlight w:val="none"/>
          <w:u w:val="single"/>
          <w:lang w:eastAsia="zh-CN"/>
        </w:rPr>
      </w:pPr>
      <w:r>
        <w:rPr>
          <w:rFonts w:hint="eastAsia" w:asciiTheme="minorEastAsia" w:hAnsiTheme="minorEastAsia" w:eastAsiaTheme="minorEastAsia" w:cstheme="minorEastAsia"/>
          <w:b/>
          <w:bCs/>
          <w:color w:val="auto"/>
          <w:sz w:val="32"/>
          <w:szCs w:val="32"/>
          <w:highlight w:val="none"/>
          <w:lang w:eastAsia="zh-CN" w:bidi="ar"/>
        </w:rPr>
        <w:t>采购</w:t>
      </w:r>
      <w:r>
        <w:rPr>
          <w:rFonts w:hint="eastAsia" w:asciiTheme="minorEastAsia" w:hAnsiTheme="minorEastAsia" w:eastAsiaTheme="minorEastAsia" w:cstheme="minorEastAsia"/>
          <w:b/>
          <w:bCs/>
          <w:color w:val="auto"/>
          <w:sz w:val="32"/>
          <w:szCs w:val="32"/>
          <w:highlight w:val="none"/>
          <w:lang w:bidi="ar"/>
        </w:rPr>
        <w:t>人：</w:t>
      </w:r>
      <w:r>
        <w:rPr>
          <w:rFonts w:hint="eastAsia" w:asciiTheme="minorEastAsia" w:hAnsiTheme="minorEastAsia" w:eastAsiaTheme="minorEastAsia" w:cstheme="minorEastAsia"/>
          <w:b/>
          <w:bCs/>
          <w:color w:val="auto"/>
          <w:sz w:val="32"/>
          <w:szCs w:val="32"/>
          <w:highlight w:val="none"/>
          <w:lang w:eastAsia="zh-CN" w:bidi="ar"/>
        </w:rPr>
        <w:t>龙岩学院</w:t>
      </w:r>
    </w:p>
    <w:p w14:paraId="12384F10">
      <w:pPr>
        <w:pStyle w:val="12"/>
        <w:widowControl/>
        <w:spacing w:before="60" w:beforeAutospacing="0" w:after="60" w:afterAutospacing="0"/>
        <w:jc w:val="center"/>
        <w:rPr>
          <w:rFonts w:hint="eastAsia" w:asciiTheme="minorEastAsia" w:hAnsiTheme="minorEastAsia" w:eastAsiaTheme="minorEastAsia" w:cstheme="minorEastAsia"/>
          <w:b/>
          <w:bCs/>
          <w:color w:val="auto"/>
          <w:sz w:val="32"/>
          <w:szCs w:val="32"/>
          <w:highlight w:val="none"/>
        </w:rPr>
      </w:pPr>
    </w:p>
    <w:p w14:paraId="72A6CD45">
      <w:pPr>
        <w:pStyle w:val="12"/>
        <w:widowControl/>
        <w:spacing w:before="60" w:beforeAutospacing="0" w:after="60" w:afterAutospacing="0"/>
        <w:ind w:firstLine="1285" w:firstLineChars="400"/>
        <w:jc w:val="both"/>
        <w:rPr>
          <w:rFonts w:hint="eastAsia" w:asciiTheme="minorEastAsia" w:hAnsiTheme="minorEastAsia" w:eastAsiaTheme="minorEastAsia" w:cstheme="minorEastAsia"/>
          <w:b/>
          <w:bCs/>
          <w:color w:val="auto"/>
          <w:kern w:val="0"/>
          <w:sz w:val="32"/>
          <w:szCs w:val="32"/>
          <w:highlight w:val="none"/>
          <w:lang w:val="en-US" w:eastAsia="zh-CN" w:bidi="ar"/>
        </w:rPr>
      </w:pPr>
      <w:r>
        <w:rPr>
          <w:rFonts w:hint="eastAsia" w:asciiTheme="minorEastAsia" w:hAnsiTheme="minorEastAsia" w:eastAsiaTheme="minorEastAsia" w:cstheme="minorEastAsia"/>
          <w:b/>
          <w:bCs/>
          <w:color w:val="auto"/>
          <w:sz w:val="32"/>
          <w:szCs w:val="32"/>
          <w:highlight w:val="none"/>
        </w:rPr>
        <w:t>代理机构：</w:t>
      </w:r>
      <w:r>
        <w:rPr>
          <w:rFonts w:hint="eastAsia" w:asciiTheme="minorEastAsia" w:hAnsiTheme="minorEastAsia" w:eastAsiaTheme="minorEastAsia" w:cstheme="minorEastAsia"/>
          <w:b/>
          <w:bCs/>
          <w:color w:val="auto"/>
          <w:sz w:val="32"/>
          <w:szCs w:val="32"/>
          <w:highlight w:val="none"/>
          <w:lang w:eastAsia="zh-CN"/>
        </w:rPr>
        <w:t>龙岩市鑫达工程管理有限公司</w:t>
      </w:r>
    </w:p>
    <w:p w14:paraId="7627F16B">
      <w:pPr>
        <w:pStyle w:val="41"/>
        <w:jc w:val="center"/>
        <w:outlineLvl w:val="2"/>
        <w:rPr>
          <w:rFonts w:hint="eastAsia" w:asciiTheme="minorEastAsia" w:hAnsiTheme="minorEastAsia" w:eastAsiaTheme="minorEastAsia" w:cstheme="minorEastAsia"/>
          <w:b/>
          <w:bCs/>
          <w:color w:val="auto"/>
          <w:kern w:val="0"/>
          <w:sz w:val="32"/>
          <w:szCs w:val="32"/>
          <w:highlight w:val="none"/>
          <w:lang w:val="en-US" w:eastAsia="zh-CN" w:bidi="ar"/>
        </w:rPr>
      </w:pPr>
    </w:p>
    <w:p w14:paraId="666CAA3B">
      <w:pPr>
        <w:pStyle w:val="41"/>
        <w:jc w:val="center"/>
        <w:outlineLvl w:val="2"/>
        <w:rPr>
          <w:rFonts w:hint="eastAsia" w:asciiTheme="minorEastAsia" w:hAnsiTheme="minorEastAsia" w:eastAsiaTheme="minorEastAsia" w:cstheme="minorEastAsia"/>
          <w:b/>
          <w:bCs/>
          <w:color w:val="auto"/>
          <w:kern w:val="0"/>
          <w:sz w:val="32"/>
          <w:szCs w:val="32"/>
          <w:highlight w:val="none"/>
          <w:lang w:val="en-US" w:eastAsia="zh-CN" w:bidi="ar"/>
        </w:rPr>
      </w:pPr>
      <w:r>
        <w:rPr>
          <w:rFonts w:hint="eastAsia" w:asciiTheme="minorEastAsia" w:hAnsiTheme="minorEastAsia" w:eastAsiaTheme="minorEastAsia" w:cstheme="minorEastAsia"/>
          <w:b/>
          <w:bCs/>
          <w:color w:val="auto"/>
          <w:kern w:val="0"/>
          <w:sz w:val="32"/>
          <w:szCs w:val="32"/>
          <w:highlight w:val="none"/>
          <w:lang w:val="en-US" w:eastAsia="zh-CN" w:bidi="ar"/>
        </w:rPr>
        <w:t>编制时间：2026年06月</w:t>
      </w:r>
    </w:p>
    <w:p w14:paraId="7EF46835">
      <w:pPr>
        <w:rPr>
          <w:rFonts w:hint="eastAsia" w:asciiTheme="minorEastAsia" w:hAnsiTheme="minorEastAsia" w:eastAsiaTheme="minorEastAsia" w:cstheme="minorEastAsia"/>
          <w:color w:val="auto"/>
          <w:sz w:val="19"/>
          <w:szCs w:val="19"/>
          <w:highlight w:val="none"/>
        </w:rPr>
      </w:pPr>
    </w:p>
    <w:p w14:paraId="519D6184">
      <w:pPr>
        <w:rPr>
          <w:rStyle w:val="19"/>
          <w:rFonts w:hint="eastAsia" w:asciiTheme="minorEastAsia" w:hAnsiTheme="minorEastAsia" w:eastAsiaTheme="minorEastAsia" w:cstheme="minorEastAsia"/>
          <w:color w:val="auto"/>
          <w:sz w:val="34"/>
          <w:szCs w:val="34"/>
          <w:highlight w:val="none"/>
        </w:rPr>
      </w:pPr>
      <w:r>
        <w:rPr>
          <w:rStyle w:val="19"/>
          <w:rFonts w:hint="eastAsia" w:asciiTheme="minorEastAsia" w:hAnsiTheme="minorEastAsia" w:eastAsiaTheme="minorEastAsia" w:cstheme="minorEastAsia"/>
          <w:color w:val="auto"/>
          <w:sz w:val="34"/>
          <w:szCs w:val="34"/>
          <w:highlight w:val="none"/>
        </w:rPr>
        <w:br w:type="page"/>
      </w:r>
    </w:p>
    <w:p w14:paraId="288AD9A6">
      <w:pPr>
        <w:pStyle w:val="12"/>
        <w:widowControl/>
        <w:spacing w:before="60" w:beforeAutospacing="0" w:after="60" w:afterAutospacing="0"/>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34"/>
          <w:szCs w:val="34"/>
          <w:highlight w:val="none"/>
        </w:rPr>
        <w:t>第一章 采购邀请书</w:t>
      </w:r>
    </w:p>
    <w:p w14:paraId="0D6F60EF">
      <w:pPr>
        <w:pStyle w:val="12"/>
        <w:keepNext w:val="0"/>
        <w:keepLines w:val="0"/>
        <w:pageBreakBefore w:val="0"/>
        <w:widowControl/>
        <w:kinsoku/>
        <w:wordWrap/>
        <w:overflowPunct/>
        <w:topLinePunct w:val="0"/>
        <w:autoSpaceDE/>
        <w:autoSpaceDN/>
        <w:bidi w:val="0"/>
        <w:adjustRightInd/>
        <w:snapToGrid/>
        <w:spacing w:before="60" w:beforeAutospacing="0" w:after="60" w:afterAutospacing="0" w:line="400" w:lineRule="exact"/>
        <w:jc w:val="center"/>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8"/>
          <w:szCs w:val="28"/>
          <w:highlight w:val="none"/>
        </w:rPr>
        <w:t>竞争性磋商采购公告</w:t>
      </w:r>
    </w:p>
    <w:p w14:paraId="02DC18C5">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u w:val="single"/>
          <w:lang w:eastAsia="zh-CN"/>
        </w:rPr>
        <w:t>龙岩学院</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已根据相关法律法规，经相应程序确定采用</w:t>
      </w:r>
      <w:r>
        <w:rPr>
          <w:rFonts w:hint="eastAsia" w:asciiTheme="minorEastAsia" w:hAnsiTheme="minorEastAsia" w:eastAsiaTheme="minorEastAsia" w:cstheme="minorEastAsia"/>
          <w:color w:val="auto"/>
          <w:spacing w:val="0"/>
          <w:sz w:val="24"/>
          <w:szCs w:val="24"/>
          <w:highlight w:val="none"/>
          <w:u w:val="single"/>
        </w:rPr>
        <w:t> 竞争性磋商</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方式组织</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u w:val="single"/>
          <w:lang w:eastAsia="zh-CN"/>
        </w:rPr>
        <w:t>2026届学生毕业典礼暨学士学位授予仪式活动采购项目</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项目（以下简称：“本项目”）的采购活动，现欢迎国内合格的供应商前来参加。本项目由采购人委托</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u w:val="single"/>
          <w:lang w:eastAsia="zh-CN"/>
        </w:rPr>
        <w:t>龙岩市鑫达工程管理有限公司</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开展竞争性磋商活动。</w:t>
      </w:r>
    </w:p>
    <w:p w14:paraId="51AA05D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480" w:leftChars="0" w:right="0" w:rightChars="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1.</w:t>
      </w:r>
      <w:r>
        <w:rPr>
          <w:rFonts w:hint="eastAsia" w:asciiTheme="minorEastAsia" w:hAnsiTheme="minorEastAsia" w:eastAsiaTheme="minorEastAsia" w:cstheme="minorEastAsia"/>
          <w:color w:val="auto"/>
          <w:spacing w:val="0"/>
          <w:sz w:val="24"/>
          <w:szCs w:val="24"/>
          <w:highlight w:val="none"/>
        </w:rPr>
        <w:t>项目名称：</w:t>
      </w:r>
      <w:r>
        <w:rPr>
          <w:rFonts w:hint="eastAsia" w:asciiTheme="minorEastAsia" w:hAnsiTheme="minorEastAsia" w:eastAsiaTheme="minorEastAsia" w:cstheme="minorEastAsia"/>
          <w:color w:val="auto"/>
          <w:spacing w:val="0"/>
          <w:sz w:val="24"/>
          <w:szCs w:val="24"/>
          <w:highlight w:val="none"/>
          <w:lang w:eastAsia="zh-CN"/>
        </w:rPr>
        <w:t>2026届学生毕业典礼暨学士学位授予仪式活动采购项目</w:t>
      </w:r>
      <w:r>
        <w:rPr>
          <w:rFonts w:hint="eastAsia" w:asciiTheme="minorEastAsia" w:hAnsiTheme="minorEastAsia" w:eastAsiaTheme="minorEastAsia" w:cstheme="minorEastAsia"/>
          <w:color w:val="auto"/>
          <w:spacing w:val="0"/>
          <w:sz w:val="24"/>
          <w:szCs w:val="24"/>
          <w:highlight w:val="none"/>
        </w:rPr>
        <w:t>。</w:t>
      </w:r>
    </w:p>
    <w:p w14:paraId="0EDC28E5">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lang w:val="en-US" w:eastAsia="zh-CN"/>
        </w:rPr>
        <w:t>2.</w:t>
      </w:r>
      <w:r>
        <w:rPr>
          <w:rFonts w:hint="eastAsia" w:asciiTheme="minorEastAsia" w:hAnsiTheme="minorEastAsia" w:eastAsiaTheme="minorEastAsia" w:cstheme="minorEastAsia"/>
          <w:color w:val="auto"/>
          <w:spacing w:val="0"/>
          <w:sz w:val="24"/>
          <w:szCs w:val="24"/>
          <w:highlight w:val="none"/>
        </w:rPr>
        <w:t>采购编号：</w:t>
      </w:r>
      <w:r>
        <w:rPr>
          <w:rFonts w:hint="eastAsia" w:asciiTheme="minorEastAsia" w:hAnsiTheme="minorEastAsia" w:eastAsiaTheme="minorEastAsia" w:cstheme="minorEastAsia"/>
          <w:color w:val="auto"/>
          <w:spacing w:val="0"/>
          <w:sz w:val="24"/>
          <w:szCs w:val="24"/>
          <w:highlight w:val="none"/>
          <w:lang w:eastAsia="zh-CN"/>
        </w:rPr>
        <w:t>鑫达岩字招（2026）043号</w:t>
      </w:r>
      <w:r>
        <w:rPr>
          <w:rFonts w:hint="eastAsia" w:asciiTheme="minorEastAsia" w:hAnsiTheme="minorEastAsia" w:eastAsiaTheme="minorEastAsia" w:cstheme="minorEastAsia"/>
          <w:color w:val="auto"/>
          <w:spacing w:val="0"/>
          <w:sz w:val="24"/>
          <w:szCs w:val="24"/>
          <w:highlight w:val="none"/>
        </w:rPr>
        <w:t>。</w:t>
      </w:r>
    </w:p>
    <w:p w14:paraId="0A27725F">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3.</w:t>
      </w:r>
      <w:r>
        <w:rPr>
          <w:rFonts w:hint="eastAsia" w:asciiTheme="minorEastAsia" w:hAnsiTheme="minorEastAsia" w:eastAsiaTheme="minorEastAsia" w:cstheme="minorEastAsia"/>
          <w:color w:val="auto"/>
          <w:spacing w:val="0"/>
          <w:sz w:val="24"/>
          <w:szCs w:val="24"/>
          <w:highlight w:val="none"/>
        </w:rPr>
        <w:t>采购内容及要求：</w:t>
      </w:r>
    </w:p>
    <w:tbl>
      <w:tblPr>
        <w:tblStyle w:val="16"/>
        <w:tblW w:w="97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3863"/>
        <w:gridCol w:w="2554"/>
        <w:gridCol w:w="2582"/>
      </w:tblGrid>
      <w:tr w14:paraId="1D534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jc w:val="center"/>
        </w:trPr>
        <w:tc>
          <w:tcPr>
            <w:tcW w:w="738" w:type="dxa"/>
            <w:vAlign w:val="center"/>
          </w:tcPr>
          <w:p w14:paraId="53609993">
            <w:pPr>
              <w:pStyle w:val="4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3863" w:type="dxa"/>
            <w:vAlign w:val="center"/>
          </w:tcPr>
          <w:p w14:paraId="439C527C">
            <w:pPr>
              <w:pStyle w:val="4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标的名称</w:t>
            </w:r>
          </w:p>
        </w:tc>
        <w:tc>
          <w:tcPr>
            <w:tcW w:w="2554" w:type="dxa"/>
            <w:vAlign w:val="center"/>
          </w:tcPr>
          <w:p w14:paraId="34D436E7">
            <w:pPr>
              <w:pStyle w:val="41"/>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最高限价</w:t>
            </w:r>
            <w:r>
              <w:rPr>
                <w:rFonts w:hint="eastAsia" w:asciiTheme="minorEastAsia" w:hAnsiTheme="minorEastAsia" w:eastAsiaTheme="minorEastAsia" w:cstheme="minorEastAsia"/>
                <w:color w:val="auto"/>
                <w:kern w:val="0"/>
                <w:sz w:val="21"/>
                <w:szCs w:val="21"/>
                <w:highlight w:val="none"/>
                <w:lang w:val="en-US" w:eastAsia="zh-CN"/>
              </w:rPr>
              <w:t>（元）</w:t>
            </w:r>
          </w:p>
        </w:tc>
        <w:tc>
          <w:tcPr>
            <w:tcW w:w="2582" w:type="dxa"/>
            <w:vAlign w:val="center"/>
          </w:tcPr>
          <w:p w14:paraId="33BD6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Hans"/>
              </w:rPr>
            </w:pPr>
            <w:r>
              <w:rPr>
                <w:rFonts w:hint="eastAsia" w:asciiTheme="minorEastAsia" w:hAnsiTheme="minorEastAsia" w:eastAsiaTheme="minorEastAsia" w:cstheme="minorEastAsia"/>
                <w:color w:val="auto"/>
                <w:kern w:val="0"/>
                <w:sz w:val="21"/>
                <w:szCs w:val="21"/>
                <w:highlight w:val="none"/>
                <w:lang w:val="en-US" w:eastAsia="zh-CN"/>
              </w:rPr>
              <w:t>磋商保证金（元）</w:t>
            </w:r>
          </w:p>
        </w:tc>
      </w:tr>
      <w:tr w14:paraId="49E88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8" w:hRule="atLeast"/>
          <w:jc w:val="center"/>
        </w:trPr>
        <w:tc>
          <w:tcPr>
            <w:tcW w:w="738" w:type="dxa"/>
            <w:vAlign w:val="center"/>
          </w:tcPr>
          <w:p w14:paraId="1151013D">
            <w:pPr>
              <w:pStyle w:val="4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3863" w:type="dxa"/>
            <w:vAlign w:val="center"/>
          </w:tcPr>
          <w:p w14:paraId="7B49DFE8">
            <w:pPr>
              <w:pStyle w:val="4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2026届学生毕业典礼暨学士学位授予仪式活动采购项目</w:t>
            </w:r>
          </w:p>
        </w:tc>
        <w:tc>
          <w:tcPr>
            <w:tcW w:w="2554" w:type="dxa"/>
            <w:vAlign w:val="center"/>
          </w:tcPr>
          <w:p w14:paraId="628F404E">
            <w:pPr>
              <w:pStyle w:val="41"/>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150000</w:t>
            </w:r>
          </w:p>
        </w:tc>
        <w:tc>
          <w:tcPr>
            <w:tcW w:w="2582" w:type="dxa"/>
            <w:vAlign w:val="center"/>
          </w:tcPr>
          <w:p w14:paraId="74439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Hans"/>
              </w:rPr>
            </w:pPr>
            <w:r>
              <w:rPr>
                <w:rFonts w:hint="eastAsia" w:asciiTheme="minorEastAsia" w:hAnsiTheme="minorEastAsia" w:eastAsiaTheme="minorEastAsia" w:cstheme="minorEastAsia"/>
                <w:color w:val="auto"/>
                <w:kern w:val="0"/>
                <w:sz w:val="21"/>
                <w:szCs w:val="21"/>
                <w:highlight w:val="none"/>
                <w:lang w:val="en-US" w:eastAsia="zh-CN"/>
              </w:rPr>
              <w:t>1500</w:t>
            </w:r>
          </w:p>
        </w:tc>
      </w:tr>
    </w:tbl>
    <w:p w14:paraId="6965B63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.供应商的资格要求：</w:t>
      </w:r>
    </w:p>
    <w:p w14:paraId="4CBC7ED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.1法定条件：符合《中华人民共和国政府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法》第二十二条第一款规定的条件。</w:t>
      </w:r>
    </w:p>
    <w:tbl>
      <w:tblPr>
        <w:tblStyle w:val="16"/>
        <w:tblW w:w="999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2"/>
        <w:gridCol w:w="1815"/>
        <w:gridCol w:w="7516"/>
      </w:tblGrid>
      <w:tr w14:paraId="6F602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3C76535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815" w:type="dxa"/>
            <w:noWrap w:val="0"/>
            <w:vAlign w:val="top"/>
          </w:tcPr>
          <w:p w14:paraId="1AF7AC2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资格审查要求概况</w:t>
            </w:r>
          </w:p>
        </w:tc>
        <w:tc>
          <w:tcPr>
            <w:tcW w:w="7516" w:type="dxa"/>
            <w:noWrap w:val="0"/>
            <w:vAlign w:val="top"/>
          </w:tcPr>
          <w:p w14:paraId="562784A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评审点具体描述</w:t>
            </w:r>
          </w:p>
        </w:tc>
      </w:tr>
      <w:tr w14:paraId="2142E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2BF65D9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15" w:type="dxa"/>
            <w:noWrap w:val="0"/>
            <w:vAlign w:val="top"/>
          </w:tcPr>
          <w:p w14:paraId="685D3BA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磋商响应声明</w:t>
            </w:r>
          </w:p>
        </w:tc>
        <w:tc>
          <w:tcPr>
            <w:tcW w:w="7516" w:type="dxa"/>
            <w:noWrap w:val="0"/>
            <w:vAlign w:val="top"/>
          </w:tcPr>
          <w:p w14:paraId="516E7FAF">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详见声明函</w:t>
            </w:r>
          </w:p>
        </w:tc>
      </w:tr>
      <w:tr w14:paraId="279F0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383C777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15" w:type="dxa"/>
            <w:noWrap w:val="0"/>
            <w:vAlign w:val="top"/>
          </w:tcPr>
          <w:p w14:paraId="7233A9D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单位负责人授权书</w:t>
            </w:r>
          </w:p>
        </w:tc>
        <w:tc>
          <w:tcPr>
            <w:tcW w:w="7516" w:type="dxa"/>
            <w:noWrap w:val="0"/>
            <w:vAlign w:val="top"/>
          </w:tcPr>
          <w:p w14:paraId="155F0FD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5AF9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1C81254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15" w:type="dxa"/>
            <w:noWrap w:val="0"/>
            <w:vAlign w:val="top"/>
          </w:tcPr>
          <w:p w14:paraId="1E88CC8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营业执照等证明文件</w:t>
            </w:r>
          </w:p>
        </w:tc>
        <w:tc>
          <w:tcPr>
            <w:tcW w:w="7516" w:type="dxa"/>
            <w:noWrap w:val="0"/>
            <w:vAlign w:val="top"/>
          </w:tcPr>
          <w:p w14:paraId="5A7E5B2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EB74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5302780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15" w:type="dxa"/>
            <w:noWrap w:val="0"/>
            <w:vAlign w:val="top"/>
          </w:tcPr>
          <w:p w14:paraId="5D983F5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提供财务状况报告（财务报告、或资信证明）</w:t>
            </w:r>
          </w:p>
        </w:tc>
        <w:tc>
          <w:tcPr>
            <w:tcW w:w="7516" w:type="dxa"/>
            <w:noWrap w:val="0"/>
            <w:vAlign w:val="top"/>
          </w:tcPr>
          <w:p w14:paraId="7975682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25F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05BD816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15" w:type="dxa"/>
            <w:noWrap w:val="0"/>
            <w:vAlign w:val="top"/>
          </w:tcPr>
          <w:p w14:paraId="153E1CA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依法缴纳税收证明材料</w:t>
            </w:r>
          </w:p>
        </w:tc>
        <w:tc>
          <w:tcPr>
            <w:tcW w:w="7516" w:type="dxa"/>
            <w:noWrap w:val="0"/>
            <w:vAlign w:val="top"/>
          </w:tcPr>
          <w:p w14:paraId="453961D8">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供应商提供的税收缴纳凭据复印件应符合下列规定：a.提交响应文件截止时间前（不含提交响应文件截止时间的当月）已依法缴纳税收的供应商，提供提交响应文件截止时间前六个月（不含提交响应文件截止时间的当月）中任一月份的税收缴纳凭据复印件。b.提交响应文件截止时间的当月成立的供应商,视同满足本项资格条件要求。 c.若为依法免税范围的供应商，提供依法免税证明材料的，视同满足本项资格条件要求。</w:t>
            </w:r>
          </w:p>
        </w:tc>
      </w:tr>
      <w:tr w14:paraId="510E8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4B3B809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15" w:type="dxa"/>
            <w:noWrap w:val="0"/>
            <w:vAlign w:val="top"/>
          </w:tcPr>
          <w:p w14:paraId="4CA47F3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依法缴纳社会保障资金证明材料</w:t>
            </w:r>
          </w:p>
        </w:tc>
        <w:tc>
          <w:tcPr>
            <w:tcW w:w="7516" w:type="dxa"/>
            <w:noWrap w:val="0"/>
            <w:vAlign w:val="top"/>
          </w:tcPr>
          <w:p w14:paraId="11EF2AD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供应商提供的社会保障资金缴纳凭据复印件应符合下列规定：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3369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392AC12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15" w:type="dxa"/>
            <w:noWrap w:val="0"/>
            <w:vAlign w:val="top"/>
          </w:tcPr>
          <w:p w14:paraId="7CC9737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具备履行合同所必需设备和专业技术能力的声明函(若有)</w:t>
            </w:r>
          </w:p>
        </w:tc>
        <w:tc>
          <w:tcPr>
            <w:tcW w:w="7516" w:type="dxa"/>
            <w:noWrap w:val="0"/>
            <w:vAlign w:val="top"/>
          </w:tcPr>
          <w:p w14:paraId="180D73C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0160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5B4F057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15" w:type="dxa"/>
            <w:noWrap w:val="0"/>
            <w:vAlign w:val="top"/>
          </w:tcPr>
          <w:p w14:paraId="7DDD8D3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参加采购活动前三年内在经营活动中没有重大违法记录的声明</w:t>
            </w:r>
          </w:p>
        </w:tc>
        <w:tc>
          <w:tcPr>
            <w:tcW w:w="7516" w:type="dxa"/>
            <w:noWrap w:val="0"/>
            <w:vAlign w:val="top"/>
          </w:tcPr>
          <w:p w14:paraId="394BE8F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DF14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375C15AA">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1815" w:type="dxa"/>
            <w:noWrap w:val="0"/>
            <w:vAlign w:val="top"/>
          </w:tcPr>
          <w:p w14:paraId="3DDBEC6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信用记录查询结果</w:t>
            </w:r>
          </w:p>
        </w:tc>
        <w:tc>
          <w:tcPr>
            <w:tcW w:w="7516" w:type="dxa"/>
            <w:noWrap w:val="0"/>
            <w:vAlign w:val="top"/>
          </w:tcPr>
          <w:p w14:paraId="07F5DF38">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29282D2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p w14:paraId="400768E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.2特定条件：</w:t>
      </w:r>
    </w:p>
    <w:p w14:paraId="3EE4254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包：1 </w:t>
      </w:r>
    </w:p>
    <w:tbl>
      <w:tblPr>
        <w:tblStyle w:val="16"/>
        <w:tblW w:w="1005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29"/>
        <w:gridCol w:w="8226"/>
      </w:tblGrid>
      <w:tr w14:paraId="5F9E23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jc w:val="center"/>
        </w:trPr>
        <w:tc>
          <w:tcPr>
            <w:tcW w:w="1829" w:type="dxa"/>
            <w:tcBorders>
              <w:top w:val="outset" w:color="auto" w:sz="6" w:space="0"/>
              <w:left w:val="outset" w:color="auto" w:sz="6" w:space="0"/>
              <w:bottom w:val="outset" w:color="auto" w:sz="6" w:space="0"/>
              <w:right w:val="outset" w:color="auto" w:sz="6" w:space="0"/>
            </w:tcBorders>
            <w:noWrap w:val="0"/>
            <w:vAlign w:val="center"/>
          </w:tcPr>
          <w:p w14:paraId="5DCE6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明细</w:t>
            </w:r>
          </w:p>
        </w:tc>
        <w:tc>
          <w:tcPr>
            <w:tcW w:w="8226" w:type="dxa"/>
            <w:tcBorders>
              <w:top w:val="outset" w:color="auto" w:sz="6" w:space="0"/>
              <w:left w:val="outset" w:color="auto" w:sz="6" w:space="0"/>
              <w:bottom w:val="outset" w:color="auto" w:sz="6" w:space="0"/>
              <w:right w:val="outset" w:color="auto" w:sz="6" w:space="0"/>
            </w:tcBorders>
            <w:noWrap w:val="0"/>
            <w:vAlign w:val="center"/>
          </w:tcPr>
          <w:p w14:paraId="23861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描述</w:t>
            </w:r>
          </w:p>
        </w:tc>
      </w:tr>
      <w:tr w14:paraId="2B1CFD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829" w:type="dxa"/>
            <w:tcBorders>
              <w:top w:val="outset" w:color="auto" w:sz="6" w:space="0"/>
              <w:left w:val="outset" w:color="auto" w:sz="6" w:space="0"/>
              <w:bottom w:val="outset" w:color="auto" w:sz="6" w:space="0"/>
              <w:right w:val="outset" w:color="auto" w:sz="6" w:space="0"/>
            </w:tcBorders>
            <w:noWrap w:val="0"/>
            <w:vAlign w:val="center"/>
          </w:tcPr>
          <w:p w14:paraId="07FD6668">
            <w:pPr>
              <w:pStyle w:val="41"/>
              <w:spacing w:line="360" w:lineRule="auto"/>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资格承诺函</w:t>
            </w:r>
          </w:p>
        </w:tc>
        <w:tc>
          <w:tcPr>
            <w:tcW w:w="8226" w:type="dxa"/>
            <w:tcBorders>
              <w:top w:val="outset" w:color="auto" w:sz="6" w:space="0"/>
              <w:left w:val="outset" w:color="auto" w:sz="6" w:space="0"/>
              <w:bottom w:val="outset" w:color="auto" w:sz="6" w:space="0"/>
              <w:right w:val="outset" w:color="auto" w:sz="6" w:space="0"/>
            </w:tcBorders>
            <w:noWrap w:val="0"/>
            <w:vAlign w:val="top"/>
          </w:tcPr>
          <w:p w14:paraId="5FA00A42">
            <w:pPr>
              <w:pStyle w:val="41"/>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920AD4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.3是否接受联合体形式的响应磋商：不接受</w:t>
      </w:r>
    </w:p>
    <w:p w14:paraId="6399264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Style w:val="19"/>
          <w:rFonts w:hint="eastAsia" w:asciiTheme="minorEastAsia" w:hAnsiTheme="minorEastAsia" w:eastAsiaTheme="minorEastAsia" w:cstheme="minorEastAsia"/>
          <w:color w:val="auto"/>
          <w:sz w:val="24"/>
          <w:szCs w:val="24"/>
          <w:highlight w:val="none"/>
        </w:rPr>
        <w:t>根据上述资格要求，供应商响应文件中应提交的“资格证明文件”相关规定和资料要求，详见竞争性磋商须知前附表和磋商文件第五章。</w:t>
      </w:r>
    </w:p>
    <w:p w14:paraId="150CB634">
      <w:pPr>
        <w:pStyle w:val="12"/>
        <w:widowControl/>
        <w:spacing w:before="0" w:beforeAutospacing="0" w:after="0" w:afterAutospacing="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.获取磋商文件时间、地点、方式：时间：</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eastAsiaTheme="minorEastAsia" w:cstheme="minorEastAsia"/>
          <w:color w:val="auto"/>
          <w:highlight w:val="none"/>
          <w:u w:val="singl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06</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05</w:t>
      </w:r>
      <w:r>
        <w:rPr>
          <w:rFonts w:hint="eastAsia" w:asciiTheme="minorEastAsia" w:hAnsiTheme="minorEastAsia" w:eastAsiaTheme="minorEastAsia" w:cstheme="minorEastAsia"/>
          <w:color w:val="auto"/>
          <w:highlight w:val="none"/>
        </w:rPr>
        <w:t>日至</w:t>
      </w:r>
      <w:r>
        <w:rPr>
          <w:rFonts w:hint="eastAsia" w:asciiTheme="minorEastAsia" w:hAnsiTheme="minorEastAsia" w:eastAsiaTheme="minorEastAsia" w:cstheme="minorEastAsia"/>
          <w:color w:val="auto"/>
          <w:highlight w:val="none"/>
          <w:u w:val="single"/>
        </w:rPr>
        <w:t>20</w:t>
      </w:r>
      <w:r>
        <w:rPr>
          <w:rFonts w:hint="eastAsia" w:asciiTheme="minorEastAsia" w:hAnsiTheme="minorEastAsia" w:eastAsiaTheme="minorEastAsia" w:cstheme="minorEastAsia"/>
          <w:color w:val="auto"/>
          <w:highlight w:val="none"/>
          <w:u w:val="single"/>
          <w:lang w:val="en-US" w:eastAsia="zh-CN"/>
        </w:rPr>
        <w:t>26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lang w:val="en-US" w:eastAsia="zh-CN"/>
        </w:rPr>
        <w:t>06</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15</w:t>
      </w:r>
      <w:r>
        <w:rPr>
          <w:rFonts w:hint="eastAsia" w:asciiTheme="minorEastAsia" w:hAnsiTheme="minorEastAsia" w:eastAsiaTheme="minorEastAsia" w:cstheme="minorEastAsia"/>
          <w:color w:val="auto"/>
          <w:highlight w:val="none"/>
        </w:rPr>
        <w:t>日（节假日除外）每天8:30～12:00时，14:30～17:00时 (北京时间，下同)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shd w:val="clear" w:color="auto" w:fill="FFFFFF"/>
        </w:rPr>
        <w:t>报名期限内，</w:t>
      </w:r>
      <w:r>
        <w:rPr>
          <w:rFonts w:hint="eastAsia" w:asciiTheme="minorEastAsia" w:hAnsiTheme="minorEastAsia" w:eastAsiaTheme="minorEastAsia" w:cstheme="minorEastAsia"/>
          <w:color w:val="auto"/>
          <w:highlight w:val="none"/>
        </w:rPr>
        <w:t>供应商报名并购买</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shd w:val="clear" w:color="auto" w:fill="FFFFFF"/>
        </w:rPr>
        <w:t>未购买或逾期购买</w:t>
      </w:r>
      <w:r>
        <w:rPr>
          <w:rFonts w:hint="eastAsia" w:asciiTheme="minorEastAsia" w:hAnsiTheme="minorEastAsia" w:eastAsiaTheme="minorEastAsia" w:cstheme="minorEastAsia"/>
          <w:color w:val="auto"/>
          <w:highlight w:val="none"/>
          <w:shd w:val="clear" w:color="auto" w:fill="FFFFFF"/>
          <w:lang w:eastAsia="zh-CN"/>
        </w:rPr>
        <w:t>磋商文件</w:t>
      </w:r>
      <w:r>
        <w:rPr>
          <w:rFonts w:hint="eastAsia" w:asciiTheme="minorEastAsia" w:hAnsiTheme="minorEastAsia" w:eastAsiaTheme="minorEastAsia" w:cstheme="minorEastAsia"/>
          <w:color w:val="auto"/>
          <w:highlight w:val="none"/>
          <w:shd w:val="clear" w:color="auto" w:fill="FFFFFF"/>
        </w:rPr>
        <w:t>的</w:t>
      </w:r>
      <w:r>
        <w:rPr>
          <w:rFonts w:hint="eastAsia" w:asciiTheme="minorEastAsia" w:hAnsiTheme="minorEastAsia" w:eastAsiaTheme="minorEastAsia" w:cstheme="minorEastAsia"/>
          <w:color w:val="auto"/>
          <w:highlight w:val="none"/>
          <w:shd w:val="clear" w:color="auto" w:fill="FFFFFF"/>
          <w:lang w:eastAsia="zh-CN"/>
        </w:rPr>
        <w:t>供应商</w:t>
      </w:r>
      <w:r>
        <w:rPr>
          <w:rFonts w:hint="eastAsia" w:asciiTheme="minorEastAsia" w:hAnsiTheme="minorEastAsia" w:eastAsiaTheme="minorEastAsia" w:cstheme="minorEastAsia"/>
          <w:color w:val="auto"/>
          <w:highlight w:val="none"/>
          <w:shd w:val="clear" w:color="auto" w:fill="FFFFFF"/>
        </w:rPr>
        <w:t>，其响应文件将被拒绝。购买</w:t>
      </w:r>
      <w:r>
        <w:rPr>
          <w:rFonts w:hint="eastAsia" w:asciiTheme="minorEastAsia" w:hAnsiTheme="minorEastAsia" w:eastAsiaTheme="minorEastAsia" w:cstheme="minorEastAsia"/>
          <w:color w:val="auto"/>
          <w:highlight w:val="none"/>
          <w:shd w:val="clear" w:color="auto" w:fill="FFFFFF"/>
          <w:lang w:eastAsia="zh-CN"/>
        </w:rPr>
        <w:t>磋商文件</w:t>
      </w:r>
      <w:r>
        <w:rPr>
          <w:rFonts w:hint="eastAsia" w:asciiTheme="minorEastAsia" w:hAnsiTheme="minorEastAsia" w:eastAsiaTheme="minorEastAsia" w:cstheme="minorEastAsia"/>
          <w:color w:val="auto"/>
          <w:highlight w:val="none"/>
          <w:shd w:val="clear" w:color="auto" w:fill="FFFFFF"/>
        </w:rPr>
        <w:t>时的公司名称应与</w:t>
      </w:r>
      <w:r>
        <w:rPr>
          <w:rFonts w:hint="eastAsia" w:asciiTheme="minorEastAsia" w:hAnsiTheme="minorEastAsia" w:eastAsiaTheme="minorEastAsia" w:cstheme="minorEastAsia"/>
          <w:color w:val="auto"/>
          <w:highlight w:val="none"/>
          <w:shd w:val="clear" w:color="auto" w:fill="FFFFFF"/>
          <w:lang w:val="en-US" w:eastAsia="zh-CN"/>
        </w:rPr>
        <w:t>提交首次响应文件时</w:t>
      </w:r>
      <w:r>
        <w:rPr>
          <w:rFonts w:hint="eastAsia" w:asciiTheme="minorEastAsia" w:hAnsiTheme="minorEastAsia" w:eastAsiaTheme="minorEastAsia" w:cstheme="minorEastAsia"/>
          <w:color w:val="auto"/>
          <w:highlight w:val="none"/>
          <w:shd w:val="clear" w:color="auto" w:fill="FFFFFF"/>
        </w:rPr>
        <w:t>的公司名称一致。</w:t>
      </w:r>
      <w:r>
        <w:rPr>
          <w:rFonts w:hint="eastAsia" w:asciiTheme="minorEastAsia" w:hAnsiTheme="minorEastAsia" w:eastAsiaTheme="minorEastAsia" w:cstheme="minorEastAsia"/>
          <w:color w:val="auto"/>
          <w:highlight w:val="none"/>
        </w:rPr>
        <w:t>每份</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文件200元，售后不退。如需邮寄，快递费自付（对邮寄过程中可能发生的延误或丢失，招标代理机构概不负责）。</w:t>
      </w:r>
    </w:p>
    <w:p w14:paraId="3277F6C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lang w:val="en-US" w:eastAsia="zh-CN"/>
        </w:rPr>
        <w:t>5</w:t>
      </w:r>
      <w:r>
        <w:rPr>
          <w:rFonts w:hint="eastAsia" w:asciiTheme="minorEastAsia" w:hAnsiTheme="minorEastAsia" w:eastAsiaTheme="minorEastAsia" w:cstheme="minorEastAsia"/>
          <w:color w:val="auto"/>
          <w:highlight w:val="none"/>
          <w:shd w:val="clear" w:color="auto" w:fill="FFFFFF"/>
        </w:rPr>
        <w:t>.1如果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shd w:val="clear" w:color="auto" w:fill="FFFFFF"/>
        </w:rPr>
        <w:t>过程中有发出更正公告，</w:t>
      </w:r>
      <w:r>
        <w:rPr>
          <w:rFonts w:hint="eastAsia" w:asciiTheme="minorEastAsia" w:hAnsiTheme="minorEastAsia" w:eastAsiaTheme="minorEastAsia" w:cstheme="minorEastAsia"/>
          <w:color w:val="auto"/>
          <w:highlight w:val="none"/>
          <w:shd w:val="clear" w:color="auto" w:fill="FFFFFF"/>
          <w:lang w:eastAsia="zh-CN"/>
        </w:rPr>
        <w:t>采购人</w:t>
      </w:r>
      <w:r>
        <w:rPr>
          <w:rFonts w:hint="eastAsia" w:asciiTheme="minorEastAsia" w:hAnsiTheme="minorEastAsia" w:eastAsiaTheme="minorEastAsia" w:cstheme="minorEastAsia"/>
          <w:color w:val="auto"/>
          <w:highlight w:val="none"/>
          <w:shd w:val="clear" w:color="auto" w:fill="FFFFFF"/>
        </w:rPr>
        <w:t>将根据实际情况确定是否延长报名期限，则报名截止时间以更正公告中的约定为准。</w:t>
      </w:r>
    </w:p>
    <w:p w14:paraId="75CED1F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6</w:t>
      </w:r>
      <w:r>
        <w:rPr>
          <w:rFonts w:hint="eastAsia" w:asciiTheme="minorEastAsia" w:hAnsiTheme="minorEastAsia" w:eastAsiaTheme="minorEastAsia" w:cstheme="minorEastAsia"/>
          <w:color w:val="auto"/>
          <w:spacing w:val="0"/>
          <w:sz w:val="24"/>
          <w:szCs w:val="24"/>
          <w:highlight w:val="none"/>
        </w:rPr>
        <w:t>.首次响应文件递交截止时间及地点：</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06</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16</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u w:val="single"/>
        </w:rPr>
        <w:t>09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00 </w:t>
      </w:r>
      <w:r>
        <w:rPr>
          <w:rFonts w:hint="eastAsia" w:asciiTheme="minorEastAsia" w:hAnsiTheme="minorEastAsia" w:eastAsiaTheme="minorEastAsia" w:cstheme="minorEastAsia"/>
          <w:color w:val="auto"/>
          <w:sz w:val="24"/>
          <w:highlight w:val="none"/>
        </w:rPr>
        <w:t>(北京时间)</w:t>
      </w:r>
      <w:r>
        <w:rPr>
          <w:rFonts w:hint="eastAsia" w:asciiTheme="minorEastAsia" w:hAnsiTheme="minorEastAsia" w:eastAsiaTheme="minorEastAsia" w:cstheme="minorEastAsia"/>
          <w:color w:val="auto"/>
          <w:spacing w:val="0"/>
          <w:sz w:val="24"/>
          <w:szCs w:val="24"/>
          <w:highlight w:val="none"/>
        </w:rPr>
        <w:t>（从磋商文件开始发出之日起至供应商提交首次响应文件截止之日止不得少于10日；（</w:t>
      </w:r>
      <w:r>
        <w:rPr>
          <w:rFonts w:hint="eastAsia" w:asciiTheme="minorEastAsia" w:hAnsiTheme="minorEastAsia" w:eastAsiaTheme="minorEastAsia" w:cstheme="minorEastAsia"/>
          <w:color w:val="auto"/>
          <w:spacing w:val="0"/>
          <w:sz w:val="24"/>
          <w:szCs w:val="24"/>
          <w:highlight w:val="none"/>
          <w:lang w:val="en-US" w:eastAsia="zh-CN"/>
        </w:rPr>
        <w:t>代理机构工作人员</w:t>
      </w:r>
      <w:r>
        <w:rPr>
          <w:rFonts w:hint="eastAsia" w:asciiTheme="minorEastAsia" w:hAnsiTheme="minorEastAsia" w:eastAsiaTheme="minorEastAsia" w:cstheme="minorEastAsia"/>
          <w:color w:val="auto"/>
          <w:spacing w:val="0"/>
          <w:sz w:val="24"/>
          <w:szCs w:val="24"/>
          <w:highlight w:val="none"/>
        </w:rPr>
        <w:t>将在截止时间前半小时开始签收</w:t>
      </w:r>
      <w:r>
        <w:rPr>
          <w:rFonts w:hint="eastAsia" w:asciiTheme="minorEastAsia" w:hAnsiTheme="minorEastAsia" w:eastAsiaTheme="minorEastAsia" w:cstheme="minorEastAsia"/>
          <w:color w:val="auto"/>
          <w:spacing w:val="0"/>
          <w:sz w:val="24"/>
          <w:szCs w:val="24"/>
          <w:highlight w:val="none"/>
          <w:lang w:val="en-US" w:eastAsia="zh-CN"/>
        </w:rPr>
        <w:t>响应</w:t>
      </w:r>
      <w:r>
        <w:rPr>
          <w:rFonts w:hint="eastAsia" w:asciiTheme="minorEastAsia" w:hAnsiTheme="minorEastAsia" w:eastAsiaTheme="minorEastAsia" w:cstheme="minorEastAsia"/>
          <w:color w:val="auto"/>
          <w:spacing w:val="0"/>
          <w:sz w:val="24"/>
          <w:szCs w:val="24"/>
          <w:highlight w:val="none"/>
        </w:rPr>
        <w:t>文件），不符合采购文件的规定或逾期收到的投标文件恕不接受。地点：龙岩学院三创楼505</w:t>
      </w:r>
      <w:r>
        <w:rPr>
          <w:rFonts w:hint="eastAsia" w:asciiTheme="minorEastAsia" w:hAnsiTheme="minorEastAsia" w:eastAsiaTheme="minorEastAsia" w:cstheme="minorEastAsia"/>
          <w:color w:val="auto"/>
          <w:spacing w:val="0"/>
          <w:sz w:val="24"/>
          <w:szCs w:val="24"/>
          <w:highlight w:val="none"/>
          <w:lang w:val="en-US" w:eastAsia="zh-CN"/>
        </w:rPr>
        <w:t>。</w:t>
      </w:r>
    </w:p>
    <w:p w14:paraId="11248177">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0"/>
          <w:sz w:val="24"/>
          <w:szCs w:val="24"/>
          <w:highlight w:val="none"/>
        </w:rPr>
        <w:t>  </w:t>
      </w:r>
      <w:r>
        <w:rPr>
          <w:rFonts w:hint="eastAsia" w:asciiTheme="minorEastAsia" w:hAnsiTheme="minorEastAsia" w:eastAsiaTheme="minorEastAsia" w:cstheme="minorEastAsia"/>
          <w:color w:val="auto"/>
          <w:spacing w:val="0"/>
          <w:sz w:val="24"/>
          <w:szCs w:val="24"/>
          <w:highlight w:val="none"/>
          <w:lang w:val="en-US" w:eastAsia="zh-CN"/>
        </w:rPr>
        <w:t>7</w:t>
      </w:r>
      <w:r>
        <w:rPr>
          <w:rFonts w:hint="eastAsia" w:asciiTheme="minorEastAsia" w:hAnsiTheme="minorEastAsia" w:eastAsiaTheme="minorEastAsia" w:cstheme="minorEastAsia"/>
          <w:color w:val="auto"/>
          <w:spacing w:val="0"/>
          <w:sz w:val="24"/>
          <w:szCs w:val="24"/>
          <w:highlight w:val="none"/>
        </w:rPr>
        <w:t>.磋商时间及地点：</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06</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16</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u w:val="single"/>
        </w:rPr>
        <w:t>09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00 </w:t>
      </w:r>
      <w:r>
        <w:rPr>
          <w:rFonts w:hint="eastAsia" w:asciiTheme="minorEastAsia" w:hAnsiTheme="minorEastAsia" w:eastAsiaTheme="minorEastAsia" w:cstheme="minorEastAsia"/>
          <w:color w:val="auto"/>
          <w:sz w:val="24"/>
          <w:highlight w:val="none"/>
        </w:rPr>
        <w:t>（北京时间）</w:t>
      </w:r>
      <w:r>
        <w:rPr>
          <w:rFonts w:hint="eastAsia" w:asciiTheme="minorEastAsia" w:hAnsiTheme="minorEastAsia" w:eastAsiaTheme="minorEastAsia" w:cstheme="minorEastAsia"/>
          <w:color w:val="auto"/>
          <w:sz w:val="24"/>
          <w:highlight w:val="none"/>
          <w:lang w:eastAsia="zh-CN"/>
        </w:rPr>
        <w:t>，地点</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pacing w:val="0"/>
          <w:sz w:val="24"/>
          <w:szCs w:val="24"/>
          <w:highlight w:val="none"/>
        </w:rPr>
        <w:t>龙岩学院三创楼505</w:t>
      </w:r>
      <w:r>
        <w:rPr>
          <w:rFonts w:hint="eastAsia" w:asciiTheme="minorEastAsia" w:hAnsiTheme="minorEastAsia" w:eastAsiaTheme="minorEastAsia" w:cstheme="minorEastAsia"/>
          <w:color w:val="auto"/>
          <w:highlight w:val="none"/>
          <w:lang w:eastAsia="zh-CN"/>
        </w:rPr>
        <w:t>。</w:t>
      </w:r>
    </w:p>
    <w:p w14:paraId="537368A6">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w:t>
      </w:r>
      <w:r>
        <w:rPr>
          <w:rFonts w:hint="eastAsia" w:asciiTheme="minorEastAsia" w:hAnsiTheme="minorEastAsia" w:eastAsiaTheme="minorEastAsia" w:cstheme="minorEastAsia"/>
          <w:color w:val="auto"/>
          <w:spacing w:val="0"/>
          <w:sz w:val="24"/>
          <w:szCs w:val="24"/>
          <w:highlight w:val="none"/>
          <w:lang w:val="en-US" w:eastAsia="zh-CN"/>
        </w:rPr>
        <w:t>8</w:t>
      </w:r>
      <w:r>
        <w:rPr>
          <w:rFonts w:hint="eastAsia" w:asciiTheme="minorEastAsia" w:hAnsiTheme="minorEastAsia" w:eastAsiaTheme="minorEastAsia" w:cstheme="minorEastAsia"/>
          <w:color w:val="auto"/>
          <w:spacing w:val="0"/>
          <w:sz w:val="24"/>
          <w:szCs w:val="24"/>
          <w:highlight w:val="none"/>
        </w:rPr>
        <w:t>.竞争性磋商公告期限：发布公告之日起3个工作日。</w:t>
      </w:r>
    </w:p>
    <w:p w14:paraId="2E804478">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pacing w:val="0"/>
          <w:sz w:val="24"/>
          <w:szCs w:val="24"/>
          <w:highlight w:val="none"/>
          <w:lang w:val="en-US" w:eastAsia="zh-CN"/>
        </w:rPr>
        <w:t>9.</w:t>
      </w:r>
      <w:r>
        <w:rPr>
          <w:rFonts w:hint="eastAsia" w:asciiTheme="minorEastAsia" w:hAnsiTheme="minorEastAsia" w:eastAsiaTheme="minorEastAsia" w:cstheme="minorEastAsia"/>
          <w:color w:val="auto"/>
          <w:sz w:val="24"/>
          <w:highlight w:val="none"/>
        </w:rPr>
        <w:t>本采购项目相关信息在龙岩学院信息公开网（https://xxgk.lyun.edu.cn/index.htm）</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val="0"/>
          <w:color w:val="auto"/>
          <w:spacing w:val="0"/>
          <w:sz w:val="24"/>
          <w:szCs w:val="24"/>
          <w:highlight w:val="none"/>
          <w:u w:val="none"/>
          <w:lang w:eastAsia="zh-CN"/>
        </w:rPr>
        <w:t>龙岩市鑫达工程管理有限公司（</w:t>
      </w:r>
      <w:r>
        <w:rPr>
          <w:rFonts w:hint="eastAsia" w:asciiTheme="minorEastAsia" w:hAnsiTheme="minorEastAsia" w:eastAsiaTheme="minorEastAsia" w:cstheme="minorEastAsia"/>
          <w:color w:val="auto"/>
          <w:sz w:val="24"/>
          <w:highlight w:val="none"/>
          <w:lang w:eastAsia="zh-CN"/>
        </w:rPr>
        <w:t>http://admin.lyxdgc.com/</w:t>
      </w:r>
      <w:r>
        <w:rPr>
          <w:rFonts w:hint="eastAsia" w:asciiTheme="minorEastAsia" w:hAnsiTheme="minorEastAsia" w:eastAsiaTheme="minorEastAsia" w:cstheme="minorEastAsia"/>
          <w:b w:val="0"/>
          <w:bCs w:val="0"/>
          <w:color w:val="auto"/>
          <w:spacing w:val="0"/>
          <w:sz w:val="24"/>
          <w:szCs w:val="24"/>
          <w:highlight w:val="none"/>
          <w:u w:val="none"/>
          <w:lang w:eastAsia="zh-CN"/>
        </w:rPr>
        <w:t>）</w:t>
      </w:r>
      <w:r>
        <w:rPr>
          <w:rFonts w:hint="eastAsia" w:asciiTheme="minorEastAsia" w:hAnsiTheme="minorEastAsia" w:eastAsiaTheme="minorEastAsia" w:cstheme="minorEastAsia"/>
          <w:color w:val="auto"/>
          <w:highlight w:val="none"/>
          <w:shd w:val="clear" w:color="auto" w:fill="FFFFFF"/>
          <w:lang w:val="en-US" w:eastAsia="zh-CN"/>
        </w:rPr>
        <w:t>上</w:t>
      </w:r>
      <w:r>
        <w:rPr>
          <w:rFonts w:hint="eastAsia" w:asciiTheme="minorEastAsia" w:hAnsiTheme="minorEastAsia" w:eastAsiaTheme="minorEastAsia" w:cstheme="minorEastAsia"/>
          <w:color w:val="auto"/>
          <w:sz w:val="24"/>
          <w:highlight w:val="none"/>
        </w:rPr>
        <w:t>发布</w:t>
      </w:r>
      <w:r>
        <w:rPr>
          <w:rFonts w:hint="eastAsia" w:asciiTheme="minorEastAsia" w:hAnsiTheme="minorEastAsia" w:eastAsiaTheme="minorEastAsia" w:cstheme="minorEastAsia"/>
          <w:color w:val="auto"/>
          <w:sz w:val="24"/>
          <w:highlight w:val="none"/>
          <w:lang w:eastAsia="zh-CN"/>
        </w:rPr>
        <w:t>。</w:t>
      </w:r>
    </w:p>
    <w:p w14:paraId="218989BC">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479" w:leftChars="228" w:right="0" w:firstLine="0" w:firstLineChars="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pacing w:val="0"/>
          <w:sz w:val="24"/>
          <w:szCs w:val="24"/>
          <w:highlight w:val="none"/>
          <w:u w:val="none"/>
        </w:rPr>
        <w:t>1</w:t>
      </w:r>
      <w:r>
        <w:rPr>
          <w:rFonts w:hint="eastAsia" w:asciiTheme="minorEastAsia" w:hAnsiTheme="minorEastAsia" w:eastAsiaTheme="minorEastAsia" w:cstheme="minorEastAsia"/>
          <w:b w:val="0"/>
          <w:bCs w:val="0"/>
          <w:color w:val="auto"/>
          <w:spacing w:val="0"/>
          <w:sz w:val="24"/>
          <w:szCs w:val="24"/>
          <w:highlight w:val="none"/>
          <w:u w:val="none"/>
          <w:lang w:val="en-US" w:eastAsia="zh-CN"/>
        </w:rPr>
        <w:t>0</w:t>
      </w:r>
      <w:r>
        <w:rPr>
          <w:rFonts w:hint="eastAsia" w:asciiTheme="minorEastAsia" w:hAnsiTheme="minorEastAsia" w:eastAsiaTheme="minorEastAsia" w:cstheme="minorEastAsia"/>
          <w:b w:val="0"/>
          <w:bCs w:val="0"/>
          <w:color w:val="auto"/>
          <w:spacing w:val="0"/>
          <w:sz w:val="24"/>
          <w:szCs w:val="24"/>
          <w:highlight w:val="none"/>
          <w:u w:val="none"/>
        </w:rPr>
        <w:t>.采购人：</w:t>
      </w:r>
      <w:r>
        <w:rPr>
          <w:rFonts w:hint="eastAsia" w:asciiTheme="minorEastAsia" w:hAnsiTheme="minorEastAsia" w:eastAsiaTheme="minorEastAsia" w:cstheme="minorEastAsia"/>
          <w:b w:val="0"/>
          <w:bCs w:val="0"/>
          <w:color w:val="auto"/>
          <w:spacing w:val="0"/>
          <w:sz w:val="24"/>
          <w:szCs w:val="24"/>
          <w:highlight w:val="none"/>
          <w:u w:val="none"/>
          <w:lang w:eastAsia="zh-CN"/>
        </w:rPr>
        <w:t>龙岩学院</w:t>
      </w:r>
    </w:p>
    <w:p w14:paraId="7DB484AF">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pacing w:val="0"/>
          <w:sz w:val="24"/>
          <w:szCs w:val="24"/>
          <w:highlight w:val="none"/>
          <w:u w:val="none"/>
        </w:rPr>
        <w:t>地  址：</w:t>
      </w:r>
      <w:r>
        <w:rPr>
          <w:rFonts w:hint="eastAsia" w:asciiTheme="minorEastAsia" w:hAnsiTheme="minorEastAsia" w:eastAsiaTheme="minorEastAsia" w:cstheme="minorEastAsia"/>
          <w:color w:val="auto"/>
          <w:highlight w:val="none"/>
          <w:lang w:eastAsia="zh-CN"/>
        </w:rPr>
        <w:t>龙岩市新罗区东肖北路1号</w:t>
      </w:r>
    </w:p>
    <w:p w14:paraId="2FABC1E8">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pacing w:val="0"/>
          <w:sz w:val="24"/>
          <w:szCs w:val="24"/>
          <w:highlight w:val="none"/>
          <w:u w:val="none"/>
        </w:rPr>
        <w:t>联系人：</w:t>
      </w:r>
      <w:r>
        <w:rPr>
          <w:rFonts w:hint="eastAsia" w:asciiTheme="minorEastAsia" w:hAnsiTheme="minorEastAsia" w:eastAsiaTheme="minorEastAsia" w:cstheme="minorEastAsia"/>
          <w:b w:val="0"/>
          <w:bCs w:val="0"/>
          <w:color w:val="auto"/>
          <w:spacing w:val="0"/>
          <w:sz w:val="24"/>
          <w:szCs w:val="24"/>
          <w:highlight w:val="none"/>
          <w:u w:val="none"/>
          <w:lang w:val="en-US" w:eastAsia="zh-CN"/>
        </w:rPr>
        <w:t>刘老师</w:t>
      </w:r>
    </w:p>
    <w:p w14:paraId="72BD7CDF">
      <w:pPr>
        <w:pStyle w:val="12"/>
        <w:widowControl/>
        <w:spacing w:before="75" w:beforeAutospacing="0" w:after="75" w:afterAutospacing="0" w:line="360" w:lineRule="auto"/>
        <w:ind w:firstLine="480" w:firstLineChars="200"/>
        <w:rPr>
          <w:rFonts w:hint="eastAsia" w:asciiTheme="minorEastAsia" w:hAnsiTheme="minorEastAsia" w:eastAsiaTheme="minorEastAsia" w:cstheme="minorEastAsia"/>
          <w:b w:val="0"/>
          <w:bCs w:val="0"/>
          <w:color w:val="auto"/>
          <w:spacing w:val="0"/>
          <w:sz w:val="24"/>
          <w:szCs w:val="24"/>
          <w:highlight w:val="none"/>
          <w:u w:val="none"/>
          <w:lang w:val="en-US" w:eastAsia="zh-CN"/>
        </w:rPr>
      </w:pPr>
      <w:r>
        <w:rPr>
          <w:rFonts w:hint="eastAsia" w:asciiTheme="minorEastAsia" w:hAnsiTheme="minorEastAsia" w:eastAsiaTheme="minorEastAsia" w:cstheme="minorEastAsia"/>
          <w:b w:val="0"/>
          <w:bCs w:val="0"/>
          <w:color w:val="auto"/>
          <w:spacing w:val="0"/>
          <w:sz w:val="24"/>
          <w:szCs w:val="24"/>
          <w:highlight w:val="none"/>
          <w:u w:val="none"/>
        </w:rPr>
        <w:t>联系</w:t>
      </w:r>
      <w:r>
        <w:rPr>
          <w:rFonts w:hint="eastAsia" w:asciiTheme="minorEastAsia" w:hAnsiTheme="minorEastAsia" w:eastAsiaTheme="minorEastAsia" w:cstheme="minorEastAsia"/>
          <w:b w:val="0"/>
          <w:bCs w:val="0"/>
          <w:color w:val="auto"/>
          <w:spacing w:val="0"/>
          <w:sz w:val="24"/>
          <w:szCs w:val="24"/>
          <w:highlight w:val="none"/>
          <w:u w:val="none"/>
          <w:lang w:val="en-US" w:eastAsia="zh-CN"/>
        </w:rPr>
        <w:t>电话</w:t>
      </w:r>
      <w:r>
        <w:rPr>
          <w:rFonts w:hint="eastAsia" w:asciiTheme="minorEastAsia" w:hAnsiTheme="minorEastAsia" w:eastAsiaTheme="minorEastAsia" w:cstheme="minorEastAsia"/>
          <w:b w:val="0"/>
          <w:bCs w:val="0"/>
          <w:color w:val="auto"/>
          <w:spacing w:val="0"/>
          <w:sz w:val="24"/>
          <w:szCs w:val="24"/>
          <w:highlight w:val="none"/>
          <w:u w:val="none"/>
        </w:rPr>
        <w:t>：1</w:t>
      </w:r>
      <w:r>
        <w:rPr>
          <w:rFonts w:hint="eastAsia" w:asciiTheme="minorEastAsia" w:hAnsiTheme="minorEastAsia" w:eastAsiaTheme="minorEastAsia" w:cstheme="minorEastAsia"/>
          <w:b w:val="0"/>
          <w:bCs w:val="0"/>
          <w:color w:val="auto"/>
          <w:spacing w:val="0"/>
          <w:sz w:val="24"/>
          <w:szCs w:val="24"/>
          <w:highlight w:val="none"/>
          <w:u w:val="none"/>
          <w:lang w:val="en-US" w:eastAsia="zh-CN"/>
        </w:rPr>
        <w:t>5959701716</w:t>
      </w:r>
    </w:p>
    <w:p w14:paraId="64713A12">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pacing w:val="0"/>
          <w:sz w:val="24"/>
          <w:szCs w:val="24"/>
          <w:highlight w:val="none"/>
          <w:u w:val="none"/>
          <w:lang w:val="en-US" w:eastAsia="zh-CN"/>
        </w:rPr>
        <w:t>11.</w:t>
      </w:r>
      <w:r>
        <w:rPr>
          <w:rFonts w:hint="eastAsia" w:asciiTheme="minorEastAsia" w:hAnsiTheme="minorEastAsia" w:eastAsiaTheme="minorEastAsia" w:cstheme="minorEastAsia"/>
          <w:b w:val="0"/>
          <w:bCs w:val="0"/>
          <w:color w:val="auto"/>
          <w:spacing w:val="0"/>
          <w:sz w:val="24"/>
          <w:szCs w:val="24"/>
          <w:highlight w:val="none"/>
          <w:u w:val="none"/>
        </w:rPr>
        <w:t>代理机构：</w:t>
      </w:r>
      <w:r>
        <w:rPr>
          <w:rFonts w:hint="eastAsia" w:asciiTheme="minorEastAsia" w:hAnsiTheme="minorEastAsia" w:eastAsiaTheme="minorEastAsia" w:cstheme="minorEastAsia"/>
          <w:b w:val="0"/>
          <w:bCs w:val="0"/>
          <w:color w:val="auto"/>
          <w:spacing w:val="0"/>
          <w:sz w:val="24"/>
          <w:szCs w:val="24"/>
          <w:highlight w:val="none"/>
          <w:u w:val="none"/>
          <w:lang w:eastAsia="zh-CN"/>
        </w:rPr>
        <w:t>龙岩市鑫达工程管理有限公司</w:t>
      </w:r>
    </w:p>
    <w:p w14:paraId="7E53693F">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inorEastAsia" w:hAnsiTheme="minorEastAsia" w:eastAsiaTheme="minorEastAsia" w:cstheme="minorEastAsia"/>
          <w:color w:val="auto"/>
          <w:highlight w:val="none"/>
          <w:u w:val="none"/>
          <w:lang w:eastAsia="zh-CN"/>
        </w:rPr>
      </w:pPr>
      <w:r>
        <w:rPr>
          <w:rFonts w:hint="eastAsia" w:asciiTheme="minorEastAsia" w:hAnsiTheme="minorEastAsia" w:eastAsiaTheme="minorEastAsia" w:cstheme="minorEastAsia"/>
          <w:color w:val="auto"/>
          <w:spacing w:val="0"/>
          <w:sz w:val="24"/>
          <w:szCs w:val="24"/>
          <w:highlight w:val="none"/>
          <w:u w:val="none"/>
        </w:rPr>
        <w:t>地  址：</w:t>
      </w:r>
      <w:r>
        <w:rPr>
          <w:rFonts w:hint="eastAsia" w:asciiTheme="minorEastAsia" w:hAnsiTheme="minorEastAsia" w:eastAsiaTheme="minorEastAsia" w:cstheme="minorEastAsia"/>
          <w:color w:val="auto"/>
          <w:spacing w:val="0"/>
          <w:sz w:val="24"/>
          <w:szCs w:val="24"/>
          <w:highlight w:val="none"/>
          <w:u w:val="none"/>
          <w:lang w:eastAsia="zh-CN"/>
        </w:rPr>
        <w:t>龙岩市新罗区富</w:t>
      </w:r>
      <w:r>
        <w:rPr>
          <w:rFonts w:hint="eastAsia" w:asciiTheme="minorEastAsia" w:hAnsiTheme="minorEastAsia" w:eastAsiaTheme="minorEastAsia" w:cstheme="minorEastAsia"/>
          <w:color w:val="auto"/>
          <w:spacing w:val="0"/>
          <w:sz w:val="24"/>
          <w:szCs w:val="24"/>
          <w:highlight w:val="none"/>
          <w:u w:val="none"/>
          <w:lang w:val="en-US" w:eastAsia="zh-CN"/>
        </w:rPr>
        <w:t>山</w:t>
      </w:r>
      <w:r>
        <w:rPr>
          <w:rFonts w:hint="eastAsia" w:asciiTheme="minorEastAsia" w:hAnsiTheme="minorEastAsia" w:eastAsiaTheme="minorEastAsia" w:cstheme="minorEastAsia"/>
          <w:color w:val="auto"/>
          <w:spacing w:val="0"/>
          <w:sz w:val="24"/>
          <w:szCs w:val="24"/>
          <w:highlight w:val="none"/>
          <w:u w:val="none"/>
          <w:lang w:eastAsia="zh-CN"/>
        </w:rPr>
        <w:t>国际9楼930室</w:t>
      </w:r>
    </w:p>
    <w:p w14:paraId="658AB997">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inorEastAsia" w:hAnsiTheme="minorEastAsia" w:eastAsiaTheme="minorEastAsia" w:cstheme="minorEastAsia"/>
          <w:color w:val="auto"/>
          <w:highlight w:val="none"/>
          <w:u w:val="none"/>
          <w:lang w:eastAsia="zh-CN"/>
        </w:rPr>
      </w:pPr>
      <w:r>
        <w:rPr>
          <w:rFonts w:hint="eastAsia" w:asciiTheme="minorEastAsia" w:hAnsiTheme="minorEastAsia" w:eastAsiaTheme="minorEastAsia" w:cstheme="minorEastAsia"/>
          <w:color w:val="auto"/>
          <w:spacing w:val="0"/>
          <w:sz w:val="24"/>
          <w:szCs w:val="24"/>
          <w:highlight w:val="none"/>
          <w:u w:val="none"/>
        </w:rPr>
        <w:t>联系人：</w:t>
      </w:r>
      <w:r>
        <w:rPr>
          <w:rFonts w:hint="eastAsia" w:asciiTheme="minorEastAsia" w:hAnsiTheme="minorEastAsia" w:eastAsiaTheme="minorEastAsia" w:cstheme="minorEastAsia"/>
          <w:color w:val="auto"/>
          <w:spacing w:val="0"/>
          <w:sz w:val="24"/>
          <w:szCs w:val="24"/>
          <w:highlight w:val="none"/>
          <w:u w:val="none"/>
          <w:lang w:val="en-US" w:eastAsia="zh-CN"/>
        </w:rPr>
        <w:t>钟</w:t>
      </w:r>
      <w:r>
        <w:rPr>
          <w:rFonts w:hint="eastAsia" w:asciiTheme="minorEastAsia" w:hAnsiTheme="minorEastAsia" w:eastAsiaTheme="minorEastAsia" w:cstheme="minorEastAsia"/>
          <w:color w:val="auto"/>
          <w:spacing w:val="0"/>
          <w:sz w:val="24"/>
          <w:szCs w:val="24"/>
          <w:highlight w:val="none"/>
          <w:u w:val="none"/>
          <w:lang w:eastAsia="zh-CN"/>
        </w:rPr>
        <w:t>女士</w:t>
      </w:r>
    </w:p>
    <w:p w14:paraId="42C5DEFF">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textAlignment w:val="auto"/>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pacing w:val="0"/>
          <w:sz w:val="24"/>
          <w:szCs w:val="24"/>
          <w:highlight w:val="none"/>
          <w:u w:val="none"/>
        </w:rPr>
        <w:t>联系</w:t>
      </w:r>
      <w:r>
        <w:rPr>
          <w:rFonts w:hint="eastAsia" w:asciiTheme="minorEastAsia" w:hAnsiTheme="minorEastAsia" w:eastAsiaTheme="minorEastAsia" w:cstheme="minorEastAsia"/>
          <w:color w:val="auto"/>
          <w:spacing w:val="0"/>
          <w:sz w:val="24"/>
          <w:szCs w:val="24"/>
          <w:highlight w:val="none"/>
          <w:u w:val="none"/>
          <w:lang w:val="en-US" w:eastAsia="zh-CN"/>
        </w:rPr>
        <w:t>电话</w:t>
      </w:r>
      <w:r>
        <w:rPr>
          <w:rFonts w:hint="eastAsia" w:asciiTheme="minorEastAsia" w:hAnsiTheme="minorEastAsia" w:eastAsiaTheme="minorEastAsia" w:cstheme="minorEastAsia"/>
          <w:color w:val="auto"/>
          <w:spacing w:val="0"/>
          <w:sz w:val="24"/>
          <w:szCs w:val="24"/>
          <w:highlight w:val="none"/>
          <w:u w:val="none"/>
        </w:rPr>
        <w:t>：</w:t>
      </w:r>
      <w:r>
        <w:rPr>
          <w:rFonts w:hint="eastAsia" w:asciiTheme="minorEastAsia" w:hAnsiTheme="minorEastAsia" w:eastAsiaTheme="minorEastAsia" w:cstheme="minorEastAsia"/>
          <w:color w:val="auto"/>
          <w:sz w:val="24"/>
          <w:highlight w:val="none"/>
          <w:u w:val="none"/>
        </w:rPr>
        <w:t>0597-2582288</w:t>
      </w:r>
    </w:p>
    <w:p w14:paraId="4738984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inorEastAsia" w:hAnsiTheme="minorEastAsia" w:eastAsiaTheme="minorEastAsia" w:cstheme="minorEastAsia"/>
          <w:color w:val="auto"/>
          <w:sz w:val="24"/>
          <w:highlight w:val="none"/>
          <w:u w:val="none"/>
        </w:rPr>
      </w:pPr>
    </w:p>
    <w:p w14:paraId="7BA1452D">
      <w:pPr>
        <w:pStyle w:val="41"/>
        <w:jc w:val="left"/>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附1：提交磋商保证金的银行账户信息</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2B56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7CED255">
            <w:pPr>
              <w:pStyle w:val="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银行账户</w:t>
            </w:r>
          </w:p>
        </w:tc>
      </w:tr>
      <w:tr w14:paraId="2BA17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F96EFD">
            <w:pPr>
              <w:pStyle w:val="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开户名称：龙岩市鑫达工程管理有限公司</w:t>
            </w:r>
          </w:p>
        </w:tc>
      </w:tr>
      <w:tr w14:paraId="7A2B0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F9E704">
            <w:pPr>
              <w:pStyle w:val="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开户银行：福建龙岩农村商业银行金源支行</w:t>
            </w:r>
          </w:p>
        </w:tc>
      </w:tr>
      <w:tr w14:paraId="46927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E31F3E">
            <w:pPr>
              <w:pStyle w:val="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银行账号：9090234030010000187437</w:t>
            </w:r>
          </w:p>
        </w:tc>
      </w:tr>
      <w:tr w14:paraId="73BD2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B99A6B">
            <w:pPr>
              <w:pStyle w:val="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60983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997AB3">
            <w:pPr>
              <w:pStyle w:val="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1、请供应商务必认真核对账户信息，将磋商保证金款项汇入对应账户，并自行承担因款项汇错而产生的一切后果。</w:t>
            </w:r>
          </w:p>
          <w:p w14:paraId="1339601E">
            <w:pPr>
              <w:pStyle w:val="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2、请供应商在转账或电汇的凭证上务必按照以下格式注明，以便核对：“（项目编号：</w:t>
            </w:r>
            <w:r>
              <w:rPr>
                <w:rFonts w:hint="eastAsia" w:ascii="宋体" w:hAnsi="宋体" w:eastAsia="宋体" w:cs="宋体"/>
                <w:color w:val="auto"/>
                <w:sz w:val="24"/>
                <w:szCs w:val="24"/>
                <w:highlight w:val="none"/>
                <w:lang w:eastAsia="zh-CN"/>
              </w:rPr>
              <w:t>鑫达岩字招（2026）043号</w:t>
            </w:r>
            <w:r>
              <w:rPr>
                <w:rFonts w:hint="eastAsia" w:ascii="宋体" w:hAnsi="宋体" w:eastAsia="宋体" w:cs="宋体"/>
                <w:color w:val="auto"/>
                <w:sz w:val="24"/>
                <w:szCs w:val="24"/>
                <w:highlight w:val="none"/>
              </w:rPr>
              <w:t>）的磋商保证金”。</w:t>
            </w:r>
          </w:p>
        </w:tc>
      </w:tr>
    </w:tbl>
    <w:p w14:paraId="6A7945C7">
      <w:pPr>
        <w:pStyle w:val="12"/>
        <w:widowControl/>
        <w:spacing w:before="60" w:beforeAutospacing="0" w:after="60" w:afterAutospacing="0" w:line="348" w:lineRule="atLeast"/>
        <w:rPr>
          <w:rStyle w:val="19"/>
          <w:rFonts w:hint="eastAsia" w:asciiTheme="minorEastAsia" w:hAnsiTheme="minorEastAsia" w:eastAsiaTheme="minorEastAsia" w:cstheme="minorEastAsia"/>
          <w:color w:val="auto"/>
          <w:sz w:val="34"/>
          <w:szCs w:val="34"/>
          <w:highlight w:val="none"/>
        </w:rPr>
      </w:pPr>
    </w:p>
    <w:p w14:paraId="54D27987">
      <w:pPr>
        <w:rPr>
          <w:rStyle w:val="19"/>
          <w:rFonts w:hint="eastAsia" w:asciiTheme="minorEastAsia" w:hAnsiTheme="minorEastAsia" w:eastAsiaTheme="minorEastAsia" w:cstheme="minorEastAsia"/>
          <w:color w:val="auto"/>
          <w:sz w:val="34"/>
          <w:szCs w:val="34"/>
          <w:highlight w:val="none"/>
        </w:rPr>
      </w:pPr>
      <w:r>
        <w:rPr>
          <w:rStyle w:val="19"/>
          <w:rFonts w:hint="eastAsia" w:asciiTheme="minorEastAsia" w:hAnsiTheme="minorEastAsia" w:eastAsiaTheme="minorEastAsia" w:cstheme="minorEastAsia"/>
          <w:color w:val="auto"/>
          <w:sz w:val="34"/>
          <w:szCs w:val="34"/>
          <w:highlight w:val="none"/>
        </w:rPr>
        <w:br w:type="page"/>
      </w:r>
    </w:p>
    <w:p w14:paraId="26C9D9EC">
      <w:pPr>
        <w:jc w:val="center"/>
        <w:rPr>
          <w:rStyle w:val="19"/>
          <w:rFonts w:hint="eastAsia" w:asciiTheme="minorEastAsia" w:hAnsiTheme="minorEastAsia" w:eastAsiaTheme="minorEastAsia" w:cstheme="minorEastAsia"/>
          <w:color w:val="auto"/>
          <w:sz w:val="34"/>
          <w:szCs w:val="34"/>
          <w:highlight w:val="none"/>
          <w:lang w:eastAsia="zh-CN"/>
        </w:rPr>
      </w:pPr>
      <w:r>
        <w:rPr>
          <w:rStyle w:val="19"/>
          <w:rFonts w:hint="eastAsia" w:asciiTheme="minorEastAsia" w:hAnsiTheme="minorEastAsia" w:eastAsiaTheme="minorEastAsia" w:cstheme="minorEastAsia"/>
          <w:color w:val="auto"/>
          <w:sz w:val="34"/>
          <w:szCs w:val="34"/>
          <w:highlight w:val="none"/>
        </w:rPr>
        <w:t>第二章  竞争性磋商须知</w:t>
      </w:r>
    </w:p>
    <w:p w14:paraId="52EFAC50">
      <w:pPr>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5"/>
          <w:szCs w:val="25"/>
          <w:highlight w:val="none"/>
        </w:rPr>
        <w:t>第1节  竞争性磋商须知前附表</w:t>
      </w:r>
    </w:p>
    <w:p w14:paraId="15746CC4">
      <w:pPr>
        <w:pStyle w:val="12"/>
        <w:widowControl/>
        <w:spacing w:before="60" w:beforeAutospacing="0" w:after="60" w:afterAutospacing="0" w:line="348" w:lineRule="atLeas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竞争性磋商须知前附表是对竞争性磋商须知的补充和细化，二者如有矛盾，以前附表中的要求和规定为准</w:t>
      </w:r>
    </w:p>
    <w:tbl>
      <w:tblPr>
        <w:tblStyle w:val="16"/>
        <w:tblW w:w="9823"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9"/>
        <w:gridCol w:w="1039"/>
        <w:gridCol w:w="8235"/>
      </w:tblGrid>
      <w:tr w14:paraId="5DD1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 w:hRule="atLeast"/>
          <w:tblCellSpacing w:w="15" w:type="dxa"/>
          <w:jc w:val="center"/>
        </w:trPr>
        <w:tc>
          <w:tcPr>
            <w:tcW w:w="504" w:type="dxa"/>
            <w:noWrap w:val="0"/>
            <w:tcMar>
              <w:top w:w="0" w:type="dxa"/>
              <w:left w:w="84" w:type="dxa"/>
              <w:bottom w:w="0" w:type="dxa"/>
              <w:right w:w="84" w:type="dxa"/>
            </w:tcMar>
            <w:vAlign w:val="top"/>
          </w:tcPr>
          <w:p w14:paraId="2B10BD02">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项号</w:t>
            </w:r>
          </w:p>
        </w:tc>
        <w:tc>
          <w:tcPr>
            <w:tcW w:w="1009" w:type="dxa"/>
            <w:noWrap w:val="0"/>
            <w:tcMar>
              <w:top w:w="0" w:type="dxa"/>
              <w:left w:w="84" w:type="dxa"/>
              <w:bottom w:w="0" w:type="dxa"/>
              <w:right w:w="84" w:type="dxa"/>
            </w:tcMar>
            <w:vAlign w:val="top"/>
          </w:tcPr>
          <w:p w14:paraId="4D39DFD8">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条款号</w:t>
            </w:r>
          </w:p>
        </w:tc>
        <w:tc>
          <w:tcPr>
            <w:tcW w:w="8190" w:type="dxa"/>
            <w:noWrap w:val="0"/>
            <w:tcMar>
              <w:top w:w="0" w:type="dxa"/>
              <w:left w:w="84" w:type="dxa"/>
              <w:bottom w:w="0" w:type="dxa"/>
              <w:right w:w="84" w:type="dxa"/>
            </w:tcMar>
            <w:vAlign w:val="top"/>
          </w:tcPr>
          <w:p w14:paraId="2FCDF56D">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编列内容</w:t>
            </w:r>
          </w:p>
        </w:tc>
      </w:tr>
      <w:tr w14:paraId="4C85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319E24CF">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009" w:type="dxa"/>
            <w:noWrap w:val="0"/>
            <w:tcMar>
              <w:top w:w="0" w:type="dxa"/>
              <w:left w:w="84" w:type="dxa"/>
              <w:bottom w:w="0" w:type="dxa"/>
              <w:right w:w="84" w:type="dxa"/>
            </w:tcMar>
            <w:vAlign w:val="center"/>
          </w:tcPr>
          <w:p w14:paraId="29318ECB">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w:t>
            </w:r>
          </w:p>
        </w:tc>
        <w:tc>
          <w:tcPr>
            <w:tcW w:w="8190" w:type="dxa"/>
            <w:noWrap w:val="0"/>
            <w:tcMar>
              <w:top w:w="0" w:type="dxa"/>
              <w:left w:w="84" w:type="dxa"/>
              <w:bottom w:w="0" w:type="dxa"/>
              <w:right w:w="84" w:type="dxa"/>
            </w:tcMar>
            <w:vAlign w:val="center"/>
          </w:tcPr>
          <w:p w14:paraId="3A8CBE28">
            <w:pPr>
              <w:pStyle w:val="12"/>
              <w:widowControl/>
              <w:spacing w:before="0" w:beforeAutospacing="0" w:after="0" w:afterAutospacing="0" w:line="348" w:lineRule="atLeast"/>
              <w:rPr>
                <w:rFonts w:hint="eastAsia" w:asciiTheme="minorEastAsia" w:hAnsiTheme="minorEastAsia" w:eastAsiaTheme="minorEastAsia" w:cstheme="minorEastAsia"/>
                <w:color w:val="auto"/>
                <w:sz w:val="24"/>
                <w:highlight w:val="none"/>
                <w:lang w:eastAsia="zh-CN"/>
              </w:rPr>
            </w:pPr>
            <w:r>
              <w:rPr>
                <w:rStyle w:val="19"/>
                <w:rFonts w:hint="eastAsia" w:asciiTheme="minorEastAsia" w:hAnsiTheme="minorEastAsia" w:eastAsiaTheme="minorEastAsia" w:cstheme="minorEastAsia"/>
                <w:color w:val="auto"/>
                <w:highlight w:val="none"/>
              </w:rPr>
              <w:t>供应商的资格要求</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详见</w:t>
            </w:r>
            <w:r>
              <w:rPr>
                <w:rFonts w:hint="eastAsia" w:asciiTheme="minorEastAsia" w:hAnsiTheme="minorEastAsia" w:eastAsiaTheme="minorEastAsia" w:cstheme="minorEastAsia"/>
                <w:color w:val="auto"/>
                <w:highlight w:val="none"/>
              </w:rPr>
              <w:t>磋商文件第一章“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公告/</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邀请书”</w:t>
            </w:r>
          </w:p>
        </w:tc>
      </w:tr>
      <w:tr w14:paraId="2A18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6EA7EFB4">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009" w:type="dxa"/>
            <w:noWrap w:val="0"/>
            <w:tcMar>
              <w:top w:w="0" w:type="dxa"/>
              <w:left w:w="84" w:type="dxa"/>
              <w:bottom w:w="0" w:type="dxa"/>
              <w:right w:w="84" w:type="dxa"/>
            </w:tcMar>
            <w:vAlign w:val="center"/>
          </w:tcPr>
          <w:p w14:paraId="0C20DF03">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w:t>
            </w:r>
          </w:p>
        </w:tc>
        <w:tc>
          <w:tcPr>
            <w:tcW w:w="8190" w:type="dxa"/>
            <w:noWrap w:val="0"/>
            <w:tcMar>
              <w:top w:w="0" w:type="dxa"/>
              <w:left w:w="84" w:type="dxa"/>
              <w:bottom w:w="0" w:type="dxa"/>
              <w:right w:w="84" w:type="dxa"/>
            </w:tcMar>
            <w:vAlign w:val="center"/>
          </w:tcPr>
          <w:p w14:paraId="14C1B6C2">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是否接受联合体形式的响应磋商：</w:t>
            </w:r>
            <w:r>
              <w:rPr>
                <w:rFonts w:hint="eastAsia" w:asciiTheme="minorEastAsia" w:hAnsiTheme="minorEastAsia" w:eastAsiaTheme="minorEastAsia" w:cstheme="minorEastAsia"/>
                <w:color w:val="auto"/>
                <w:highlight w:val="none"/>
              </w:rPr>
              <w:t>不接受</w:t>
            </w:r>
          </w:p>
        </w:tc>
      </w:tr>
      <w:tr w14:paraId="03CE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tblCellSpacing w:w="15" w:type="dxa"/>
          <w:jc w:val="center"/>
        </w:trPr>
        <w:tc>
          <w:tcPr>
            <w:tcW w:w="504" w:type="dxa"/>
            <w:noWrap w:val="0"/>
            <w:tcMar>
              <w:top w:w="0" w:type="dxa"/>
              <w:left w:w="84" w:type="dxa"/>
              <w:bottom w:w="0" w:type="dxa"/>
              <w:right w:w="84" w:type="dxa"/>
            </w:tcMar>
            <w:vAlign w:val="center"/>
          </w:tcPr>
          <w:p w14:paraId="52C4D45E">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009" w:type="dxa"/>
            <w:noWrap w:val="0"/>
            <w:tcMar>
              <w:top w:w="0" w:type="dxa"/>
              <w:left w:w="84" w:type="dxa"/>
              <w:bottom w:w="0" w:type="dxa"/>
              <w:right w:w="84" w:type="dxa"/>
            </w:tcMar>
            <w:vAlign w:val="center"/>
          </w:tcPr>
          <w:p w14:paraId="5161E044">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w:t>
            </w:r>
          </w:p>
        </w:tc>
        <w:tc>
          <w:tcPr>
            <w:tcW w:w="8190" w:type="dxa"/>
            <w:noWrap w:val="0"/>
            <w:tcMar>
              <w:top w:w="0" w:type="dxa"/>
              <w:left w:w="84" w:type="dxa"/>
              <w:bottom w:w="0" w:type="dxa"/>
              <w:right w:w="84" w:type="dxa"/>
            </w:tcMar>
            <w:vAlign w:val="center"/>
          </w:tcPr>
          <w:p w14:paraId="0C274F7E">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是否组织现场考察或召开磋商前答疑会：</w:t>
            </w:r>
            <w:r>
              <w:rPr>
                <w:rFonts w:hint="eastAsia" w:asciiTheme="minorEastAsia" w:hAnsiTheme="minorEastAsia" w:eastAsiaTheme="minorEastAsia" w:cstheme="minorEastAsia"/>
                <w:color w:val="auto"/>
                <w:spacing w:val="0"/>
                <w:sz w:val="24"/>
                <w:szCs w:val="24"/>
                <w:highlight w:val="none"/>
              </w:rPr>
              <w:t>否</w:t>
            </w:r>
          </w:p>
        </w:tc>
      </w:tr>
      <w:tr w14:paraId="6055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tblCellSpacing w:w="15" w:type="dxa"/>
          <w:jc w:val="center"/>
        </w:trPr>
        <w:tc>
          <w:tcPr>
            <w:tcW w:w="504" w:type="dxa"/>
            <w:noWrap w:val="0"/>
            <w:tcMar>
              <w:top w:w="0" w:type="dxa"/>
              <w:left w:w="84" w:type="dxa"/>
              <w:bottom w:w="0" w:type="dxa"/>
              <w:right w:w="84" w:type="dxa"/>
            </w:tcMar>
            <w:vAlign w:val="center"/>
          </w:tcPr>
          <w:p w14:paraId="54727D53">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1009" w:type="dxa"/>
            <w:noWrap w:val="0"/>
            <w:tcMar>
              <w:top w:w="0" w:type="dxa"/>
              <w:left w:w="84" w:type="dxa"/>
              <w:bottom w:w="0" w:type="dxa"/>
              <w:right w:w="84" w:type="dxa"/>
            </w:tcMar>
            <w:vAlign w:val="center"/>
          </w:tcPr>
          <w:p w14:paraId="6A91C0C5">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9.1</w:t>
            </w:r>
          </w:p>
        </w:tc>
        <w:tc>
          <w:tcPr>
            <w:tcW w:w="8190" w:type="dxa"/>
            <w:noWrap w:val="0"/>
            <w:tcMar>
              <w:top w:w="0" w:type="dxa"/>
              <w:left w:w="84" w:type="dxa"/>
              <w:bottom w:w="0" w:type="dxa"/>
              <w:right w:w="84" w:type="dxa"/>
            </w:tcMar>
            <w:vAlign w:val="center"/>
          </w:tcPr>
          <w:p w14:paraId="34B266AF">
            <w:pPr>
              <w:pStyle w:val="12"/>
              <w:widowControl/>
              <w:spacing w:before="0" w:beforeAutospacing="0" w:after="0" w:afterAutospacing="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响应文件有效期：</w:t>
            </w:r>
            <w:r>
              <w:rPr>
                <w:rFonts w:hint="eastAsia" w:asciiTheme="minorEastAsia" w:hAnsiTheme="minorEastAsia" w:eastAsiaTheme="minorEastAsia" w:cstheme="minorEastAsia"/>
                <w:color w:val="auto"/>
                <w:highlight w:val="none"/>
              </w:rPr>
              <w:t>首次响应文件提交截止时间起90个日历日。</w:t>
            </w:r>
          </w:p>
        </w:tc>
      </w:tr>
      <w:tr w14:paraId="110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3BA8B5F9">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1009" w:type="dxa"/>
            <w:noWrap w:val="0"/>
            <w:tcMar>
              <w:top w:w="0" w:type="dxa"/>
              <w:left w:w="84" w:type="dxa"/>
              <w:bottom w:w="0" w:type="dxa"/>
              <w:right w:w="84" w:type="dxa"/>
            </w:tcMar>
            <w:vAlign w:val="center"/>
          </w:tcPr>
          <w:p w14:paraId="7E766DFA">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w:t>
            </w:r>
          </w:p>
        </w:tc>
        <w:tc>
          <w:tcPr>
            <w:tcW w:w="8190" w:type="dxa"/>
            <w:noWrap w:val="0"/>
            <w:tcMar>
              <w:top w:w="0" w:type="dxa"/>
              <w:left w:w="84" w:type="dxa"/>
              <w:bottom w:w="0" w:type="dxa"/>
              <w:right w:w="84" w:type="dxa"/>
            </w:tcMar>
            <w:vAlign w:val="top"/>
          </w:tcPr>
          <w:p w14:paraId="408AFECB">
            <w:pPr>
              <w:pStyle w:val="12"/>
              <w:widowControl/>
              <w:spacing w:before="0" w:beforeAutospacing="0" w:after="0" w:afterAutospacing="0" w:line="348" w:lineRule="atLeast"/>
              <w:rPr>
                <w:rFonts w:hint="eastAsia" w:asciiTheme="minorEastAsia" w:hAnsiTheme="minorEastAsia" w:eastAsiaTheme="minorEastAsia" w:cstheme="minorEastAsia"/>
                <w:color w:val="auto"/>
                <w:kern w:val="0"/>
                <w:sz w:val="24"/>
                <w:szCs w:val="24"/>
                <w:highlight w:val="none"/>
                <w:lang w:val="en-US" w:eastAsia="zh-CN" w:bidi="ar"/>
              </w:rPr>
            </w:pPr>
            <w:r>
              <w:rPr>
                <w:rStyle w:val="19"/>
                <w:rFonts w:hint="eastAsia" w:asciiTheme="minorEastAsia" w:hAnsiTheme="minorEastAsia" w:eastAsiaTheme="minorEastAsia" w:cstheme="minorEastAsia"/>
                <w:color w:val="auto"/>
                <w:highlight w:val="none"/>
              </w:rPr>
              <w:t>提交磋商保证金：</w:t>
            </w:r>
            <w:r>
              <w:rPr>
                <w:rFonts w:hint="eastAsia" w:asciiTheme="minorEastAsia" w:hAnsiTheme="minorEastAsia" w:eastAsiaTheme="minorEastAsia" w:cstheme="minorEastAsia"/>
                <w:color w:val="auto"/>
                <w:kern w:val="0"/>
                <w:sz w:val="24"/>
                <w:szCs w:val="24"/>
                <w:highlight w:val="none"/>
                <w:lang w:val="en-US" w:eastAsia="zh-CN" w:bidi="ar"/>
              </w:rPr>
              <w:t>1500元。</w:t>
            </w:r>
          </w:p>
          <w:p w14:paraId="4F7F3E73">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w:t>
            </w:r>
            <w:r>
              <w:rPr>
                <w:rFonts w:hint="eastAsia" w:asciiTheme="minorEastAsia" w:hAnsiTheme="minorEastAsia" w:eastAsiaTheme="minorEastAsia" w:cstheme="minorEastAsia"/>
                <w:color w:val="auto"/>
                <w:spacing w:val="0"/>
                <w:sz w:val="24"/>
                <w:szCs w:val="24"/>
                <w:highlight w:val="none"/>
              </w:rPr>
              <w:t>无</w:t>
            </w:r>
            <w:r>
              <w:rPr>
                <w:rFonts w:hint="eastAsia" w:asciiTheme="minorEastAsia" w:hAnsiTheme="minorEastAsia" w:eastAsiaTheme="minorEastAsia" w:cstheme="minorEastAsia"/>
                <w:color w:val="auto"/>
                <w:highlight w:val="none"/>
              </w:rPr>
              <w:t>。</w:t>
            </w:r>
          </w:p>
        </w:tc>
      </w:tr>
      <w:tr w14:paraId="5298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25E98F09">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1009" w:type="dxa"/>
            <w:noWrap w:val="0"/>
            <w:tcMar>
              <w:top w:w="0" w:type="dxa"/>
              <w:left w:w="84" w:type="dxa"/>
              <w:bottom w:w="0" w:type="dxa"/>
              <w:right w:w="84" w:type="dxa"/>
            </w:tcMar>
            <w:vAlign w:val="center"/>
          </w:tcPr>
          <w:p w14:paraId="7E6A9DA1">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10.3.1</w:t>
            </w:r>
          </w:p>
        </w:tc>
        <w:tc>
          <w:tcPr>
            <w:tcW w:w="8190" w:type="dxa"/>
            <w:noWrap w:val="0"/>
            <w:tcMar>
              <w:top w:w="0" w:type="dxa"/>
              <w:left w:w="84" w:type="dxa"/>
              <w:bottom w:w="0" w:type="dxa"/>
              <w:right w:w="84" w:type="dxa"/>
            </w:tcMar>
            <w:vAlign w:val="center"/>
          </w:tcPr>
          <w:p w14:paraId="0AA6B96F">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磋商保证金退还的其它要求：</w:t>
            </w:r>
            <w:r>
              <w:rPr>
                <w:rStyle w:val="19"/>
                <w:rFonts w:hint="eastAsia" w:asciiTheme="minorEastAsia" w:hAnsiTheme="minorEastAsia" w:eastAsiaTheme="minorEastAsia" w:cstheme="minorEastAsia"/>
                <w:b w:val="0"/>
                <w:bCs w:val="0"/>
                <w:color w:val="auto"/>
                <w:sz w:val="24"/>
                <w:szCs w:val="24"/>
                <w:highlight w:val="none"/>
                <w:lang w:val="en-US" w:eastAsia="zh-CN"/>
              </w:rPr>
              <w:t>无</w:t>
            </w:r>
            <w:r>
              <w:rPr>
                <w:rFonts w:hint="eastAsia" w:asciiTheme="minorEastAsia" w:hAnsiTheme="minorEastAsia" w:eastAsiaTheme="minorEastAsia" w:cstheme="minorEastAsia"/>
                <w:color w:val="auto"/>
                <w:highlight w:val="none"/>
              </w:rPr>
              <w:t>。</w:t>
            </w:r>
          </w:p>
        </w:tc>
      </w:tr>
      <w:tr w14:paraId="096F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61C55566">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1009" w:type="dxa"/>
            <w:noWrap w:val="0"/>
            <w:tcMar>
              <w:top w:w="0" w:type="dxa"/>
              <w:left w:w="84" w:type="dxa"/>
              <w:bottom w:w="0" w:type="dxa"/>
              <w:right w:w="84" w:type="dxa"/>
            </w:tcMar>
            <w:vAlign w:val="center"/>
          </w:tcPr>
          <w:p w14:paraId="161C448D">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w:t>
            </w:r>
          </w:p>
        </w:tc>
        <w:tc>
          <w:tcPr>
            <w:tcW w:w="8190" w:type="dxa"/>
            <w:noWrap w:val="0"/>
            <w:tcMar>
              <w:top w:w="0" w:type="dxa"/>
              <w:left w:w="84" w:type="dxa"/>
              <w:bottom w:w="0" w:type="dxa"/>
              <w:right w:w="84" w:type="dxa"/>
            </w:tcMar>
            <w:vAlign w:val="center"/>
          </w:tcPr>
          <w:p w14:paraId="18AFEA30">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响应文件的份数</w:t>
            </w:r>
          </w:p>
          <w:p w14:paraId="08028B60">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(1)纸质响应文件 </w:t>
            </w:r>
          </w:p>
          <w:p w14:paraId="2BF1D476">
            <w:pPr>
              <w:pStyle w:val="12"/>
              <w:widowControl/>
              <w:spacing w:before="0" w:beforeAutospacing="0" w:after="0" w:afterAutospacing="0" w:line="348" w:lineRule="atLeas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①响应文件正本</w:t>
            </w:r>
            <w:r>
              <w:rPr>
                <w:rFonts w:hint="eastAsia" w:asciiTheme="minorEastAsia" w:hAnsiTheme="minorEastAsia" w:eastAsiaTheme="minorEastAsia" w:cstheme="minorEastAsia"/>
                <w:color w:val="auto"/>
                <w:highlight w:val="none"/>
                <w:u w:val="single"/>
              </w:rPr>
              <w:t>1</w:t>
            </w:r>
            <w:r>
              <w:rPr>
                <w:rFonts w:hint="eastAsia" w:asciiTheme="minorEastAsia" w:hAnsiTheme="minorEastAsia" w:eastAsiaTheme="minorEastAsia" w:cstheme="minorEastAsia"/>
                <w:color w:val="auto"/>
                <w:highlight w:val="none"/>
              </w:rPr>
              <w:t>份、副本</w:t>
            </w:r>
            <w:r>
              <w:rPr>
                <w:rFonts w:hint="eastAsia" w:asciiTheme="minorEastAsia" w:hAnsiTheme="minorEastAsia" w:eastAsiaTheme="minorEastAsia" w:cstheme="minorEastAsia"/>
                <w:color w:val="auto"/>
                <w:highlight w:val="none"/>
                <w:u w:val="single"/>
                <w:lang w:val="en-US" w:eastAsia="zh-CN"/>
              </w:rPr>
              <w:t>3</w:t>
            </w:r>
            <w:r>
              <w:rPr>
                <w:rFonts w:hint="eastAsia" w:asciiTheme="minorEastAsia" w:hAnsiTheme="minorEastAsia" w:eastAsiaTheme="minorEastAsia" w:cstheme="minorEastAsia"/>
                <w:color w:val="auto"/>
                <w:highlight w:val="none"/>
              </w:rPr>
              <w:t>份。</w:t>
            </w:r>
          </w:p>
          <w:p w14:paraId="7B3C8D46">
            <w:pPr>
              <w:pStyle w:val="12"/>
              <w:widowControl/>
              <w:spacing w:before="0" w:beforeAutospacing="0" w:after="0" w:afterAutospacing="0" w:line="348" w:lineRule="atLeas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②可读介质(光盘或U盘)</w:t>
            </w:r>
            <w:r>
              <w:rPr>
                <w:rFonts w:hint="eastAsia" w:asciiTheme="minorEastAsia" w:hAnsiTheme="minorEastAsia" w:eastAsiaTheme="minorEastAsia" w:cstheme="minorEastAsia"/>
                <w:color w:val="auto"/>
                <w:highlight w:val="none"/>
                <w:u w:val="single"/>
              </w:rPr>
              <w:t>1</w:t>
            </w:r>
            <w:r>
              <w:rPr>
                <w:rFonts w:hint="eastAsia" w:asciiTheme="minorEastAsia" w:hAnsiTheme="minorEastAsia" w:eastAsiaTheme="minorEastAsia" w:cstheme="minorEastAsia"/>
                <w:color w:val="auto"/>
                <w:highlight w:val="none"/>
              </w:rPr>
              <w:t>份：</w:t>
            </w:r>
          </w:p>
        </w:tc>
      </w:tr>
      <w:tr w14:paraId="18B5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29369E5E">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p>
        </w:tc>
        <w:tc>
          <w:tcPr>
            <w:tcW w:w="1009" w:type="dxa"/>
            <w:noWrap w:val="0"/>
            <w:tcMar>
              <w:top w:w="0" w:type="dxa"/>
              <w:left w:w="84" w:type="dxa"/>
              <w:bottom w:w="0" w:type="dxa"/>
              <w:right w:w="84" w:type="dxa"/>
            </w:tcMar>
            <w:vAlign w:val="center"/>
          </w:tcPr>
          <w:p w14:paraId="13BFDD08">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14.4</w:t>
            </w:r>
          </w:p>
        </w:tc>
        <w:tc>
          <w:tcPr>
            <w:tcW w:w="8190" w:type="dxa"/>
            <w:noWrap w:val="0"/>
            <w:tcMar>
              <w:top w:w="0" w:type="dxa"/>
              <w:left w:w="84" w:type="dxa"/>
              <w:bottom w:w="0" w:type="dxa"/>
              <w:right w:w="84" w:type="dxa"/>
            </w:tcMar>
            <w:vAlign w:val="top"/>
          </w:tcPr>
          <w:p w14:paraId="1D1EB5A7">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磋商过程中可能发生实质性变动的内容：</w:t>
            </w:r>
            <w:r>
              <w:rPr>
                <w:rFonts w:hint="eastAsia" w:asciiTheme="minorEastAsia" w:hAnsiTheme="minorEastAsia" w:eastAsiaTheme="minorEastAsia" w:cstheme="minorEastAsia"/>
                <w:color w:val="auto"/>
                <w:spacing w:val="0"/>
                <w:sz w:val="24"/>
                <w:szCs w:val="24"/>
                <w:highlight w:val="none"/>
              </w:rPr>
              <w:t>无</w:t>
            </w:r>
            <w:r>
              <w:rPr>
                <w:rFonts w:hint="eastAsia" w:asciiTheme="minorEastAsia" w:hAnsiTheme="minorEastAsia" w:eastAsiaTheme="minorEastAsia" w:cstheme="minorEastAsia"/>
                <w:color w:val="auto"/>
                <w:highlight w:val="none"/>
              </w:rPr>
              <w:t>。</w:t>
            </w:r>
          </w:p>
        </w:tc>
      </w:tr>
      <w:tr w14:paraId="4944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4CBBA0AD">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p>
        </w:tc>
        <w:tc>
          <w:tcPr>
            <w:tcW w:w="1009" w:type="dxa"/>
            <w:noWrap w:val="0"/>
            <w:tcMar>
              <w:top w:w="0" w:type="dxa"/>
              <w:left w:w="84" w:type="dxa"/>
              <w:bottom w:w="0" w:type="dxa"/>
              <w:right w:w="84" w:type="dxa"/>
            </w:tcMar>
            <w:vAlign w:val="center"/>
          </w:tcPr>
          <w:p w14:paraId="3D0F25B0">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14.9</w:t>
            </w:r>
          </w:p>
        </w:tc>
        <w:tc>
          <w:tcPr>
            <w:tcW w:w="8190" w:type="dxa"/>
            <w:noWrap w:val="0"/>
            <w:tcMar>
              <w:top w:w="0" w:type="dxa"/>
              <w:left w:w="84" w:type="dxa"/>
              <w:bottom w:w="0" w:type="dxa"/>
              <w:right w:w="84" w:type="dxa"/>
            </w:tcMar>
            <w:vAlign w:val="center"/>
          </w:tcPr>
          <w:p w14:paraId="2B992787">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评审的标准和方法：具体内容详见竞争性磋商须知前附表专项附件“评审的标准和方法”。</w:t>
            </w:r>
          </w:p>
        </w:tc>
      </w:tr>
      <w:tr w14:paraId="6E29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4F3E96FE">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c>
          <w:tcPr>
            <w:tcW w:w="1009" w:type="dxa"/>
            <w:noWrap w:val="0"/>
            <w:tcMar>
              <w:top w:w="0" w:type="dxa"/>
              <w:left w:w="84" w:type="dxa"/>
              <w:bottom w:w="0" w:type="dxa"/>
              <w:right w:w="84" w:type="dxa"/>
            </w:tcMar>
            <w:vAlign w:val="center"/>
          </w:tcPr>
          <w:p w14:paraId="6491B3C9">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p>
        </w:tc>
        <w:tc>
          <w:tcPr>
            <w:tcW w:w="8190" w:type="dxa"/>
            <w:noWrap w:val="0"/>
            <w:tcMar>
              <w:top w:w="0" w:type="dxa"/>
              <w:left w:w="84" w:type="dxa"/>
              <w:bottom w:w="0" w:type="dxa"/>
              <w:right w:w="84" w:type="dxa"/>
            </w:tcMar>
            <w:vAlign w:val="center"/>
          </w:tcPr>
          <w:p w14:paraId="2D0909C2">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lang w:eastAsia="zh-CN"/>
              </w:rPr>
            </w:pPr>
            <w:r>
              <w:rPr>
                <w:rStyle w:val="19"/>
                <w:rFonts w:hint="eastAsia" w:asciiTheme="minorEastAsia" w:hAnsiTheme="minorEastAsia" w:eastAsiaTheme="minorEastAsia" w:cstheme="minorEastAsia"/>
                <w:color w:val="auto"/>
                <w:highlight w:val="none"/>
              </w:rPr>
              <w:t>根据采购项目的特点和需要，需要加以详细说明的其他磋商程序规定、要求等内容</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无</w:t>
            </w:r>
          </w:p>
        </w:tc>
      </w:tr>
      <w:tr w14:paraId="3EC2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504" w:type="dxa"/>
            <w:noWrap w:val="0"/>
            <w:tcMar>
              <w:top w:w="0" w:type="dxa"/>
              <w:left w:w="84" w:type="dxa"/>
              <w:bottom w:w="0" w:type="dxa"/>
              <w:right w:w="84" w:type="dxa"/>
            </w:tcMar>
            <w:vAlign w:val="center"/>
          </w:tcPr>
          <w:p w14:paraId="7383B3D2">
            <w:pPr>
              <w:pStyle w:val="12"/>
              <w:keepNext w:val="0"/>
              <w:keepLines w:val="0"/>
              <w:widowControl/>
              <w:suppressLineNumbers w:val="0"/>
              <w:spacing w:before="0" w:beforeAutospacing="0" w:after="0" w:afterAutospacing="0" w:line="435" w:lineRule="atLeast"/>
              <w:ind w:left="0" w:leftChars="0" w:right="0" w:rightChars="0"/>
              <w:jc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pacing w:val="0"/>
                <w:sz w:val="24"/>
                <w:szCs w:val="24"/>
                <w:highlight w:val="none"/>
              </w:rPr>
              <w:t>11</w:t>
            </w:r>
          </w:p>
        </w:tc>
        <w:tc>
          <w:tcPr>
            <w:tcW w:w="1009" w:type="dxa"/>
            <w:noWrap w:val="0"/>
            <w:tcMar>
              <w:top w:w="0" w:type="dxa"/>
              <w:left w:w="84" w:type="dxa"/>
              <w:bottom w:w="0" w:type="dxa"/>
              <w:right w:w="84" w:type="dxa"/>
            </w:tcMar>
            <w:vAlign w:val="center"/>
          </w:tcPr>
          <w:p w14:paraId="4C00DC5D">
            <w:pPr>
              <w:pStyle w:val="12"/>
              <w:keepNext w:val="0"/>
              <w:keepLines w:val="0"/>
              <w:widowControl/>
              <w:suppressLineNumbers w:val="0"/>
              <w:spacing w:before="0" w:beforeAutospacing="0" w:after="0" w:afterAutospacing="0" w:line="435" w:lineRule="atLeast"/>
              <w:ind w:left="0" w:leftChars="0" w:right="0" w:rightChars="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pacing w:val="0"/>
                <w:sz w:val="24"/>
                <w:szCs w:val="24"/>
                <w:highlight w:val="none"/>
              </w:rPr>
              <w:t>22.2</w:t>
            </w:r>
          </w:p>
        </w:tc>
        <w:tc>
          <w:tcPr>
            <w:tcW w:w="8190" w:type="dxa"/>
            <w:noWrap w:val="0"/>
            <w:tcMar>
              <w:top w:w="0" w:type="dxa"/>
              <w:left w:w="84" w:type="dxa"/>
              <w:bottom w:w="0" w:type="dxa"/>
              <w:right w:w="84" w:type="dxa"/>
            </w:tcMar>
            <w:vAlign w:val="top"/>
          </w:tcPr>
          <w:p w14:paraId="0032F73F">
            <w:pPr>
              <w:pStyle w:val="12"/>
              <w:keepNext w:val="0"/>
              <w:keepLines w:val="0"/>
              <w:widowControl/>
              <w:suppressLineNumbers w:val="0"/>
              <w:wordWrap w:val="0"/>
              <w:spacing w:before="0" w:beforeAutospacing="0" w:after="0" w:afterAutospacing="0" w:line="435" w:lineRule="atLeast"/>
              <w:ind w:left="0" w:right="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pacing w:val="0"/>
                <w:sz w:val="24"/>
                <w:szCs w:val="24"/>
                <w:highlight w:val="none"/>
              </w:rPr>
              <w:t>信息公告指定媒体（以下简称：“指定媒体”）：</w:t>
            </w:r>
          </w:p>
          <w:p w14:paraId="000C1F77">
            <w:pPr>
              <w:pStyle w:val="12"/>
              <w:keepNext w:val="0"/>
              <w:keepLines w:val="0"/>
              <w:widowControl/>
              <w:suppressLineNumbers w:val="0"/>
              <w:wordWrap w:val="0"/>
              <w:spacing w:before="0" w:beforeAutospacing="0" w:after="0" w:afterAutospacing="0" w:line="435" w:lineRule="atLeast"/>
              <w:ind w:left="0" w:right="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highlight w:val="none"/>
              </w:rPr>
              <w:t>龙岩学院信息公开网（https://xxgk.lyun.edu.cn/index.htm）</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val="0"/>
                <w:color w:val="auto"/>
                <w:spacing w:val="0"/>
                <w:sz w:val="24"/>
                <w:szCs w:val="24"/>
                <w:highlight w:val="none"/>
                <w:u w:val="none"/>
                <w:lang w:eastAsia="zh-CN"/>
              </w:rPr>
              <w:t>龙岩市鑫达工程管理有限公司（</w:t>
            </w:r>
            <w:r>
              <w:rPr>
                <w:rFonts w:hint="eastAsia" w:asciiTheme="minorEastAsia" w:hAnsiTheme="minorEastAsia" w:eastAsiaTheme="minorEastAsia" w:cstheme="minorEastAsia"/>
                <w:color w:val="auto"/>
                <w:sz w:val="24"/>
                <w:highlight w:val="none"/>
                <w:lang w:eastAsia="zh-CN"/>
              </w:rPr>
              <w:t>http://admin.lyxdgc.com/</w:t>
            </w:r>
            <w:r>
              <w:rPr>
                <w:rFonts w:hint="eastAsia" w:asciiTheme="minorEastAsia" w:hAnsiTheme="minorEastAsia" w:eastAsiaTheme="minorEastAsia" w:cstheme="minorEastAsia"/>
                <w:b w:val="0"/>
                <w:bCs w:val="0"/>
                <w:color w:val="auto"/>
                <w:spacing w:val="0"/>
                <w:sz w:val="24"/>
                <w:szCs w:val="24"/>
                <w:highlight w:val="none"/>
                <w:u w:val="none"/>
                <w:lang w:eastAsia="zh-CN"/>
              </w:rPr>
              <w:t>）</w:t>
            </w:r>
            <w:r>
              <w:rPr>
                <w:rFonts w:hint="eastAsia" w:asciiTheme="minorEastAsia" w:hAnsiTheme="minorEastAsia" w:eastAsiaTheme="minorEastAsia" w:cstheme="minorEastAsia"/>
                <w:color w:val="auto"/>
                <w:highlight w:val="none"/>
              </w:rPr>
              <w:t>。</w:t>
            </w:r>
          </w:p>
        </w:tc>
      </w:tr>
      <w:tr w14:paraId="2C6C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1C53FBEB">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p>
        </w:tc>
        <w:tc>
          <w:tcPr>
            <w:tcW w:w="1009" w:type="dxa"/>
            <w:noWrap w:val="0"/>
            <w:tcMar>
              <w:top w:w="0" w:type="dxa"/>
              <w:left w:w="84" w:type="dxa"/>
              <w:bottom w:w="0" w:type="dxa"/>
              <w:right w:w="84" w:type="dxa"/>
            </w:tcMar>
            <w:vAlign w:val="center"/>
          </w:tcPr>
          <w:p w14:paraId="2EE03E6C">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23.1</w:t>
            </w:r>
          </w:p>
        </w:tc>
        <w:tc>
          <w:tcPr>
            <w:tcW w:w="8190" w:type="dxa"/>
            <w:noWrap w:val="0"/>
            <w:tcMar>
              <w:top w:w="0" w:type="dxa"/>
              <w:left w:w="84" w:type="dxa"/>
              <w:bottom w:w="0" w:type="dxa"/>
              <w:right w:w="84" w:type="dxa"/>
            </w:tcMar>
            <w:vAlign w:val="center"/>
          </w:tcPr>
          <w:p w14:paraId="39EF782B">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本项目监督管理部门：</w:t>
            </w:r>
            <w:r>
              <w:rPr>
                <w:rStyle w:val="19"/>
                <w:rFonts w:hint="eastAsia" w:asciiTheme="minorEastAsia" w:hAnsiTheme="minorEastAsia" w:eastAsiaTheme="minorEastAsia" w:cstheme="minorEastAsia"/>
                <w:color w:val="auto"/>
                <w:highlight w:val="none"/>
                <w:lang w:val="en-US" w:eastAsia="zh-CN"/>
              </w:rPr>
              <w:t>龙岩学院</w:t>
            </w:r>
            <w:r>
              <w:rPr>
                <w:rStyle w:val="19"/>
                <w:rFonts w:hint="eastAsia" w:asciiTheme="minorEastAsia" w:hAnsiTheme="minorEastAsia" w:eastAsiaTheme="minorEastAsia" w:cstheme="minorEastAsia"/>
                <w:color w:val="auto"/>
                <w:highlight w:val="none"/>
              </w:rPr>
              <w:t>。</w:t>
            </w:r>
          </w:p>
        </w:tc>
      </w:tr>
      <w:tr w14:paraId="0FB5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 w:hRule="atLeast"/>
          <w:tblCellSpacing w:w="15" w:type="dxa"/>
          <w:jc w:val="center"/>
        </w:trPr>
        <w:tc>
          <w:tcPr>
            <w:tcW w:w="504" w:type="dxa"/>
            <w:noWrap w:val="0"/>
            <w:tcMar>
              <w:top w:w="0" w:type="dxa"/>
              <w:left w:w="84" w:type="dxa"/>
              <w:bottom w:w="0" w:type="dxa"/>
              <w:right w:w="84" w:type="dxa"/>
            </w:tcMar>
            <w:vAlign w:val="center"/>
          </w:tcPr>
          <w:p w14:paraId="1C5D04E2">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w:t>
            </w:r>
          </w:p>
        </w:tc>
        <w:tc>
          <w:tcPr>
            <w:tcW w:w="1009" w:type="dxa"/>
            <w:noWrap w:val="0"/>
            <w:tcMar>
              <w:top w:w="0" w:type="dxa"/>
              <w:left w:w="84" w:type="dxa"/>
              <w:bottom w:w="0" w:type="dxa"/>
              <w:right w:w="84" w:type="dxa"/>
            </w:tcMar>
            <w:vAlign w:val="center"/>
          </w:tcPr>
          <w:p w14:paraId="343F4501">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24.1</w:t>
            </w:r>
          </w:p>
        </w:tc>
        <w:tc>
          <w:tcPr>
            <w:tcW w:w="8190" w:type="dxa"/>
            <w:noWrap w:val="0"/>
            <w:tcMar>
              <w:top w:w="0" w:type="dxa"/>
              <w:left w:w="84" w:type="dxa"/>
              <w:bottom w:w="0" w:type="dxa"/>
              <w:right w:w="84" w:type="dxa"/>
            </w:tcMar>
            <w:vAlign w:val="center"/>
          </w:tcPr>
          <w:p w14:paraId="376C6588">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lang w:val="en-US" w:eastAsia="zh-CN"/>
              </w:rPr>
            </w:pPr>
            <w:r>
              <w:rPr>
                <w:rStyle w:val="19"/>
                <w:rFonts w:hint="eastAsia" w:asciiTheme="minorEastAsia" w:hAnsiTheme="minorEastAsia" w:eastAsiaTheme="minorEastAsia" w:cstheme="minorEastAsia"/>
                <w:color w:val="auto"/>
                <w:highlight w:val="none"/>
              </w:rPr>
              <w:t>履约保证金：</w:t>
            </w:r>
            <w:r>
              <w:rPr>
                <w:rStyle w:val="19"/>
                <w:rFonts w:hint="eastAsia" w:asciiTheme="minorEastAsia" w:hAnsiTheme="minorEastAsia" w:eastAsiaTheme="minorEastAsia" w:cstheme="minorEastAsia"/>
                <w:color w:val="auto"/>
                <w:highlight w:val="none"/>
                <w:lang w:val="en-US" w:eastAsia="zh-CN"/>
              </w:rPr>
              <w:t>否。</w:t>
            </w:r>
          </w:p>
        </w:tc>
      </w:tr>
      <w:tr w14:paraId="57CD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 w:hRule="atLeast"/>
          <w:tblCellSpacing w:w="15" w:type="dxa"/>
          <w:jc w:val="center"/>
        </w:trPr>
        <w:tc>
          <w:tcPr>
            <w:tcW w:w="504" w:type="dxa"/>
            <w:noWrap w:val="0"/>
            <w:tcMar>
              <w:top w:w="0" w:type="dxa"/>
              <w:left w:w="84" w:type="dxa"/>
              <w:bottom w:w="0" w:type="dxa"/>
              <w:right w:w="84" w:type="dxa"/>
            </w:tcMar>
            <w:vAlign w:val="center"/>
          </w:tcPr>
          <w:p w14:paraId="4FDDEE5A">
            <w:pPr>
              <w:pStyle w:val="12"/>
              <w:widowControl/>
              <w:spacing w:before="0" w:beforeAutospacing="0" w:after="0" w:afterAutospacing="0" w:line="348"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w:t>
            </w:r>
          </w:p>
        </w:tc>
        <w:tc>
          <w:tcPr>
            <w:tcW w:w="1009" w:type="dxa"/>
            <w:noWrap w:val="0"/>
            <w:tcMar>
              <w:top w:w="0" w:type="dxa"/>
              <w:left w:w="84" w:type="dxa"/>
              <w:bottom w:w="0" w:type="dxa"/>
              <w:right w:w="84" w:type="dxa"/>
            </w:tcMar>
            <w:vAlign w:val="center"/>
          </w:tcPr>
          <w:p w14:paraId="3EB49B4F">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w:t>
            </w:r>
          </w:p>
        </w:tc>
        <w:tc>
          <w:tcPr>
            <w:tcW w:w="8190" w:type="dxa"/>
            <w:noWrap w:val="0"/>
            <w:tcMar>
              <w:top w:w="0" w:type="dxa"/>
              <w:left w:w="84" w:type="dxa"/>
              <w:bottom w:w="0" w:type="dxa"/>
              <w:right w:w="84" w:type="dxa"/>
            </w:tcMar>
            <w:vAlign w:val="center"/>
          </w:tcPr>
          <w:p w14:paraId="2A4E0D94">
            <w:pPr>
              <w:pStyle w:val="12"/>
              <w:widowControl/>
              <w:spacing w:before="0" w:beforeAutospacing="0" w:after="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根据采购项目特点或政策需要补充的其他新增内容：</w:t>
            </w:r>
          </w:p>
          <w:p w14:paraId="6307EC27">
            <w:pPr>
              <w:pStyle w:val="12"/>
              <w:widowControl/>
              <w:numPr>
                <w:ilvl w:val="0"/>
                <w:numId w:val="0"/>
              </w:numPr>
              <w:spacing w:before="0" w:beforeAutospacing="0" w:after="0" w:afterAutospacing="0" w:line="348" w:lineRule="atLeast"/>
              <w:ind w:right="0" w:rightChars="0"/>
              <w:rPr>
                <w:rFonts w:hint="eastAsia" w:asciiTheme="minorEastAsia" w:hAnsiTheme="minorEastAsia" w:eastAsiaTheme="minorEastAsia" w:cstheme="minorEastAsia"/>
                <w:color w:val="auto"/>
                <w:spacing w:val="0"/>
                <w:sz w:val="24"/>
                <w:szCs w:val="24"/>
                <w:highlight w:val="none"/>
                <w:lang w:eastAsia="zh-CN"/>
              </w:rPr>
            </w:pPr>
            <w:r>
              <w:rPr>
                <w:rFonts w:hint="eastAsia" w:asciiTheme="minorEastAsia" w:hAnsiTheme="minorEastAsia" w:eastAsiaTheme="minorEastAsia" w:cstheme="minorEastAsia"/>
                <w:color w:val="auto"/>
                <w:spacing w:val="0"/>
                <w:sz w:val="24"/>
                <w:szCs w:val="24"/>
                <w:highlight w:val="none"/>
                <w:lang w:val="en-US" w:eastAsia="zh-CN"/>
              </w:rPr>
              <w:t>1、</w:t>
            </w:r>
            <w:r>
              <w:rPr>
                <w:rFonts w:hint="eastAsia" w:asciiTheme="minorEastAsia" w:hAnsiTheme="minorEastAsia" w:eastAsiaTheme="minorEastAsia" w:cstheme="minorEastAsia"/>
                <w:color w:val="auto"/>
                <w:spacing w:val="0"/>
                <w:sz w:val="24"/>
                <w:szCs w:val="24"/>
                <w:highlight w:val="none"/>
              </w:rPr>
              <w:t>本项目</w:t>
            </w:r>
            <w:r>
              <w:rPr>
                <w:rFonts w:hint="eastAsia" w:asciiTheme="minorEastAsia" w:hAnsiTheme="minorEastAsia" w:eastAsiaTheme="minorEastAsia" w:cstheme="minorEastAsia"/>
                <w:color w:val="auto"/>
                <w:spacing w:val="0"/>
                <w:sz w:val="24"/>
                <w:szCs w:val="24"/>
                <w:highlight w:val="none"/>
                <w:lang w:eastAsia="zh-CN"/>
              </w:rPr>
              <w:t>成交</w:t>
            </w:r>
            <w:r>
              <w:rPr>
                <w:rFonts w:hint="eastAsia" w:asciiTheme="minorEastAsia" w:hAnsiTheme="minorEastAsia" w:eastAsiaTheme="minorEastAsia" w:cstheme="minorEastAsia"/>
                <w:color w:val="auto"/>
                <w:spacing w:val="0"/>
                <w:sz w:val="24"/>
                <w:szCs w:val="24"/>
                <w:highlight w:val="none"/>
              </w:rPr>
              <w:t>代理服务费由</w:t>
            </w:r>
            <w:r>
              <w:rPr>
                <w:rFonts w:hint="eastAsia" w:asciiTheme="minorEastAsia" w:hAnsiTheme="minorEastAsia" w:eastAsiaTheme="minorEastAsia" w:cstheme="minorEastAsia"/>
                <w:color w:val="auto"/>
                <w:spacing w:val="0"/>
                <w:sz w:val="24"/>
                <w:szCs w:val="24"/>
                <w:highlight w:val="none"/>
                <w:lang w:val="en-US" w:eastAsia="zh-CN"/>
              </w:rPr>
              <w:t>成交供应商</w:t>
            </w:r>
            <w:r>
              <w:rPr>
                <w:rFonts w:hint="eastAsia" w:asciiTheme="minorEastAsia" w:hAnsiTheme="minorEastAsia" w:eastAsiaTheme="minorEastAsia" w:cstheme="minorEastAsia"/>
                <w:color w:val="auto"/>
                <w:spacing w:val="0"/>
                <w:sz w:val="24"/>
                <w:szCs w:val="24"/>
                <w:highlight w:val="none"/>
              </w:rPr>
              <w:t>支付</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lang w:val="en-US" w:eastAsia="zh-CN"/>
              </w:rPr>
              <w:t>成交代理服务费收费标准：按差额定率累进法计算：成交金额（100万元以下）× 服务费比率 1.5％</w:t>
            </w:r>
            <w:r>
              <w:rPr>
                <w:rFonts w:hint="eastAsia" w:asciiTheme="minorEastAsia" w:hAnsiTheme="minorEastAsia" w:eastAsiaTheme="minorEastAsia" w:cstheme="minorEastAsia"/>
                <w:color w:val="auto"/>
                <w:spacing w:val="0"/>
                <w:sz w:val="24"/>
                <w:szCs w:val="24"/>
                <w:highlight w:val="none"/>
              </w:rPr>
              <w:t>。</w:t>
            </w:r>
          </w:p>
        </w:tc>
      </w:tr>
    </w:tbl>
    <w:p w14:paraId="03B114B9">
      <w:pPr>
        <w:pStyle w:val="12"/>
        <w:widowControl/>
        <w:spacing w:before="60" w:beforeAutospacing="0" w:after="60" w:afterAutospacing="0" w:line="348" w:lineRule="atLeast"/>
        <w:rPr>
          <w:rFonts w:hint="eastAsia" w:asciiTheme="minorEastAsia" w:hAnsiTheme="minorEastAsia" w:eastAsiaTheme="minorEastAsia" w:cstheme="minorEastAsia"/>
          <w:color w:val="auto"/>
          <w:sz w:val="19"/>
          <w:szCs w:val="19"/>
          <w:highlight w:val="none"/>
        </w:rPr>
      </w:pPr>
      <w:r>
        <w:rPr>
          <w:rFonts w:hint="eastAsia" w:asciiTheme="minorEastAsia" w:hAnsiTheme="minorEastAsia" w:eastAsiaTheme="minorEastAsia" w:cstheme="minorEastAsia"/>
          <w:color w:val="auto"/>
          <w:sz w:val="19"/>
          <w:szCs w:val="19"/>
          <w:highlight w:val="none"/>
        </w:rPr>
        <w:t> </w:t>
      </w:r>
    </w:p>
    <w:p w14:paraId="7EACDA67">
      <w:pPr>
        <w:pStyle w:val="12"/>
        <w:widowControl/>
        <w:spacing w:before="60" w:beforeAutospacing="0" w:after="60" w:afterAutospacing="0" w:line="348" w:lineRule="atLeast"/>
        <w:rPr>
          <w:rFonts w:hint="eastAsia" w:asciiTheme="minorEastAsia" w:hAnsiTheme="minorEastAsia" w:eastAsiaTheme="minorEastAsia" w:cstheme="minorEastAsia"/>
          <w:color w:val="auto"/>
          <w:sz w:val="19"/>
          <w:szCs w:val="19"/>
          <w:highlight w:val="none"/>
        </w:rPr>
      </w:pPr>
    </w:p>
    <w:p w14:paraId="68BE0E7B">
      <w:pPr>
        <w:pStyle w:val="12"/>
        <w:widowControl/>
        <w:spacing w:before="0" w:beforeAutospacing="0" w:after="0" w:afterAutospacing="0" w:line="500" w:lineRule="exact"/>
        <w:rPr>
          <w:rStyle w:val="19"/>
          <w:rFonts w:hint="eastAsia" w:asciiTheme="minorEastAsia" w:hAnsiTheme="minorEastAsia" w:eastAsiaTheme="minorEastAsia" w:cstheme="minorEastAsia"/>
          <w:color w:val="auto"/>
          <w:highlight w:val="none"/>
        </w:rPr>
      </w:pPr>
    </w:p>
    <w:p w14:paraId="4FA898C3">
      <w:pPr>
        <w:rPr>
          <w:rStyle w:val="19"/>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br w:type="page"/>
      </w:r>
    </w:p>
    <w:p w14:paraId="60A45848">
      <w:pPr>
        <w:rPr>
          <w:rStyle w:val="19"/>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专项附件：             </w:t>
      </w:r>
    </w:p>
    <w:p w14:paraId="1F2F76D0">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评审的标准和方法</w:t>
      </w:r>
    </w:p>
    <w:p w14:paraId="6A2ADA4C">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一、磋商小组</w:t>
      </w:r>
    </w:p>
    <w:p w14:paraId="7FE1958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人根据项目的特点依法组建磋商小组。</w:t>
      </w:r>
    </w:p>
    <w:p w14:paraId="24179BF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1.2磋商小组由</w:t>
      </w:r>
      <w:r>
        <w:rPr>
          <w:rFonts w:hint="eastAsia" w:asciiTheme="minorEastAsia" w:hAnsiTheme="minorEastAsia" w:eastAsiaTheme="minorEastAsia" w:cstheme="minorEastAsia"/>
          <w:color w:val="auto"/>
          <w:highlight w:val="none"/>
          <w:u w:val="single"/>
        </w:rPr>
        <w:t>3</w:t>
      </w:r>
      <w:r>
        <w:rPr>
          <w:rFonts w:hint="eastAsia" w:asciiTheme="minorEastAsia" w:hAnsiTheme="minorEastAsia" w:eastAsiaTheme="minorEastAsia" w:cstheme="minorEastAsia"/>
          <w:color w:val="auto"/>
          <w:highlight w:val="none"/>
        </w:rPr>
        <w:t>人组成。</w:t>
      </w:r>
    </w:p>
    <w:p w14:paraId="29489D2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1.3磋商小组负责具体磋商和评审事务，并按照下列原则依法独立履行有关职责：</w:t>
      </w:r>
    </w:p>
    <w:p w14:paraId="3CDC433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1.3.1评审应保护国家利益、社会公共利益和各方当事人合法权益，提高</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效益，保证项目质量。</w:t>
      </w:r>
    </w:p>
    <w:p w14:paraId="1DFB1D93">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1.3.2评审应遵循公平、公正、科学、严谨和择优原则。</w:t>
      </w:r>
    </w:p>
    <w:p w14:paraId="70916B6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1.3.3评审的依据是磋商文件和响应文件，磋商文件中没有规定的评审标准不得作为评审依据。</w:t>
      </w:r>
    </w:p>
    <w:p w14:paraId="1FECEF5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1.3.4评委应按照磋商文件规定推荐成交候选供应商或根据</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人的授权确定成交人。</w:t>
      </w:r>
    </w:p>
    <w:p w14:paraId="7759D44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1.3.5评审应遵守下列评审纪律：</w:t>
      </w:r>
    </w:p>
    <w:p w14:paraId="31E7E07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①评审情况不得私自外泄，有关信息由</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人或其委托的代理机构统一对外发布。</w:t>
      </w:r>
    </w:p>
    <w:p w14:paraId="0B2E2BE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②对</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人或供应商提供的要求保密的资料，不得摘记翻印和外传。</w:t>
      </w:r>
    </w:p>
    <w:p w14:paraId="3BF5CF6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③不得收受供应商或有关人员的任何礼物，不得串联鼓动其他人袒护某供应商。若与供应商存在利害关系，则应主动声明并回避。</w:t>
      </w:r>
    </w:p>
    <w:p w14:paraId="74CAC64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④全体评委成员应按照磋商文件规定进行评审，一切认定事项应查有实据且不得弄虚作假。</w:t>
      </w:r>
    </w:p>
    <w:p w14:paraId="618DEBB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⑤评审中应充分发扬民主，推荐成交人候选人或根据</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人授权确定成交人后要服从评审报告。</w:t>
      </w:r>
    </w:p>
    <w:p w14:paraId="7DB5EB51">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※对违反评审纪律的</w:t>
      </w:r>
      <w:r>
        <w:rPr>
          <w:rStyle w:val="19"/>
          <w:rFonts w:hint="eastAsia" w:asciiTheme="minorEastAsia" w:hAnsiTheme="minorEastAsia" w:eastAsiaTheme="minorEastAsia" w:cstheme="minorEastAsia"/>
          <w:color w:val="auto"/>
          <w:spacing w:val="0"/>
          <w:sz w:val="24"/>
          <w:szCs w:val="24"/>
          <w:highlight w:val="none"/>
        </w:rPr>
        <w:t>评委</w:t>
      </w:r>
      <w:r>
        <w:rPr>
          <w:rStyle w:val="19"/>
          <w:rFonts w:hint="eastAsia" w:asciiTheme="minorEastAsia" w:hAnsiTheme="minorEastAsia" w:eastAsiaTheme="minorEastAsia" w:cstheme="minorEastAsia"/>
          <w:color w:val="auto"/>
          <w:highlight w:val="none"/>
        </w:rPr>
        <w:t>，将取消其评委资格，对评审工作造成严重损失者将予以通报批评乃至追究法律责任。</w:t>
      </w:r>
    </w:p>
    <w:p w14:paraId="5F833431">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w:t>
      </w:r>
      <w:r>
        <w:rPr>
          <w:rStyle w:val="19"/>
          <w:rFonts w:hint="eastAsia" w:asciiTheme="minorEastAsia" w:hAnsiTheme="minorEastAsia" w:eastAsiaTheme="minorEastAsia" w:cstheme="minorEastAsia"/>
          <w:color w:val="auto"/>
          <w:highlight w:val="none"/>
        </w:rPr>
        <w:t>磋商程序</w:t>
      </w:r>
    </w:p>
    <w:p w14:paraId="594C143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2.1磋商程序按照磋商文件第二章第2节“竞争性磋商须知”第14 条“磋商程序以及评审标准和方法”的相关条款规定执行。</w:t>
      </w:r>
    </w:p>
    <w:p w14:paraId="2A60338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2.2磋商文件不能详细列明</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方式管理暂行办法》等相关法律法规及财政部门颁布的规范性文件允许的两家供应商进行竞争性磋商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情形，则提交最后报价的供应商可以为两家。</w:t>
      </w:r>
    </w:p>
    <w:p w14:paraId="3ACC169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2.3只有资格审查和实质性响应审查均合格且按规定提交最后报价的合格供应商才能参加综合评分。</w:t>
      </w:r>
    </w:p>
    <w:p w14:paraId="4039BCCD">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三、综合评分的标准和方法</w:t>
      </w:r>
    </w:p>
    <w:p w14:paraId="776ADD5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3.1磋商小组将采用综合评分法对提交最后报价的合格供应商的响应文件和最后报价进行综合评分。如果磋商项目有多个合同包，则按相应合同包分别进行，具体综合评分的标准和方法如下：</w:t>
      </w:r>
    </w:p>
    <w:p w14:paraId="42F637B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方式管理暂行办法》等相关法律法规及财政部门颁布的规范性文件允许的两家供应商进行竞争性磋商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情形，则不推荐第三成交候选供应商)。如果出现相同的综合得分，则最后报价低的供应商排序在前优先推荐；如果最后报价仍相同，则技术部分得分高的供应商优先排序在前推荐。</w:t>
      </w:r>
    </w:p>
    <w:p w14:paraId="14A5E8D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3.3.2具体评审标准和方法：</w:t>
      </w:r>
    </w:p>
    <w:p w14:paraId="2A2A2D65">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0EB82433">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6F49E0DE">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（3）各项评审因素的设置如下：</w:t>
      </w:r>
    </w:p>
    <w:p w14:paraId="18D9BC46">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采购包1：综合评分法</w:t>
      </w:r>
    </w:p>
    <w:p w14:paraId="6FE37974">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各项评审因素的设置如下：</w:t>
      </w:r>
    </w:p>
    <w:p w14:paraId="7BFE509E">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报价部分评分PF 满分为</w:t>
      </w:r>
      <w:r>
        <w:rPr>
          <w:rFonts w:hint="eastAsia" w:asciiTheme="minorEastAsia" w:hAnsiTheme="minorEastAsia" w:eastAsiaTheme="minorEastAsia" w:cstheme="minorEastAsia"/>
          <w:color w:val="auto"/>
          <w:sz w:val="24"/>
          <w:szCs w:val="24"/>
          <w:highlight w:val="none"/>
          <w:u w:val="single"/>
          <w:lang w:val="en-US" w:eastAsia="zh-CN"/>
        </w:rPr>
        <w:t xml:space="preserve"> 30 </w:t>
      </w:r>
      <w:r>
        <w:rPr>
          <w:rFonts w:hint="eastAsia" w:asciiTheme="minorEastAsia" w:hAnsiTheme="minorEastAsia" w:eastAsiaTheme="minorEastAsia" w:cstheme="minorEastAsia"/>
          <w:color w:val="auto"/>
          <w:sz w:val="24"/>
          <w:szCs w:val="24"/>
          <w:highlight w:val="none"/>
        </w:rPr>
        <w:t>分</w:t>
      </w:r>
    </w:p>
    <w:p w14:paraId="6F5B772D">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CD0EAB1">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价格扣除的规则如下：</w:t>
      </w:r>
      <w:r>
        <w:rPr>
          <w:rFonts w:hint="eastAsia" w:asciiTheme="minorEastAsia" w:hAnsiTheme="minorEastAsia" w:eastAsiaTheme="minorEastAsia" w:cstheme="minorEastAsia"/>
          <w:color w:val="auto"/>
          <w:sz w:val="24"/>
          <w:szCs w:val="24"/>
          <w:highlight w:val="none"/>
          <w:lang w:val="en-US" w:eastAsia="zh-CN"/>
        </w:rPr>
        <w:t>无</w:t>
      </w:r>
    </w:p>
    <w:p w14:paraId="1598FC47">
      <w:pPr>
        <w:widowControl/>
        <w:numPr>
          <w:ilvl w:val="0"/>
          <w:numId w:val="0"/>
        </w:numPr>
        <w:spacing w:before="100" w:beforeAutospacing="1" w:after="100" w:afterAutospacing="1" w:line="420" w:lineRule="atLeast"/>
        <w:ind w:left="480" w:leftChars="0" w:right="0" w:rightChars="0"/>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技术部分评分PT 满分为</w:t>
      </w:r>
      <w:r>
        <w:rPr>
          <w:rFonts w:hint="eastAsia" w:asciiTheme="minorEastAsia" w:hAnsiTheme="minorEastAsia" w:eastAsiaTheme="minorEastAsia" w:cstheme="minorEastAsia"/>
          <w:color w:val="auto"/>
          <w:kern w:val="0"/>
          <w:sz w:val="24"/>
          <w:szCs w:val="24"/>
          <w:highlight w:val="none"/>
          <w:u w:val="single"/>
          <w:lang w:val="en-US" w:eastAsia="zh-CN" w:bidi="ar"/>
        </w:rPr>
        <w:t>60</w:t>
      </w:r>
      <w:r>
        <w:rPr>
          <w:rFonts w:hint="eastAsia" w:asciiTheme="minorEastAsia" w:hAnsiTheme="minorEastAsia" w:eastAsiaTheme="minorEastAsia" w:cstheme="minorEastAsia"/>
          <w:color w:val="auto"/>
          <w:kern w:val="0"/>
          <w:sz w:val="24"/>
          <w:szCs w:val="24"/>
          <w:highlight w:val="none"/>
          <w:lang w:val="en-US" w:eastAsia="zh-CN" w:bidi="ar"/>
        </w:rPr>
        <w:t>分</w:t>
      </w:r>
    </w:p>
    <w:tbl>
      <w:tblPr>
        <w:tblStyle w:val="16"/>
        <w:tblW w:w="47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473"/>
        <w:gridCol w:w="1271"/>
        <w:gridCol w:w="6782"/>
      </w:tblGrid>
      <w:tr w14:paraId="7189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61" w:type="pct"/>
            <w:vAlign w:val="center"/>
          </w:tcPr>
          <w:p w14:paraId="4B112725">
            <w:pPr>
              <w:snapToGrid w:val="0"/>
              <w:jc w:val="both"/>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263" w:type="pct"/>
            <w:shd w:val="clear" w:color="auto" w:fill="auto"/>
            <w:vAlign w:val="center"/>
          </w:tcPr>
          <w:p w14:paraId="4EFDCEE1">
            <w:pPr>
              <w:snapToGrid w:val="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分值</w:t>
            </w:r>
          </w:p>
        </w:tc>
        <w:tc>
          <w:tcPr>
            <w:tcW w:w="706" w:type="pct"/>
            <w:vAlign w:val="center"/>
          </w:tcPr>
          <w:p w14:paraId="660CF0D1">
            <w:pPr>
              <w:snapToGrid w:val="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评分内容</w:t>
            </w:r>
          </w:p>
        </w:tc>
        <w:tc>
          <w:tcPr>
            <w:tcW w:w="3768" w:type="pct"/>
            <w:vAlign w:val="center"/>
          </w:tcPr>
          <w:p w14:paraId="3F37B232">
            <w:pPr>
              <w:snapToGrid w:val="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评分内容及标准</w:t>
            </w:r>
          </w:p>
        </w:tc>
      </w:tr>
      <w:tr w14:paraId="3874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68755074">
            <w:pPr>
              <w:snapToGrid w:val="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1</w:t>
            </w:r>
          </w:p>
        </w:tc>
        <w:tc>
          <w:tcPr>
            <w:tcW w:w="263" w:type="pct"/>
            <w:shd w:val="clear" w:color="auto" w:fill="auto"/>
            <w:vAlign w:val="center"/>
          </w:tcPr>
          <w:p w14:paraId="174E8915">
            <w:pPr>
              <w:snapToGrid w:val="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w:t>
            </w:r>
          </w:p>
        </w:tc>
        <w:tc>
          <w:tcPr>
            <w:tcW w:w="706" w:type="pct"/>
            <w:vAlign w:val="center"/>
          </w:tcPr>
          <w:p w14:paraId="1DA540C2">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Hans"/>
              </w:rPr>
              <w:t>主题创意与美陈设计</w:t>
            </w:r>
          </w:p>
        </w:tc>
        <w:tc>
          <w:tcPr>
            <w:tcW w:w="3768" w:type="pct"/>
            <w:vAlign w:val="center"/>
          </w:tcPr>
          <w:p w14:paraId="7D807DEE">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val="en-US" w:eastAsia="zh-CN"/>
              </w:rPr>
              <w:t>根据供应商提供的设计包含但不限于场内外美陈设计融合高校文化元素（如校徽、校训、标志性建筑），体现典礼主题，美陈材质、工艺（如立体造型）的创新性与美观度，</w:t>
            </w:r>
            <w:r>
              <w:rPr>
                <w:rFonts w:hint="eastAsia" w:asciiTheme="minorEastAsia" w:hAnsiTheme="minorEastAsia" w:eastAsiaTheme="minorEastAsia" w:cstheme="minorEastAsia"/>
                <w:color w:val="auto"/>
                <w:kern w:val="0"/>
                <w:szCs w:val="21"/>
                <w:highlight w:val="none"/>
              </w:rPr>
              <w:t>所有相关设计元素必须为原创作品，确保不产生任何侵权纠纷</w:t>
            </w:r>
            <w:r>
              <w:rPr>
                <w:rFonts w:hint="eastAsia" w:asciiTheme="minorEastAsia" w:hAnsiTheme="minorEastAsia" w:eastAsiaTheme="minorEastAsia" w:cstheme="minorEastAsia"/>
                <w:color w:val="auto"/>
                <w:kern w:val="0"/>
                <w:szCs w:val="21"/>
                <w:highlight w:val="none"/>
                <w:lang w:eastAsia="zh-CN"/>
              </w:rPr>
              <w:t>等方面进行评分：</w:t>
            </w:r>
            <w:r>
              <w:rPr>
                <w:rFonts w:hint="eastAsia" w:asciiTheme="minorEastAsia" w:hAnsiTheme="minorEastAsia" w:eastAsiaTheme="minorEastAsia" w:cstheme="minorEastAsia"/>
                <w:color w:val="auto"/>
                <w:kern w:val="0"/>
                <w:szCs w:val="21"/>
                <w:highlight w:val="none"/>
                <w:lang w:val="en-US" w:eastAsia="zh-CN"/>
              </w:rPr>
              <w:t>①设计内容涉及以上要点，</w:t>
            </w:r>
            <w:r>
              <w:rPr>
                <w:rFonts w:hint="eastAsia" w:asciiTheme="minorEastAsia" w:hAnsiTheme="minorEastAsia" w:eastAsiaTheme="minorEastAsia" w:cstheme="minorEastAsia"/>
                <w:color w:val="auto"/>
                <w:kern w:val="0"/>
                <w:szCs w:val="21"/>
                <w:highlight w:val="none"/>
              </w:rPr>
              <w:t>每个要点均有展开详细的阐述</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校徽、校训、地标建筑多处自然融合，不生硬堆砌，深度贴合典礼主旨，设计叙事紧扣活动主题，高校辨识度极强，创意贴合校园文化底蕴，选材新颖环保，立体工艺具备创新及美观度的得15分；②设计内容所包含的主题表达完整，局部点位缺少文化元素，选材合理，工艺规整，造型美观的得8分；③设计内容</w:t>
            </w:r>
            <w:r>
              <w:rPr>
                <w:rFonts w:hint="eastAsia" w:asciiTheme="minorEastAsia" w:hAnsiTheme="minorEastAsia" w:eastAsiaTheme="minorEastAsia" w:cstheme="minorEastAsia"/>
                <w:color w:val="auto"/>
                <w:kern w:val="0"/>
                <w:szCs w:val="21"/>
                <w:highlight w:val="none"/>
              </w:rPr>
              <w:t>所包含的要点有缺漏、内容与要点相符但仅有纲要、内容简略，未展开详细阐述</w:t>
            </w:r>
            <w:r>
              <w:rPr>
                <w:rFonts w:hint="eastAsia" w:asciiTheme="minorEastAsia" w:hAnsiTheme="minorEastAsia" w:eastAsiaTheme="minorEastAsia" w:cstheme="minorEastAsia"/>
                <w:color w:val="auto"/>
                <w:kern w:val="0"/>
                <w:szCs w:val="21"/>
                <w:highlight w:val="none"/>
                <w:lang w:eastAsia="zh-CN"/>
              </w:rPr>
              <w:t>，主题体现浅显，</w:t>
            </w:r>
            <w:r>
              <w:rPr>
                <w:rFonts w:hint="eastAsia" w:asciiTheme="minorEastAsia" w:hAnsiTheme="minorEastAsia" w:eastAsiaTheme="minorEastAsia" w:cstheme="minorEastAsia"/>
                <w:color w:val="auto"/>
                <w:kern w:val="0"/>
                <w:szCs w:val="21"/>
                <w:highlight w:val="none"/>
              </w:rPr>
              <w:t>选材常规，工艺无创新，造型完整</w:t>
            </w:r>
            <w:r>
              <w:rPr>
                <w:rFonts w:hint="eastAsia" w:asciiTheme="minorEastAsia" w:hAnsiTheme="minorEastAsia" w:eastAsiaTheme="minorEastAsia" w:cstheme="minorEastAsia"/>
                <w:color w:val="auto"/>
                <w:kern w:val="0"/>
                <w:szCs w:val="21"/>
                <w:highlight w:val="none"/>
                <w:lang w:eastAsia="zh-CN"/>
              </w:rPr>
              <w:t>的得</w:t>
            </w:r>
            <w:r>
              <w:rPr>
                <w:rFonts w:hint="eastAsia" w:asciiTheme="minorEastAsia" w:hAnsiTheme="minorEastAsia" w:eastAsiaTheme="minorEastAsia" w:cstheme="minorEastAsia"/>
                <w:color w:val="auto"/>
                <w:kern w:val="0"/>
                <w:szCs w:val="21"/>
                <w:highlight w:val="none"/>
                <w:lang w:val="en-US" w:eastAsia="zh-CN"/>
              </w:rPr>
              <w:t>3分；④未</w:t>
            </w:r>
            <w:r>
              <w:rPr>
                <w:rFonts w:hint="eastAsia" w:asciiTheme="minorEastAsia" w:hAnsiTheme="minorEastAsia" w:eastAsiaTheme="minorEastAsia" w:cstheme="minorEastAsia"/>
                <w:color w:val="auto"/>
                <w:kern w:val="0"/>
                <w:szCs w:val="21"/>
                <w:highlight w:val="none"/>
              </w:rPr>
              <w:t>提供或内容存在明显错误、内容明显不适用于本项目需求的不得分。</w:t>
            </w:r>
          </w:p>
        </w:tc>
      </w:tr>
      <w:tr w14:paraId="5E4F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557114BB">
            <w:pPr>
              <w:snapToGrid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w:t>
            </w:r>
          </w:p>
        </w:tc>
        <w:tc>
          <w:tcPr>
            <w:tcW w:w="263" w:type="pct"/>
            <w:shd w:val="clear" w:color="auto" w:fill="auto"/>
            <w:vAlign w:val="center"/>
          </w:tcPr>
          <w:p w14:paraId="0A533848">
            <w:pPr>
              <w:snapToGrid w:val="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706" w:type="pct"/>
            <w:vAlign w:val="center"/>
          </w:tcPr>
          <w:p w14:paraId="2B961718">
            <w:pPr>
              <w:snapToGrid w:val="0"/>
              <w:jc w:val="center"/>
              <w:rPr>
                <w:rFonts w:hint="eastAsia" w:asciiTheme="minorEastAsia" w:hAnsiTheme="minorEastAsia" w:eastAsiaTheme="minorEastAsia" w:cstheme="minorEastAsia"/>
                <w:color w:val="auto"/>
                <w:szCs w:val="21"/>
                <w:highlight w:val="none"/>
                <w:lang w:val="en-US" w:eastAsia="zh-Hans"/>
              </w:rPr>
            </w:pPr>
            <w:r>
              <w:rPr>
                <w:rFonts w:hint="eastAsia" w:asciiTheme="minorEastAsia" w:hAnsiTheme="minorEastAsia" w:eastAsiaTheme="minorEastAsia" w:cstheme="minorEastAsia"/>
                <w:color w:val="auto"/>
                <w:szCs w:val="21"/>
                <w:highlight w:val="none"/>
                <w:lang w:val="en-US" w:eastAsia="zh-Hans"/>
              </w:rPr>
              <w:t>舞台与功能区布局</w:t>
            </w:r>
          </w:p>
        </w:tc>
        <w:tc>
          <w:tcPr>
            <w:tcW w:w="3768" w:type="pct"/>
            <w:vAlign w:val="center"/>
          </w:tcPr>
          <w:p w14:paraId="68D39A73">
            <w:pPr>
              <w:snapToGrid w:val="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根据供应商提供的舞台结构设计（承重、高度）符合活动需求，安全性与稳定性说明，音响设备布局是否覆盖全场，实现无死角音效，避免回声干扰等方面进行评分：①舞台高度、承重参数完全匹配本次典礼活动需求，结构设计完整，具备抗晃动、稳固支撑、安全防护设计，安全稳定性说明详实、落地性强，音响点位布局科学合理，全场无听音死角，针对性设计回声、杂音抑制方案，声场均匀度优秀，整体音效效果好的得10分；②舞台承重、高度参数符合活动基础需求，结构设计规范，有基础安全稳定性说明，整体满足活动安全使用要求，细节优化空间较小，音响布局规范，可实现全场有效覆盖，无明显听音死角，具备基础回声干扰防控措施，音效效果一般的得5分；③舞台核心参数达标，结构设计简单，安全稳定性说明内容简略，仅满足最低基础使用要求，音响布局常规，可满足基础扩音需求，声场覆盖基本达标，无专项音效优化设计，仅满足最低使用标准的得2分；④</w:t>
            </w:r>
            <w:r>
              <w:rPr>
                <w:rFonts w:hint="eastAsia" w:asciiTheme="minorEastAsia" w:hAnsiTheme="minorEastAsia" w:eastAsiaTheme="minorEastAsia" w:cstheme="minorEastAsia"/>
                <w:color w:val="auto"/>
                <w:kern w:val="0"/>
                <w:szCs w:val="21"/>
                <w:highlight w:val="none"/>
              </w:rPr>
              <w:t>未提供或内容存在明显错误、内容明显不适用于本项目需求的不得分。</w:t>
            </w:r>
          </w:p>
        </w:tc>
      </w:tr>
      <w:tr w14:paraId="0227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08BEF53F">
            <w:pPr>
              <w:snapToGrid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3</w:t>
            </w:r>
          </w:p>
        </w:tc>
        <w:tc>
          <w:tcPr>
            <w:tcW w:w="263" w:type="pct"/>
            <w:shd w:val="clear" w:color="auto" w:fill="auto"/>
            <w:vAlign w:val="center"/>
          </w:tcPr>
          <w:p w14:paraId="31B2614D">
            <w:pPr>
              <w:snapToGrid w:val="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706" w:type="pct"/>
            <w:vAlign w:val="center"/>
          </w:tcPr>
          <w:p w14:paraId="747EFC30">
            <w:pPr>
              <w:snapToGrid w:val="0"/>
              <w:jc w:val="center"/>
              <w:rPr>
                <w:rFonts w:hint="eastAsia" w:asciiTheme="minorEastAsia" w:hAnsiTheme="minorEastAsia" w:eastAsiaTheme="minorEastAsia" w:cstheme="minorEastAsia"/>
                <w:color w:val="auto"/>
                <w:szCs w:val="21"/>
                <w:highlight w:val="none"/>
                <w:lang w:val="en-US" w:eastAsia="zh-Hans"/>
              </w:rPr>
            </w:pPr>
            <w:r>
              <w:rPr>
                <w:rFonts w:hint="eastAsia" w:asciiTheme="minorEastAsia" w:hAnsiTheme="minorEastAsia" w:eastAsiaTheme="minorEastAsia" w:cstheme="minorEastAsia"/>
                <w:color w:val="auto"/>
                <w:szCs w:val="21"/>
                <w:highlight w:val="none"/>
                <w:lang w:val="en-US" w:eastAsia="zh-Hans"/>
              </w:rPr>
              <w:t>视觉设计</w:t>
            </w:r>
          </w:p>
        </w:tc>
        <w:tc>
          <w:tcPr>
            <w:tcW w:w="3768" w:type="pct"/>
            <w:vAlign w:val="center"/>
          </w:tcPr>
          <w:p w14:paraId="2AA780DD">
            <w:pPr>
              <w:snapToGrid w:val="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根据供应商提供的色彩与美陈的整体协调性（效果图或设备清单）进行评分：①整体色彩体系统一和谐，主色调贴合典礼主题及校园文化气质，场内外美陈、舞台视觉、配套设备色彩高度呼应，层次丰富、视觉观感高级舒适的得10分；②色彩搭配规整协调，无违和冲突，整体视觉风格统一，贴合活动氛围，细节处理较好的得5分；③色彩搭配基本合理，无明显突兀配色，整体视觉基本统一，仅满足活动基础展示需求，无明显亮点的得2分；④未提供或色彩搭配杂乱无序，色调混乱、风格割裂，与典礼主题、校园氛围不匹配，整体视觉效果差，影响现场展示效果的不得分。</w:t>
            </w:r>
          </w:p>
        </w:tc>
      </w:tr>
      <w:tr w14:paraId="4B90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3BCF2F03">
            <w:pPr>
              <w:snapToGrid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4</w:t>
            </w:r>
          </w:p>
        </w:tc>
        <w:tc>
          <w:tcPr>
            <w:tcW w:w="263" w:type="pct"/>
            <w:shd w:val="clear" w:color="auto" w:fill="auto"/>
            <w:vAlign w:val="center"/>
          </w:tcPr>
          <w:p w14:paraId="3C29B5FC">
            <w:pPr>
              <w:snapToGrid w:val="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706" w:type="pct"/>
            <w:vAlign w:val="center"/>
          </w:tcPr>
          <w:p w14:paraId="2DEB335F">
            <w:pPr>
              <w:snapToGrid w:val="0"/>
              <w:jc w:val="center"/>
              <w:rPr>
                <w:rFonts w:hint="eastAsia" w:asciiTheme="minorEastAsia" w:hAnsiTheme="minorEastAsia" w:eastAsiaTheme="minorEastAsia" w:cstheme="minorEastAsia"/>
                <w:color w:val="auto"/>
                <w:szCs w:val="21"/>
                <w:highlight w:val="none"/>
                <w:lang w:val="en-US" w:eastAsia="zh-Hans"/>
              </w:rPr>
            </w:pPr>
            <w:r>
              <w:rPr>
                <w:rFonts w:hint="eastAsia" w:asciiTheme="minorEastAsia" w:hAnsiTheme="minorEastAsia" w:eastAsiaTheme="minorEastAsia" w:cstheme="minorEastAsia"/>
                <w:color w:val="auto"/>
                <w:szCs w:val="21"/>
                <w:highlight w:val="none"/>
                <w:lang w:val="en-US" w:eastAsia="zh-Hans"/>
              </w:rPr>
              <w:t>多媒体与互动设计</w:t>
            </w:r>
          </w:p>
        </w:tc>
        <w:tc>
          <w:tcPr>
            <w:tcW w:w="3768" w:type="pct"/>
            <w:vAlign w:val="center"/>
          </w:tcPr>
          <w:p w14:paraId="19BBD460">
            <w:pPr>
              <w:snapToGrid w:val="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根据供应商提供的LED屏幕设计、投影等多媒体展示方案，内容与典礼主题契合度。场内外互动装置（如拍照打卡点、电子留言墙）的创意性等方面进行评分：①LED屏幕、投影等多媒体展示布局合理、呈现效果佳，展示内容高度契合典礼主题，场内外互动装置（拍照打卡点、电子留言墙等）创意新颖、形式丰富，贴合校园典礼氛围，互动性、体验感突出的得10分；②多媒体展示内容贴合典礼主题，设备布局合理，互动装置设计完整、创意良好，能够有效烘托现场氛围的得5分；③多媒体展示内容基本符合典礼主题，可实现基础展示功能，具备基础互动装置设计，形式常规、无明显创意亮点，仅满足基础活动使用需求的得2分；④未提供或多媒体展示内容与典礼主题契合度低，布局不合理，无有效互动创意设计或互动装置方案简陋，无法适配典礼活动氛围及使用需求的不得分。</w:t>
            </w:r>
          </w:p>
        </w:tc>
      </w:tr>
      <w:tr w14:paraId="3F8E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672BA8CE">
            <w:pPr>
              <w:snapToGrid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5</w:t>
            </w:r>
          </w:p>
        </w:tc>
        <w:tc>
          <w:tcPr>
            <w:tcW w:w="263" w:type="pct"/>
            <w:shd w:val="clear" w:color="auto" w:fill="auto"/>
            <w:vAlign w:val="center"/>
          </w:tcPr>
          <w:p w14:paraId="4126E2FB">
            <w:pPr>
              <w:snapToGrid w:val="0"/>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706" w:type="pct"/>
            <w:vAlign w:val="center"/>
          </w:tcPr>
          <w:p w14:paraId="11535121">
            <w:pPr>
              <w:snapToGrid w:val="0"/>
              <w:jc w:val="center"/>
              <w:rPr>
                <w:rFonts w:hint="eastAsia" w:asciiTheme="minorEastAsia" w:hAnsiTheme="minorEastAsia" w:eastAsiaTheme="minorEastAsia" w:cstheme="minorEastAsia"/>
                <w:color w:val="auto"/>
                <w:szCs w:val="21"/>
                <w:highlight w:val="none"/>
                <w:lang w:val="en-US" w:eastAsia="zh-Hans"/>
              </w:rPr>
            </w:pPr>
            <w:r>
              <w:rPr>
                <w:rFonts w:hint="eastAsia" w:asciiTheme="minorEastAsia" w:hAnsiTheme="minorEastAsia" w:eastAsiaTheme="minorEastAsia" w:cstheme="minorEastAsia"/>
                <w:color w:val="auto"/>
                <w:szCs w:val="21"/>
                <w:highlight w:val="none"/>
                <w:lang w:val="en-US" w:eastAsia="zh-Hans"/>
              </w:rPr>
              <w:t>设备与技术方案</w:t>
            </w:r>
          </w:p>
        </w:tc>
        <w:tc>
          <w:tcPr>
            <w:tcW w:w="3768" w:type="pct"/>
            <w:vAlign w:val="center"/>
          </w:tcPr>
          <w:p w14:paraId="445188C8">
            <w:pPr>
              <w:snapToGrid w:val="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根据供应商提供的</w:t>
            </w:r>
            <w:r>
              <w:rPr>
                <w:rFonts w:hint="eastAsia" w:asciiTheme="minorEastAsia" w:hAnsiTheme="minorEastAsia" w:eastAsiaTheme="minorEastAsia" w:cstheme="minorEastAsia"/>
                <w:color w:val="auto"/>
                <w:szCs w:val="21"/>
                <w:highlight w:val="none"/>
                <w:lang w:val="en-US" w:eastAsia="zh-Hans"/>
              </w:rPr>
              <w:t>设备与技术方案</w:t>
            </w:r>
            <w:r>
              <w:rPr>
                <w:rFonts w:hint="eastAsia" w:asciiTheme="minorEastAsia" w:hAnsiTheme="minorEastAsia" w:eastAsiaTheme="minorEastAsia" w:cstheme="minorEastAsia"/>
                <w:color w:val="auto"/>
                <w:kern w:val="0"/>
                <w:szCs w:val="21"/>
                <w:highlight w:val="none"/>
                <w:lang w:val="en-US" w:eastAsia="zh-CN"/>
              </w:rPr>
              <w:t>内容包含但不限于音响与LED设备：品牌、型号、功率、数量，舞台搭建：钢结构材质、搭建工艺、承重测试报告等方面进行评分：①音响、LED设备品牌、型号、功率、数量参数齐全精准，设备配置高端、适配本次典礼活动规模；舞台钢结构材质优质，搭建工艺成熟规范，提供有效承重测试报告及安全保障方案，技术体系完整、落地性强的得10分；②音响、LED设备各项参数资料齐全，设备配置合理、满足活动需求；舞台钢结构材质合规，搭建工艺规范，具备承重相关证明材料及基础安全方案，整体技术方案完善的得5分；③设备基础参数齐全、配置达标，可满足活动基础使用；舞台搭建材质、工艺基本合规，有基础技术说明，无完整承重测试佐证材料，方案常规无亮点，仅满足最低落地要求的得2分；④未提供或音响、LED设备关键参数缺失、配置不达标；舞台钢结构材质、搭建工艺说明简略，无承重测试相关资料，技术方案不完善，存在落地及安全隐患的不得分。</w:t>
            </w:r>
          </w:p>
        </w:tc>
      </w:tr>
      <w:tr w14:paraId="2CFF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4A701EFB">
            <w:pPr>
              <w:snapToGrid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6</w:t>
            </w:r>
          </w:p>
        </w:tc>
        <w:tc>
          <w:tcPr>
            <w:tcW w:w="263" w:type="pct"/>
            <w:shd w:val="clear" w:color="auto" w:fill="auto"/>
            <w:vAlign w:val="center"/>
          </w:tcPr>
          <w:p w14:paraId="03FB9591">
            <w:pPr>
              <w:snapToGrid w:val="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706" w:type="pct"/>
            <w:vAlign w:val="center"/>
          </w:tcPr>
          <w:p w14:paraId="76406386">
            <w:pPr>
              <w:snapToGrid w:val="0"/>
              <w:jc w:val="center"/>
              <w:rPr>
                <w:rFonts w:hint="eastAsia" w:asciiTheme="minorEastAsia" w:hAnsiTheme="minorEastAsia" w:eastAsiaTheme="minorEastAsia" w:cstheme="minorEastAsia"/>
                <w:color w:val="auto"/>
                <w:szCs w:val="21"/>
                <w:highlight w:val="none"/>
                <w:lang w:val="en-US" w:eastAsia="zh-Hans"/>
              </w:rPr>
            </w:pPr>
            <w:r>
              <w:rPr>
                <w:rFonts w:hint="eastAsia" w:asciiTheme="minorEastAsia" w:hAnsiTheme="minorEastAsia" w:eastAsiaTheme="minorEastAsia" w:cstheme="minorEastAsia"/>
                <w:color w:val="auto"/>
                <w:szCs w:val="21"/>
                <w:highlight w:val="none"/>
                <w:lang w:val="en-US" w:eastAsia="zh-Hans"/>
              </w:rPr>
              <w:t>应急预案</w:t>
            </w:r>
          </w:p>
        </w:tc>
        <w:tc>
          <w:tcPr>
            <w:tcW w:w="3768" w:type="pct"/>
            <w:vAlign w:val="center"/>
          </w:tcPr>
          <w:p w14:paraId="6A4A1D8E">
            <w:pPr>
              <w:snapToGrid w:val="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根据供应商提供的包含但不限于针对设备故障（如音响失声、LED失灵）、极端天气的应对措施的处理应急方案进行评分：①制定的应急处理方案内容完整、科学合理、可落地性强，覆盖风险预判、处置流程、抢修机制、应急预案等关键内容的得3分；②应急方案整体可行，但局部内容存在细微偏差、个别环节不够细化，不影响整体应急处置落地的得2分；③应急方案内容存在较大偏差，关键处置流程缺失、针对性不足，可行性较弱的得1分；④未提供或方案不完整或缺乏实质性内容的不得分。</w:t>
            </w:r>
          </w:p>
        </w:tc>
      </w:tr>
      <w:tr w14:paraId="0B17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1D45D1F1">
            <w:pPr>
              <w:snapToGrid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7</w:t>
            </w:r>
          </w:p>
        </w:tc>
        <w:tc>
          <w:tcPr>
            <w:tcW w:w="263" w:type="pct"/>
            <w:shd w:val="clear" w:color="auto" w:fill="auto"/>
            <w:vAlign w:val="center"/>
          </w:tcPr>
          <w:p w14:paraId="6BC295B7">
            <w:pPr>
              <w:snapToGrid w:val="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706" w:type="pct"/>
            <w:vAlign w:val="center"/>
          </w:tcPr>
          <w:p w14:paraId="6027645B">
            <w:pPr>
              <w:snapToGrid w:val="0"/>
              <w:jc w:val="center"/>
              <w:rPr>
                <w:rFonts w:hint="eastAsia" w:asciiTheme="minorEastAsia" w:hAnsiTheme="minorEastAsia" w:eastAsiaTheme="minorEastAsia" w:cstheme="minorEastAsia"/>
                <w:color w:val="auto"/>
                <w:szCs w:val="21"/>
                <w:highlight w:val="none"/>
                <w:lang w:val="en-US" w:eastAsia="zh-Hans"/>
              </w:rPr>
            </w:pPr>
            <w:r>
              <w:rPr>
                <w:rFonts w:hint="eastAsia" w:asciiTheme="minorEastAsia" w:hAnsiTheme="minorEastAsia" w:eastAsiaTheme="minorEastAsia" w:cstheme="minorEastAsia"/>
                <w:color w:val="auto"/>
                <w:szCs w:val="21"/>
                <w:highlight w:val="none"/>
                <w:lang w:val="en-US" w:eastAsia="zh-Hans"/>
              </w:rPr>
              <w:t>服务承诺</w:t>
            </w:r>
          </w:p>
        </w:tc>
        <w:tc>
          <w:tcPr>
            <w:tcW w:w="3768" w:type="pct"/>
            <w:vAlign w:val="center"/>
          </w:tcPr>
          <w:p w14:paraId="15564B0D">
            <w:pPr>
              <w:snapToGrid w:val="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根据供应商提供的承诺对美陈安装、舞台搭建、设备调试的时间节点规划，确保活动前完成验收。活动期间技术人员驻场保障、设备维护及快速响应机制等方面进行评分：供应商须提供承诺函并加盖供应商公章（格式自拟），内容切实可行、满足活动保障需求的得2分，未提供承诺函或承诺内容缺失关键节点、无驻场保障及快速响应机制，无实质性保障内容的不得分。</w:t>
            </w:r>
          </w:p>
        </w:tc>
      </w:tr>
    </w:tbl>
    <w:p w14:paraId="572F5CE5">
      <w:pPr>
        <w:jc w:val="left"/>
        <w:rPr>
          <w:rFonts w:hint="eastAsia" w:asciiTheme="minorEastAsia" w:hAnsiTheme="minorEastAsia" w:eastAsiaTheme="minorEastAsia" w:cstheme="minorEastAsia"/>
          <w:color w:val="auto"/>
          <w:sz w:val="24"/>
          <w:szCs w:val="24"/>
          <w:highlight w:val="none"/>
          <w:lang w:val="en-US" w:eastAsia="zh-Hans"/>
        </w:rPr>
      </w:pPr>
    </w:p>
    <w:p w14:paraId="082377D8">
      <w:pPr>
        <w:jc w:val="left"/>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商务部分评分PB 满分为</w:t>
      </w:r>
      <w:r>
        <w:rPr>
          <w:rFonts w:hint="eastAsia" w:asciiTheme="minorEastAsia" w:hAnsiTheme="minorEastAsia" w:eastAsiaTheme="minorEastAsia" w:cstheme="minorEastAsia"/>
          <w:color w:val="auto"/>
          <w:sz w:val="21"/>
          <w:szCs w:val="21"/>
          <w:highlight w:val="none"/>
          <w:u w:val="single"/>
          <w:lang w:val="en-US" w:eastAsia="zh-CN"/>
        </w:rPr>
        <w:t xml:space="preserve"> 10</w:t>
      </w:r>
      <w:r>
        <w:rPr>
          <w:rFonts w:hint="eastAsia" w:asciiTheme="minorEastAsia" w:hAnsiTheme="minorEastAsia" w:eastAsiaTheme="minorEastAsia" w:cstheme="minorEastAsia"/>
          <w:color w:val="auto"/>
          <w:sz w:val="24"/>
          <w:szCs w:val="24"/>
          <w:highlight w:val="none"/>
          <w:lang w:val="en-US" w:eastAsia="zh-Hans"/>
        </w:rPr>
        <w:t>分</w:t>
      </w:r>
    </w:p>
    <w:tbl>
      <w:tblPr>
        <w:tblStyle w:val="16"/>
        <w:tblW w:w="47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475"/>
        <w:gridCol w:w="736"/>
        <w:gridCol w:w="7336"/>
      </w:tblGrid>
      <w:tr w14:paraId="10E5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7FECCAE3">
            <w:pPr>
              <w:snapToGrid w:val="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263" w:type="pct"/>
            <w:shd w:val="clear" w:color="auto" w:fill="auto"/>
            <w:vAlign w:val="center"/>
          </w:tcPr>
          <w:p w14:paraId="6C3CAA8D">
            <w:pPr>
              <w:snapToGrid w:val="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分值</w:t>
            </w:r>
          </w:p>
        </w:tc>
        <w:tc>
          <w:tcPr>
            <w:tcW w:w="408" w:type="pct"/>
            <w:vAlign w:val="center"/>
          </w:tcPr>
          <w:p w14:paraId="035BFAC4">
            <w:pPr>
              <w:snapToGrid w:val="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项目内容</w:t>
            </w:r>
          </w:p>
        </w:tc>
        <w:tc>
          <w:tcPr>
            <w:tcW w:w="4065" w:type="pct"/>
            <w:vAlign w:val="center"/>
          </w:tcPr>
          <w:p w14:paraId="4EFA453D">
            <w:pPr>
              <w:snapToGrid w:val="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评分内容</w:t>
            </w:r>
          </w:p>
        </w:tc>
      </w:tr>
      <w:tr w14:paraId="11B6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0D7AD03F">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63" w:type="pct"/>
            <w:shd w:val="clear" w:color="auto" w:fill="auto"/>
            <w:vAlign w:val="center"/>
          </w:tcPr>
          <w:p w14:paraId="3199E9CC">
            <w:pPr>
              <w:snapToGrid w:val="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5</w:t>
            </w:r>
          </w:p>
        </w:tc>
        <w:tc>
          <w:tcPr>
            <w:tcW w:w="408" w:type="pct"/>
            <w:vAlign w:val="center"/>
          </w:tcPr>
          <w:p w14:paraId="7A02ABCF">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同类项目</w:t>
            </w:r>
            <w:r>
              <w:rPr>
                <w:rFonts w:hint="eastAsia" w:asciiTheme="minorEastAsia" w:hAnsiTheme="minorEastAsia" w:eastAsiaTheme="minorEastAsia" w:cstheme="minorEastAsia"/>
                <w:color w:val="auto"/>
                <w:szCs w:val="21"/>
                <w:highlight w:val="none"/>
                <w:lang w:val="en-US" w:eastAsia="zh-CN"/>
              </w:rPr>
              <w:t>业绩</w:t>
            </w:r>
          </w:p>
        </w:tc>
        <w:tc>
          <w:tcPr>
            <w:tcW w:w="4065" w:type="pct"/>
            <w:vAlign w:val="center"/>
          </w:tcPr>
          <w:p w14:paraId="7C038BB0">
            <w:pPr>
              <w:pStyle w:val="45"/>
              <w:jc w:val="left"/>
              <w:rPr>
                <w:rFonts w:hint="eastAsia" w:asciiTheme="minorEastAsia" w:hAnsiTheme="minorEastAsia" w:eastAsiaTheme="minorEastAsia" w:cstheme="minorEastAsia"/>
                <w:b w:val="0"/>
                <w:color w:val="auto"/>
                <w:sz w:val="21"/>
                <w:szCs w:val="21"/>
                <w:highlight w:val="none"/>
                <w:lang w:bidi="as-IN"/>
              </w:rPr>
            </w:pPr>
            <w:r>
              <w:rPr>
                <w:rFonts w:hint="eastAsia" w:asciiTheme="minorEastAsia" w:hAnsiTheme="minorEastAsia" w:eastAsiaTheme="minorEastAsia" w:cstheme="minorEastAsia"/>
                <w:b w:val="0"/>
                <w:color w:val="auto"/>
                <w:sz w:val="21"/>
                <w:szCs w:val="21"/>
                <w:highlight w:val="none"/>
                <w:lang w:val="en-US" w:eastAsia="zh-CN" w:bidi="as-IN"/>
              </w:rPr>
              <w:t>根据供应商提供2023年1月1日至2026年4月30日（以合同签订的时间为准）完成包含舞台搭建、音响设备、美陈设计的毕业典礼或大型活动相关业绩，每提供一份得2.5分，满分5分，需提供合同、现场照片及设备清单否则不得分。注：大型活动指参加人数一千人以上的户外庆典活动。</w:t>
            </w:r>
          </w:p>
        </w:tc>
      </w:tr>
      <w:tr w14:paraId="485E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32C0EAB0">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63" w:type="pct"/>
            <w:shd w:val="clear" w:color="auto" w:fill="auto"/>
            <w:vAlign w:val="center"/>
          </w:tcPr>
          <w:p w14:paraId="48912B6C">
            <w:pPr>
              <w:snapToGrid w:val="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5</w:t>
            </w:r>
          </w:p>
        </w:tc>
        <w:tc>
          <w:tcPr>
            <w:tcW w:w="408" w:type="pct"/>
            <w:vAlign w:val="center"/>
          </w:tcPr>
          <w:p w14:paraId="0A8FA38C">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场地保护及撤场时间</w:t>
            </w:r>
          </w:p>
        </w:tc>
        <w:tc>
          <w:tcPr>
            <w:tcW w:w="4065" w:type="pct"/>
            <w:vAlign w:val="center"/>
          </w:tcPr>
          <w:p w14:paraId="01C40BFF">
            <w:pPr>
              <w:pStyle w:val="4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sz w:val="21"/>
                <w:szCs w:val="21"/>
                <w:highlight w:val="none"/>
                <w:lang w:val="en-US" w:eastAsia="zh-CN" w:bidi="as-IN"/>
              </w:rPr>
              <w:t>根据供应商承诺对本项目的活动场地采取有效的保护措施并于活动结束后规定时间内（除采购人另有要求外，田径场及报告厅内于2026年6月28日下午15:00时前，照片打卡点放置至2026年6月30日后）撤场完成的得5分，须提供承诺函（格式自拟），未提供或承诺不符合要求的不得分。</w:t>
            </w:r>
          </w:p>
        </w:tc>
      </w:tr>
    </w:tbl>
    <w:p w14:paraId="70C3DD6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84"/>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(4)成交候选供应商排列规则顺序和并列相同时的处理约定如下：</w:t>
      </w:r>
    </w:p>
    <w:p w14:paraId="7CF3798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84"/>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a.成交候选供应商按照综合评审总得分(FA)由高到低顺序排列推荐。</w:t>
      </w:r>
    </w:p>
    <w:p w14:paraId="5CB4E1A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84"/>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b.综合评审总得分(FA)相同的，按照经评审最后磋商报价由低到高顺序推荐。</w:t>
      </w:r>
    </w:p>
    <w:p w14:paraId="71B8EE3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72"/>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c.综合评审总得分(FA)且经评审最后磋商报价仍然相同的，按照技术指标优劣顺序推荐。</w:t>
      </w:r>
    </w:p>
    <w:p w14:paraId="7BE0F9E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72"/>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d.经前述顺序处理仍然并列相同的，则通过随机抽取方式确定优先顺序推荐。</w:t>
      </w:r>
    </w:p>
    <w:p w14:paraId="1ABCF57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四、评审报告</w:t>
      </w:r>
    </w:p>
    <w:p w14:paraId="3401697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4.1磋商小组完成评审后，应当编写评审报告并提交给</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w:t>
      </w:r>
    </w:p>
    <w:p w14:paraId="3F21486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4.2评审报告应当包括以下主要内容：</w:t>
      </w:r>
    </w:p>
    <w:p w14:paraId="6ED15FE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(一)邀请供应商参加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活动的具体方式和相关情况；</w:t>
      </w:r>
    </w:p>
    <w:p w14:paraId="7D6D74D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(二)响应文件开启日期和地点；</w:t>
      </w:r>
    </w:p>
    <w:p w14:paraId="7018C54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(三)获取磋商文件的供应商名单和磋商小组成员名单；</w:t>
      </w:r>
    </w:p>
    <w:p w14:paraId="4665B03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(四)评审情况记录和说明，包括对供应商的资格审查情况、供应商响应文件评审情况、磋商情况、报价情况等；</w:t>
      </w:r>
    </w:p>
    <w:p w14:paraId="0CD4494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(五)提出的成交候选供应商的排序名单及理由。</w:t>
      </w:r>
    </w:p>
    <w:p w14:paraId="4196902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4.3评审报告应当由磋商小组全体人员签字认可。磋商小组成员对评审报告有异议的，磋商小组按照少数服从多数的原则推荐成交候选供应商，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F0BD8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五、其他规定</w:t>
      </w:r>
    </w:p>
    <w:p w14:paraId="5B496A4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5.1其他规定</w:t>
      </w:r>
    </w:p>
    <w:p w14:paraId="1C73F3F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5.1.1评审应全程保密且不得透露给任一供应商或与评审工作无关的人员。</w:t>
      </w:r>
    </w:p>
    <w:p w14:paraId="4F4E5DF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5.1.2评审将进行全程实时录音录像，录音录像资料随磋商文件一并存档。</w:t>
      </w:r>
    </w:p>
    <w:p w14:paraId="1785D83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5.1.3若供应商有任何试图干扰具体评审事务，影响磋商小组独立履行职责的行为，其响应无效且不予退还磋商保证金。情节严重的，由财政部门列入不良行为记录。</w:t>
      </w:r>
    </w:p>
    <w:p w14:paraId="1B94A91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Style w:val="25"/>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highlight w:val="none"/>
        </w:rPr>
        <w:t>5.1.4根据</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项目的特点和需要，需要加以详细说明的其他磋商程序规定、要求等内容：</w:t>
      </w:r>
      <w:r>
        <w:rPr>
          <w:rFonts w:hint="eastAsia" w:asciiTheme="minorEastAsia" w:hAnsiTheme="minorEastAsia" w:eastAsiaTheme="minorEastAsia" w:cstheme="minorEastAsia"/>
          <w:color w:val="auto"/>
          <w:highlight w:val="none"/>
          <w:lang w:eastAsia="zh-CN"/>
        </w:rPr>
        <w:t>无</w:t>
      </w:r>
    </w:p>
    <w:p w14:paraId="22928784">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sz w:val="30"/>
          <w:szCs w:val="30"/>
          <w:highlight w:val="none"/>
        </w:rPr>
      </w:pPr>
      <w:r>
        <w:rPr>
          <w:rStyle w:val="19"/>
          <w:rFonts w:hint="eastAsia" w:asciiTheme="minorEastAsia" w:hAnsiTheme="minorEastAsia" w:eastAsiaTheme="minorEastAsia" w:cstheme="minorEastAsia"/>
          <w:color w:val="auto"/>
          <w:sz w:val="30"/>
          <w:szCs w:val="30"/>
          <w:highlight w:val="none"/>
        </w:rPr>
        <w:t>第2节 竞争性磋商须知 </w:t>
      </w:r>
    </w:p>
    <w:p w14:paraId="195DDD77">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一、总则</w:t>
      </w:r>
    </w:p>
    <w:p w14:paraId="2A86FD52">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1.适用范围：</w:t>
      </w:r>
    </w:p>
    <w:p w14:paraId="72981E2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1.1适用于磋商文件载明项目的</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活动(以下简称：“本次</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w:t>
      </w:r>
    </w:p>
    <w:p w14:paraId="41FC6F9F">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2.定义及要求：</w:t>
      </w:r>
    </w:p>
    <w:p w14:paraId="0394571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标的”指磋商文件载明的需要</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的货物、服务、工程。</w:t>
      </w:r>
    </w:p>
    <w:p w14:paraId="0E143B1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人”指本次</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项目的买方、或业主方、或甲方，具体见磋商文件第一章；“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代理机构”系指接受</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人委托，组织开展竞争性磋商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活动的代理机构，具体见磋商文件第一章。</w:t>
      </w:r>
    </w:p>
    <w:p w14:paraId="04345E1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2.3“潜在供应商”按照磋商文件第一章规定进行报名，且有意向参加本项目响应磋商的供应商。</w:t>
      </w:r>
    </w:p>
    <w:p w14:paraId="00DEF7D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2.4“供应商”指按照磋商文件第一章规定进行报名，且已经提交响应文件的法人或其他组织或自然人。只有适合自然人参与和承接的政府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项目，供应商才可以是自然人。</w:t>
      </w:r>
    </w:p>
    <w:p w14:paraId="76743AC7">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2.5“单位负责人”指单位法定代表人(供应商为法人的)或法律、法规规定代表单位行使职权的主要负责人(供应商为其他组织的)。</w:t>
      </w:r>
    </w:p>
    <w:p w14:paraId="40812DB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2.6“供应商代表”指供应商(为法人或其他组织的)的单位负责人或由其授权的委托代理人，即单位负责人授权书中载明的接受授权方。供应商为自然人的，由本人签字并附身份证明。</w:t>
      </w:r>
    </w:p>
    <w:p w14:paraId="2C18BC8F">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3.合格的</w:t>
      </w:r>
      <w:r>
        <w:rPr>
          <w:rFonts w:hint="eastAsia" w:asciiTheme="minorEastAsia" w:hAnsiTheme="minorEastAsia" w:eastAsiaTheme="minorEastAsia" w:cstheme="minorEastAsia"/>
          <w:color w:val="auto"/>
          <w:highlight w:val="none"/>
        </w:rPr>
        <w:t>供应商</w:t>
      </w:r>
      <w:r>
        <w:rPr>
          <w:rStyle w:val="19"/>
          <w:rFonts w:hint="eastAsia" w:asciiTheme="minorEastAsia" w:hAnsiTheme="minorEastAsia" w:eastAsiaTheme="minorEastAsia" w:cstheme="minorEastAsia"/>
          <w:color w:val="auto"/>
          <w:highlight w:val="none"/>
        </w:rPr>
        <w:t>：</w:t>
      </w:r>
    </w:p>
    <w:p w14:paraId="1CFBA76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3.1一般规定</w:t>
      </w:r>
    </w:p>
    <w:p w14:paraId="52FB136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3.1.1供应商应当遵守中国的有关法律、法规和规章的规定，参加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活动时已经自觉检查并按照政府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相关法律规定，主动回避相应利害关系。</w:t>
      </w:r>
    </w:p>
    <w:p w14:paraId="2EFC8FA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3.1.2为</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项目提供整体设计、规范编制或项目管理、监理、检测等服务的供应商，不得再参加该</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项目除整体设计、规范编制和项目管理、监理、检测等服务之外的其他</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w:t>
      </w:r>
      <w:r>
        <w:rPr>
          <w:rStyle w:val="19"/>
          <w:rFonts w:hint="eastAsia" w:asciiTheme="minorEastAsia" w:hAnsiTheme="minorEastAsia" w:eastAsiaTheme="minorEastAsia" w:cstheme="minorEastAsia"/>
          <w:color w:val="auto"/>
          <w:highlight w:val="none"/>
        </w:rPr>
        <w:t>。</w:t>
      </w:r>
    </w:p>
    <w:p w14:paraId="5437F95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3.1.3列入失信被执行人、重大税收违法案件当事人名单、政府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严重违法失信行为记录名单及其他不符合《中华人民共和国政府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法》第二十二条规定条件的供应商，不得参加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w:t>
      </w:r>
      <w:r>
        <w:rPr>
          <w:rStyle w:val="19"/>
          <w:rFonts w:hint="eastAsia" w:asciiTheme="minorEastAsia" w:hAnsiTheme="minorEastAsia" w:eastAsiaTheme="minorEastAsia" w:cstheme="minorEastAsia"/>
          <w:color w:val="auto"/>
          <w:highlight w:val="none"/>
        </w:rPr>
        <w:t>。</w:t>
      </w:r>
    </w:p>
    <w:p w14:paraId="2CFB79AC">
      <w:pPr>
        <w:pStyle w:val="12"/>
        <w:widowControl/>
        <w:spacing w:before="0" w:beforeAutospacing="0" w:after="0" w:afterAutospacing="0" w:line="500" w:lineRule="exact"/>
        <w:ind w:firstLine="482" w:firstLineChars="200"/>
        <w:rPr>
          <w:rFonts w:hint="eastAsia" w:asciiTheme="minorEastAsia" w:hAnsiTheme="minorEastAsia" w:eastAsiaTheme="minorEastAsia" w:cstheme="minorEastAsia"/>
          <w:color w:val="auto"/>
          <w:sz w:val="24"/>
          <w:szCs w:val="24"/>
          <w:highlight w:val="none"/>
        </w:rPr>
      </w:pPr>
      <w:r>
        <w:rPr>
          <w:rStyle w:val="19"/>
          <w:rFonts w:hint="eastAsia" w:asciiTheme="minorEastAsia" w:hAnsiTheme="minorEastAsia" w:eastAsiaTheme="minorEastAsia" w:cstheme="minorEastAsia"/>
          <w:color w:val="auto"/>
          <w:sz w:val="24"/>
          <w:szCs w:val="24"/>
          <w:highlight w:val="none"/>
        </w:rPr>
        <w:t>供应商有责任检查自身情况，在响应文件中对是否违反以上一般规定做出如实声明，否则其响应文件将被否决。</w:t>
      </w:r>
    </w:p>
    <w:p w14:paraId="0B401A0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3.2特别规定</w:t>
      </w:r>
    </w:p>
    <w:p w14:paraId="279009C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3.2.1供应商的资格要求：详见竞争性磋商须知前附表第</w:t>
      </w:r>
      <w:r>
        <w:rPr>
          <w:rFonts w:hint="eastAsia" w:asciiTheme="minorEastAsia" w:hAnsiTheme="minorEastAsia" w:eastAsiaTheme="minorEastAsia" w:cstheme="minorEastAsia"/>
          <w:color w:val="auto"/>
          <w:highlight w:val="none"/>
          <w:u w:val="single"/>
        </w:rPr>
        <w:t>1</w:t>
      </w:r>
      <w:r>
        <w:rPr>
          <w:rFonts w:hint="eastAsia" w:asciiTheme="minorEastAsia" w:hAnsiTheme="minorEastAsia" w:eastAsiaTheme="minorEastAsia" w:cstheme="minorEastAsia"/>
          <w:color w:val="auto"/>
          <w:highlight w:val="none"/>
        </w:rPr>
        <w:t>项。</w:t>
      </w:r>
    </w:p>
    <w:p w14:paraId="04A3881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3.2.2是否接受联合体形式的响应磋商：详见竞争性磋商须知前附表第</w:t>
      </w:r>
      <w:r>
        <w:rPr>
          <w:rFonts w:hint="eastAsia" w:asciiTheme="minorEastAsia" w:hAnsiTheme="minorEastAsia" w:eastAsiaTheme="minorEastAsia" w:cstheme="minorEastAsia"/>
          <w:color w:val="auto"/>
          <w:highlight w:val="none"/>
          <w:u w:val="single"/>
        </w:rPr>
        <w:t>2</w:t>
      </w:r>
      <w:r>
        <w:rPr>
          <w:rFonts w:hint="eastAsia" w:asciiTheme="minorEastAsia" w:hAnsiTheme="minorEastAsia" w:eastAsiaTheme="minorEastAsia" w:cstheme="minorEastAsia"/>
          <w:color w:val="auto"/>
          <w:highlight w:val="none"/>
        </w:rPr>
        <w:t>项。若接受联合体形式且供应商为联合体，则联合体各方除了应遵守本章第3.1条规定外，还应遵守下列规定：</w:t>
      </w:r>
    </w:p>
    <w:p w14:paraId="200DEE2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(1)联合体各方应提交联合体协议，联合体协议应符合磋商文件规定。</w:t>
      </w:r>
    </w:p>
    <w:p w14:paraId="2FB9E598">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(2)联合体各方不得再单独参加或与其他供应商另外组成联合体参加同一合同项下的响应磋商。</w:t>
      </w:r>
    </w:p>
    <w:p w14:paraId="1B96C62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(3)联合体各方应共同与</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人签订政府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合同，就政府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合同约定的事项对</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人承担连带责任。</w:t>
      </w:r>
    </w:p>
    <w:p w14:paraId="65BFDA6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3.2.3若接受联合体形式，单位负责人为同一人或者存在直接控股、管理关系的不同供应商可以组成一个联合体，以一个供应商的身份参加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活动。若不接受联合体形式，则单位负责人为同一人或者存在直接控股、管理关系的不同供应商，不得参加同一合同项下的</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w:t>
      </w:r>
    </w:p>
    <w:p w14:paraId="7D31F684">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4.参与竞争性磋商费用：</w:t>
      </w:r>
    </w:p>
    <w:p w14:paraId="5D87CA2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4.1除法律法规或磋商文件另有规定之外，供应商应自行承担其准备与参加竞争性磋商所涉及的一切费用。</w:t>
      </w:r>
    </w:p>
    <w:p w14:paraId="7B37CDD9">
      <w:pPr>
        <w:pStyle w:val="12"/>
        <w:widowControl/>
        <w:spacing w:before="0" w:beforeAutospacing="0" w:after="0" w:afterAutospacing="0" w:line="500" w:lineRule="exact"/>
        <w:ind w:firstLine="542" w:firstLineChars="200"/>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二、竞争性磋商文件 </w:t>
      </w:r>
    </w:p>
    <w:p w14:paraId="253C6692">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5.竞争性磋商文件的组成：</w:t>
      </w:r>
    </w:p>
    <w:p w14:paraId="1BDEF07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5.1竞争性磋商文件由下述部分组成：</w:t>
      </w:r>
    </w:p>
    <w:p w14:paraId="58ED651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第一章 </w:t>
      </w:r>
      <w:r>
        <w:rPr>
          <w:rFonts w:hint="eastAsia" w:asciiTheme="minorEastAsia" w:hAnsiTheme="minorEastAsia" w:eastAsiaTheme="minorEastAsia" w:cstheme="minorEastAsia"/>
          <w:color w:val="auto"/>
          <w:spacing w:val="0"/>
          <w:sz w:val="24"/>
          <w:szCs w:val="24"/>
          <w:highlight w:val="none"/>
        </w:rPr>
        <w:t>采购公告（或采购邀请书）</w:t>
      </w:r>
    </w:p>
    <w:p w14:paraId="36A7A0D7">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 竞争性磋商须知</w:t>
      </w:r>
    </w:p>
    <w:p w14:paraId="39D8F928">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 </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内容及要求</w:t>
      </w:r>
    </w:p>
    <w:p w14:paraId="751D6EB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第四章 合同主要条款及格式</w:t>
      </w:r>
    </w:p>
    <w:p w14:paraId="784C119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第五章 首次响应文件格式</w:t>
      </w:r>
    </w:p>
    <w:p w14:paraId="61E13AD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5.2除上述内容以外，</w:t>
      </w:r>
      <w:r>
        <w:rPr>
          <w:rFonts w:hint="eastAsia" w:asciiTheme="minorEastAsia" w:hAnsiTheme="minorEastAsia" w:eastAsiaTheme="minorEastAsia" w:cstheme="minorEastAsia"/>
          <w:color w:val="auto"/>
          <w:spacing w:val="0"/>
          <w:sz w:val="24"/>
          <w:szCs w:val="24"/>
          <w:highlight w:val="none"/>
        </w:rPr>
        <w:t>采购人、采购代理</w:t>
      </w:r>
      <w:r>
        <w:rPr>
          <w:rFonts w:hint="eastAsia" w:asciiTheme="minorEastAsia" w:hAnsiTheme="minorEastAsia" w:eastAsiaTheme="minorEastAsia" w:cstheme="minorEastAsia"/>
          <w:color w:val="auto"/>
          <w:highlight w:val="none"/>
        </w:rPr>
        <w:t>机构或者磋商小组在</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过程期间对磋商文件所作的澄清、修改或补充，均构成磋商文件的组成部分，对</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人和供应商具有约束力。</w:t>
      </w:r>
    </w:p>
    <w:p w14:paraId="48284496">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6.竞争性磋商文件的澄清、补充、修改及现场考察等：</w:t>
      </w:r>
    </w:p>
    <w:p w14:paraId="6887421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6.1提交首次响应文件截止之日前，</w:t>
      </w:r>
      <w:r>
        <w:rPr>
          <w:rFonts w:hint="eastAsia" w:asciiTheme="minorEastAsia" w:hAnsiTheme="minorEastAsia" w:eastAsiaTheme="minorEastAsia" w:cstheme="minorEastAsia"/>
          <w:color w:val="auto"/>
          <w:spacing w:val="0"/>
          <w:sz w:val="24"/>
          <w:szCs w:val="24"/>
          <w:highlight w:val="none"/>
        </w:rPr>
        <w:t>采购人、采购代理</w:t>
      </w:r>
      <w:r>
        <w:rPr>
          <w:rFonts w:hint="eastAsia" w:asciiTheme="minorEastAsia" w:hAnsiTheme="minorEastAsia" w:eastAsiaTheme="minorEastAsia" w:cstheme="minorEastAsia"/>
          <w:color w:val="auto"/>
          <w:highlight w:val="none"/>
        </w:rPr>
        <w:t>机构或者磋商小组可以对已发出的磋商文件进行必要的澄清、补充或者修改，澄清、补充或者修改的内容作为磋商文件的组成部分。澄清、补充或者修改的内容可能影响响应文件编制的，</w:t>
      </w:r>
      <w:r>
        <w:rPr>
          <w:rFonts w:hint="eastAsia" w:asciiTheme="minorEastAsia" w:hAnsiTheme="minorEastAsia" w:eastAsiaTheme="minorEastAsia" w:cstheme="minorEastAsia"/>
          <w:color w:val="auto"/>
          <w:spacing w:val="0"/>
          <w:sz w:val="24"/>
          <w:szCs w:val="24"/>
          <w:highlight w:val="none"/>
        </w:rPr>
        <w:t>采购人、采购代理</w:t>
      </w:r>
      <w:r>
        <w:rPr>
          <w:rFonts w:hint="eastAsia" w:asciiTheme="minorEastAsia" w:hAnsiTheme="minorEastAsia" w:eastAsiaTheme="minorEastAsia" w:cstheme="minorEastAsia"/>
          <w:color w:val="auto"/>
          <w:highlight w:val="none"/>
        </w:rPr>
        <w:t>机构或者磋商小组将在提交首次响应文件截止时间5个日历日前，以书面形式通知所有获取磋商文件的潜在供应商，不足5个日历日的，</w:t>
      </w:r>
      <w:r>
        <w:rPr>
          <w:rFonts w:hint="eastAsia" w:asciiTheme="minorEastAsia" w:hAnsiTheme="minorEastAsia" w:eastAsiaTheme="minorEastAsia" w:cstheme="minorEastAsia"/>
          <w:color w:val="auto"/>
          <w:spacing w:val="0"/>
          <w:sz w:val="24"/>
          <w:szCs w:val="24"/>
          <w:highlight w:val="none"/>
        </w:rPr>
        <w:t>采购人、采购代理</w:t>
      </w:r>
      <w:r>
        <w:rPr>
          <w:rFonts w:hint="eastAsia" w:asciiTheme="minorEastAsia" w:hAnsiTheme="minorEastAsia" w:eastAsiaTheme="minorEastAsia" w:cstheme="minorEastAsia"/>
          <w:color w:val="auto"/>
          <w:highlight w:val="none"/>
        </w:rPr>
        <w:t>机构或磋商小组将顺延提交首次响应文件的截止时间。</w:t>
      </w:r>
    </w:p>
    <w:p w14:paraId="11EE2988">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6.2提交首次响应文件截止时间前，若</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发布更正公告，则更正公告及其所发布的内容或信息(包括但不限于竞争性磋商文件的澄清、补充或修改等)作为磋商文件组成部分，对</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和供应商具有约束力。更正公告作为</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代理机构或磋商小组通知所有潜在供应商的书面形式，潜在供应商务必随时关注磋商文件中载明的指定媒体，以免遗漏。</w:t>
      </w:r>
    </w:p>
    <w:p w14:paraId="7E13C69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w:t>
      </w:r>
      <w:r>
        <w:rPr>
          <w:rFonts w:hint="eastAsia" w:asciiTheme="minorEastAsia" w:hAnsiTheme="minorEastAsia" w:eastAsiaTheme="minorEastAsia" w:cstheme="minorEastAsia"/>
          <w:color w:val="auto"/>
          <w:spacing w:val="0"/>
          <w:sz w:val="24"/>
          <w:szCs w:val="24"/>
          <w:highlight w:val="none"/>
        </w:rPr>
        <w:t>采购人、采购代理机构</w:t>
      </w:r>
      <w:r>
        <w:rPr>
          <w:rFonts w:hint="eastAsia" w:asciiTheme="minorEastAsia" w:hAnsiTheme="minorEastAsia" w:eastAsiaTheme="minorEastAsia" w:cstheme="minorEastAsia"/>
          <w:color w:val="auto"/>
          <w:highlight w:val="none"/>
        </w:rPr>
        <w:t>可以视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项目的具体情况，组织供应商进行现场考察或召开磋商前答疑会，是否组织现场考察或召开磋商前答疑会详见竞争性磋商须知前附表第</w:t>
      </w:r>
      <w:r>
        <w:rPr>
          <w:rFonts w:hint="eastAsia" w:asciiTheme="minorEastAsia" w:hAnsiTheme="minorEastAsia" w:eastAsiaTheme="minorEastAsia" w:cstheme="minorEastAsia"/>
          <w:color w:val="auto"/>
          <w:highlight w:val="none"/>
          <w:u w:val="single"/>
        </w:rPr>
        <w:t>3</w:t>
      </w:r>
      <w:r>
        <w:rPr>
          <w:rFonts w:hint="eastAsia" w:asciiTheme="minorEastAsia" w:hAnsiTheme="minorEastAsia" w:eastAsiaTheme="minorEastAsia" w:cstheme="minorEastAsia"/>
          <w:color w:val="auto"/>
          <w:highlight w:val="none"/>
        </w:rPr>
        <w:t>项。</w:t>
      </w:r>
    </w:p>
    <w:p w14:paraId="667A4534">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三、响应文件编制</w:t>
      </w:r>
    </w:p>
    <w:p w14:paraId="099C28F7">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7.应标要求</w:t>
      </w:r>
    </w:p>
    <w:p w14:paraId="2EF22BF7">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7.1供应商可按照合同包号，对竞争性磋商文件中载明的全部或部分合同包进行响应。对于能够详细列明</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标的技术、服务要求的</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项目，供应商响应时，对同一个合同包内所有的</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内容和要求必须进行完整响应，否则其相应合同包的响应文件将被否决。</w:t>
      </w:r>
    </w:p>
    <w:p w14:paraId="4B99B638">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7.2供应商代表在同一个合同项下只能接受一个供应商的委托参加响应磋商，否则其响应文件将被否决。</w:t>
      </w:r>
    </w:p>
    <w:p w14:paraId="31FD412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7.3供应商应仔细阅读磋商文件的所有内容和要求，按磋商文件的规定提供响应文件，并对其所提供的全部资料、承诺和声明的真实性、合法性和准确性负责。</w:t>
      </w:r>
    </w:p>
    <w:p w14:paraId="6184621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7.4除非竞争性磋商须知前附表另有规定外，供应商提供的响应文件应使用中文文本，若有不同文字文本，以中文文本为准。</w:t>
      </w:r>
    </w:p>
    <w:p w14:paraId="4EA09FF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A950E1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7.6除非竞争性磋商须知前附表另有规定外，供应商承诺的报价应以人民币进行报价，合同实施结算时亦以人民币支付；所有计量均采用中华人民共和国法定计量单位。</w:t>
      </w:r>
    </w:p>
    <w:p w14:paraId="47D99500">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8.首次响应文件的组成：</w:t>
      </w:r>
    </w:p>
    <w:p w14:paraId="063A4D8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8.1首次响应文件包括但不限于下列部分：</w:t>
      </w:r>
    </w:p>
    <w:p w14:paraId="0879E5D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(1)响应函</w:t>
      </w:r>
    </w:p>
    <w:p w14:paraId="4D1EB3C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(2)报价一览表</w:t>
      </w:r>
    </w:p>
    <w:p w14:paraId="29D7945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(3)资格证明文件</w:t>
      </w:r>
    </w:p>
    <w:p w14:paraId="29E6CC8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技术和商务偏离表</w:t>
      </w:r>
    </w:p>
    <w:p w14:paraId="18BF8A2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)相关技术、商务、服务响应承诺及资料</w:t>
      </w:r>
    </w:p>
    <w:p w14:paraId="0DB5C7D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)供应商提交的其他资料</w:t>
      </w:r>
    </w:p>
    <w:p w14:paraId="146CB53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)要求作为响应文件组成部分的其他内容(若有)</w:t>
      </w:r>
    </w:p>
    <w:p w14:paraId="6D10173B">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9.响应文件有效期：</w:t>
      </w:r>
    </w:p>
    <w:p w14:paraId="64F8411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9.1响应文件有效期见竞争性磋商须知前附表第</w:t>
      </w:r>
      <w:r>
        <w:rPr>
          <w:rFonts w:hint="eastAsia" w:asciiTheme="minorEastAsia" w:hAnsiTheme="minorEastAsia" w:eastAsiaTheme="minorEastAsia" w:cstheme="minorEastAsia"/>
          <w:color w:val="auto"/>
          <w:highlight w:val="none"/>
          <w:u w:val="single"/>
        </w:rPr>
        <w:t>4</w:t>
      </w:r>
      <w:r>
        <w:rPr>
          <w:rFonts w:hint="eastAsia" w:asciiTheme="minorEastAsia" w:hAnsiTheme="minorEastAsia" w:eastAsiaTheme="minorEastAsia" w:cstheme="minorEastAsia"/>
          <w:color w:val="auto"/>
          <w:highlight w:val="none"/>
        </w:rPr>
        <w:t>项，响应文件承诺的有效期不得少于磋商文件载明的有效期，</w:t>
      </w:r>
      <w:r>
        <w:rPr>
          <w:rStyle w:val="19"/>
          <w:rFonts w:hint="eastAsia" w:asciiTheme="minorEastAsia" w:hAnsiTheme="minorEastAsia" w:eastAsiaTheme="minorEastAsia" w:cstheme="minorEastAsia"/>
          <w:color w:val="auto"/>
          <w:highlight w:val="none"/>
        </w:rPr>
        <w:t>否则其响应文件将被否决。</w:t>
      </w:r>
    </w:p>
    <w:p w14:paraId="0387DC4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9.2特殊情况下</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9A520D3">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10.磋商保证金：</w:t>
      </w:r>
    </w:p>
    <w:p w14:paraId="0CC2AF5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10.1供应商应在参加竞争性磋商之前按竞争性磋商须知前附表第</w:t>
      </w:r>
      <w:r>
        <w:rPr>
          <w:rFonts w:hint="eastAsia" w:asciiTheme="minorEastAsia" w:hAnsiTheme="minorEastAsia" w:eastAsiaTheme="minorEastAsia" w:cstheme="minorEastAsia"/>
          <w:color w:val="auto"/>
          <w:highlight w:val="none"/>
          <w:u w:val="single"/>
        </w:rPr>
        <w:t>5</w:t>
      </w:r>
      <w:r>
        <w:rPr>
          <w:rFonts w:hint="eastAsia" w:asciiTheme="minorEastAsia" w:hAnsiTheme="minorEastAsia" w:eastAsiaTheme="minorEastAsia" w:cstheme="minorEastAsia"/>
          <w:color w:val="auto"/>
          <w:highlight w:val="none"/>
        </w:rPr>
        <w:t>项规定的金额、形式等要求提交磋商保证金。磋商文件若接受联合体形式且供应商为联合体的，则可以由联合体中的牵头方提交磋商保证金，其提交的磋商保证金对联合体各方均具有约束力。</w:t>
      </w:r>
    </w:p>
    <w:p w14:paraId="7A9B2A5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10.2磋商保证金为响应文件的重要组成部分之一。磋商保证金用于保护本次磋商活动免受供应商的违约或失信行为而引起的风险。未按规定提交磋商保证金的，</w:t>
      </w:r>
      <w:r>
        <w:rPr>
          <w:rStyle w:val="19"/>
          <w:rFonts w:hint="eastAsia" w:asciiTheme="minorEastAsia" w:hAnsiTheme="minorEastAsia" w:eastAsiaTheme="minorEastAsia" w:cstheme="minorEastAsia"/>
          <w:color w:val="auto"/>
          <w:highlight w:val="none"/>
        </w:rPr>
        <w:t>其响应文件将被否决。</w:t>
      </w:r>
    </w:p>
    <w:p w14:paraId="650F8217">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10.3磋商保证金退还：</w:t>
      </w:r>
    </w:p>
    <w:p w14:paraId="7086A61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10.3.1</w:t>
      </w:r>
      <w:r>
        <w:rPr>
          <w:rFonts w:hint="eastAsia" w:asciiTheme="minorEastAsia" w:hAnsiTheme="minorEastAsia" w:eastAsiaTheme="minorEastAsia" w:cstheme="minorEastAsia"/>
          <w:color w:val="auto"/>
          <w:spacing w:val="0"/>
          <w:sz w:val="24"/>
          <w:szCs w:val="24"/>
          <w:highlight w:val="none"/>
        </w:rPr>
        <w:t>采购人或者采购代理机构</w:t>
      </w:r>
      <w:r>
        <w:rPr>
          <w:rFonts w:hint="eastAsia" w:asciiTheme="minorEastAsia" w:hAnsiTheme="minorEastAsia" w:eastAsiaTheme="minorEastAsia" w:cstheme="minorEastAsia"/>
          <w:color w:val="auto"/>
          <w:highlight w:val="none"/>
        </w:rPr>
        <w:t>将在</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活动结束后及时退还供应商的保证金，但因供应商自身原因导致无法及时退还的除外(比如：</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委托代理机构组织磋商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，成交的供应商未向</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代理机构出具已签订合同证明材料，造成磋商保证金退还时间延误的结果，由成交的供应商自行承担和谅解等)。未成交人的保证金将在成交通知书发出后5个工作日内退还，成交人的保证金将在</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合同签订后5个工作日内退还。关于磋商保证金退还的其它要求见竞争性磋商须知前附表第</w:t>
      </w:r>
      <w:r>
        <w:rPr>
          <w:rFonts w:hint="eastAsia" w:asciiTheme="minorEastAsia" w:hAnsiTheme="minorEastAsia" w:eastAsiaTheme="minorEastAsia" w:cstheme="minorEastAsia"/>
          <w:color w:val="auto"/>
          <w:highlight w:val="none"/>
          <w:u w:val="single"/>
        </w:rPr>
        <w:t>6</w:t>
      </w:r>
      <w:r>
        <w:rPr>
          <w:rFonts w:hint="eastAsia" w:asciiTheme="minorEastAsia" w:hAnsiTheme="minorEastAsia" w:eastAsiaTheme="minorEastAsia" w:cstheme="minorEastAsia"/>
          <w:color w:val="auto"/>
          <w:highlight w:val="none"/>
        </w:rPr>
        <w:t>项。</w:t>
      </w:r>
    </w:p>
    <w:p w14:paraId="26B4FCD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10.3.2质疑或投诉涉及的供应商，若其磋商保证金尚未退还，则待质疑或投诉处理完毕后，且没有发生法律法规或者磋商文件规定的不予退还磋商保证金情形，则由</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代理机构给予及时退还。</w:t>
      </w:r>
    </w:p>
    <w:p w14:paraId="0418B0D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10.4如果供应商发生以下任何一种情况时，其磋商保证金将被不予退还：</w:t>
      </w:r>
    </w:p>
    <w:p w14:paraId="2C78B568">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(1)供应商在提交响应文件截止时间后撤回响应文件的；</w:t>
      </w:r>
    </w:p>
    <w:p w14:paraId="76736BA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(2)供应商在响应文件中提供虚假材料的；</w:t>
      </w:r>
    </w:p>
    <w:p w14:paraId="6DA9B06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(3)除因不可抗力或磋商文件认可的情形以外，成交人不与</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人签订合同的；</w:t>
      </w:r>
    </w:p>
    <w:p w14:paraId="6ADEBB5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(4)供应商与</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人、其他供应商或者</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代理机构恶意串通的；</w:t>
      </w:r>
    </w:p>
    <w:p w14:paraId="3CE4CF0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(5)供应商在提交最后报价后要求退出磋商的；</w:t>
      </w:r>
    </w:p>
    <w:p w14:paraId="07E411D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(6)供应商假借以他人名义参加磋商或者以其他方式弄虚作假，骗取成交；</w:t>
      </w:r>
    </w:p>
    <w:p w14:paraId="2D0D70F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(7)国家法律法规以及磋商文件中规定的其他磋商保证金不予退还的情形。</w:t>
      </w:r>
    </w:p>
    <w:p w14:paraId="44DF0EF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上述不予退还磋商保证金的情况不能抵偿给</w:t>
      </w:r>
      <w:r>
        <w:rPr>
          <w:rFonts w:hint="eastAsia" w:asciiTheme="minorEastAsia" w:hAnsiTheme="minorEastAsia" w:eastAsiaTheme="minorEastAsia" w:cstheme="minorEastAsia"/>
          <w:color w:val="auto"/>
          <w:spacing w:val="0"/>
          <w:sz w:val="24"/>
          <w:szCs w:val="24"/>
          <w:highlight w:val="none"/>
        </w:rPr>
        <w:t>采购人或采购代理</w:t>
      </w:r>
      <w:r>
        <w:rPr>
          <w:rFonts w:hint="eastAsia" w:asciiTheme="minorEastAsia" w:hAnsiTheme="minorEastAsia" w:eastAsiaTheme="minorEastAsia" w:cstheme="minorEastAsia"/>
          <w:color w:val="auto"/>
          <w:highlight w:val="none"/>
        </w:rPr>
        <w:t>机构造成损失的，供应商还要承担赔偿责任。</w:t>
      </w:r>
    </w:p>
    <w:p w14:paraId="176FCE13">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11.响应文件基本编制要求：</w:t>
      </w:r>
    </w:p>
    <w:p w14:paraId="36476D9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11.1供应商须编制由本须知规定组成的响应文件正副本份数详见竞争性磋商须知前附表第</w:t>
      </w:r>
      <w:r>
        <w:rPr>
          <w:rFonts w:hint="eastAsia" w:asciiTheme="minorEastAsia" w:hAnsiTheme="minorEastAsia" w:eastAsiaTheme="minorEastAsia" w:cstheme="minorEastAsia"/>
          <w:color w:val="auto"/>
          <w:highlight w:val="none"/>
          <w:u w:val="single"/>
        </w:rPr>
        <w:t>7</w:t>
      </w:r>
      <w:r>
        <w:rPr>
          <w:rFonts w:hint="eastAsia" w:asciiTheme="minorEastAsia" w:hAnsiTheme="minorEastAsia" w:eastAsiaTheme="minorEastAsia" w:cstheme="minorEastAsia"/>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14:paraId="1478E0F3">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11.2响应文件应由供应商代表签字并加盖公章。供应商代表如果不是竞争性磋商须知中定义的“单位负责人”，则其响应文件中还必须提供“单位负责人授权书”。</w:t>
      </w:r>
    </w:p>
    <w:p w14:paraId="64D38D4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11.3响应文件应尽量避免涂改、行间插字或删除。如果出现上述情况，改动之处应加盖供应商单位公章或由供应商代表签字确认。</w:t>
      </w:r>
    </w:p>
    <w:p w14:paraId="7A25DF2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1B56F786">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12.纸质响应文件的密封、标识、签署和提交</w:t>
      </w:r>
    </w:p>
    <w:p w14:paraId="154CAEA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12.1供应商应当将响应文件密封包装提交，并在外封套上标识项目名称、项目编号、供应商单位名称以及“于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之前(指首次响应文件递交截止日期及时间)不准启封响应文件”的字样；采用邮寄方式提交响应文件的，其外包装上也必须按前文要求做好标识内容和字样，且供应商还应当主动向</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代理机构确认邮件收递情况。由于供应商未按照要求对其提交的响应文件进行密封、标识、邮寄确认等，由此可能产生的后果(包括拒收、误放、遗漏或提前拆封等情形)，将由供应商自行承担相应结果，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代理机构不承担责任。</w:t>
      </w:r>
    </w:p>
    <w:p w14:paraId="2A248E4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12.2供应商应当在磋商文件规定的提交响应文件截止时间前，将首次响应文件密封送达磋商文件规定的指定地点。在截止时间后送达的首次响应文件为无效文件，</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人、</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代理机构或者磋商小组将不予接收。</w:t>
      </w:r>
    </w:p>
    <w:p w14:paraId="705288A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12.3供应商在首次响应文件递交截止时间前，可以对其所提交的响应文件进行补充、修改或者撤回，并书面通知</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人、</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人、</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代理机构或磋商小组将视为无效补充、修改或者撤回。</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人、</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代理机构或磋商小组不接受供应商口头、电话、传真或电子邮件形式提交的补充、修改或者撤回。</w:t>
      </w:r>
    </w:p>
    <w:p w14:paraId="29E03A1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6FA873A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12.5除《政府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方式管理暂行办法》等相关法律法规及财政部门颁布的规范性文件允许的两家供应商进行竞争性磋商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情形外，首次响应文件递交截止时间后，提交响应文件的供应商不足三家的，本次竞争性磋商活动终止，除</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任务取消情形外，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人将依法重新组织</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或者采取其他方式</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w:t>
      </w:r>
    </w:p>
    <w:p w14:paraId="1071F525">
      <w:pPr>
        <w:pStyle w:val="12"/>
        <w:widowControl/>
        <w:spacing w:before="0" w:beforeAutospacing="0" w:after="0" w:afterAutospacing="0" w:line="500" w:lineRule="exact"/>
        <w:ind w:firstLine="542" w:firstLineChars="200"/>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四、竞争性磋商</w:t>
      </w:r>
    </w:p>
    <w:p w14:paraId="3F8ABF24">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13.评审和磋商基本准则</w:t>
      </w:r>
    </w:p>
    <w:p w14:paraId="3C9C80B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13.1对所有供应商的评审和磋商，都采用相同的程序和标准。</w:t>
      </w:r>
    </w:p>
    <w:p w14:paraId="426A000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13.2磋商及评审过程将严格按照磋商文件的要求和条件进行，磋商小组将根据供应商的响应文件，按磋商文件规定的磋商程序及评审的标准和方法进行评审、磋商，并推荐成交候选人。</w:t>
      </w:r>
    </w:p>
    <w:p w14:paraId="61B3B76F">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14.磋商程序以及评审标准和方法</w:t>
      </w:r>
    </w:p>
    <w:p w14:paraId="7BCFC69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人将根据项目的特点依法组建磋商小组。磋商小组将根据磋商文件规定的程序、评审标准和方法等内容对供应商进行评审、磋商。</w:t>
      </w:r>
    </w:p>
    <w:p w14:paraId="3E7EDDD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26C034E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14.2.1供应商有下列情况之一者，其提交的响应文件将被视为未实质性响应磋商文件要求，磋商小组将否决其响应文件，按无效处理：</w:t>
      </w:r>
    </w:p>
    <w:p w14:paraId="40A3285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(1)响应文件中提供的资格证明文件不全的；</w:t>
      </w:r>
    </w:p>
    <w:p w14:paraId="6ABFD77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(2)响应文件未按磋商文件规定由供应商代表签字，或未按磋商文件规定加盖供应商单位公章的；或供应商代表未获得有效授权的；</w:t>
      </w:r>
    </w:p>
    <w:p w14:paraId="59B3A07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(3)供应商未按磋商文件规定提交磋商保证金的；</w:t>
      </w:r>
    </w:p>
    <w:p w14:paraId="1199204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(4)响应文件有效期不满足磋商文件要求的；</w:t>
      </w:r>
    </w:p>
    <w:p w14:paraId="53CB65C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(5)响应内容与磋商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内容及要求有重大偏离或保留的，限制了</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人的权利或者减少成交人合同项下的义务；(由于磋商项目本身特点，不能详细列明</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标的的技术、服务要求的除外)；</w:t>
      </w:r>
    </w:p>
    <w:p w14:paraId="143B0D13">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(6)响应文件中附有</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人无法接受的条件的；</w:t>
      </w:r>
    </w:p>
    <w:p w14:paraId="7A621890">
      <w:pPr>
        <w:keepNext w:val="0"/>
        <w:keepLines w:val="0"/>
        <w:widowControl/>
        <w:suppressLineNumbers w:val="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(7)不符合磋商文件中规定的其它实质性条款(比如：报价超过了磋商文件规定的最高限价)。</w:t>
      </w:r>
    </w:p>
    <w:p w14:paraId="19EE35FB">
      <w:pPr>
        <w:keepNext w:val="0"/>
        <w:keepLines w:val="0"/>
        <w:widowControl/>
        <w:suppressLineNumbers w:val="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14.2.2其他情形</w:t>
      </w:r>
    </w:p>
    <w:p w14:paraId="27CBCFB2">
      <w:pPr>
        <w:keepNext w:val="0"/>
        <w:keepLines w:val="0"/>
        <w:widowControl/>
        <w:suppressLineNumbers w:val="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 xml:space="preserve">包：1 </w:t>
      </w:r>
    </w:p>
    <w:p w14:paraId="30988108">
      <w:pPr>
        <w:pStyle w:val="28"/>
        <w:rPr>
          <w:rFonts w:hint="eastAsia" w:asciiTheme="minorEastAsia" w:hAnsiTheme="minorEastAsia" w:eastAsiaTheme="minorEastAsia" w:cstheme="minorEastAsia"/>
          <w:color w:val="auto"/>
          <w:highlight w:val="none"/>
          <w:lang w:eastAsia="zh-CN"/>
        </w:rPr>
      </w:pPr>
    </w:p>
    <w:p w14:paraId="498EFE67">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技术符合性 </w:t>
      </w:r>
    </w:p>
    <w:tbl>
      <w:tblPr>
        <w:tblStyle w:val="16"/>
        <w:tblW w:w="9753"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53"/>
      </w:tblGrid>
      <w:tr w14:paraId="0CABA4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628EE2E6">
            <w:pPr>
              <w:keepNext w:val="0"/>
              <w:keepLines w:val="0"/>
              <w:widowControl/>
              <w:suppressLineNumbers w:val="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明细</w:t>
            </w:r>
          </w:p>
        </w:tc>
      </w:tr>
      <w:tr w14:paraId="6D798C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23B18B4A">
            <w:pPr>
              <w:keepNext w:val="0"/>
              <w:keepLines w:val="0"/>
              <w:widowControl/>
              <w:suppressLineNumbers w:val="0"/>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第三章《采购内容及要求》中二、技术要求有任一项负偏离的。</w:t>
            </w:r>
          </w:p>
        </w:tc>
      </w:tr>
      <w:tr w14:paraId="488371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06DCA176">
            <w:pPr>
              <w:keepNext w:val="0"/>
              <w:keepLines w:val="0"/>
              <w:widowControl/>
              <w:suppressLineNumbers w:val="0"/>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违反磋商文件中载明“无效响应”或“响应文件无效”条款的规定。</w:t>
            </w:r>
          </w:p>
        </w:tc>
      </w:tr>
    </w:tbl>
    <w:p w14:paraId="02CB7346">
      <w:pPr>
        <w:keepNext w:val="0"/>
        <w:keepLines w:val="0"/>
        <w:widowControl/>
        <w:suppressLineNumbers w:val="0"/>
        <w:jc w:val="left"/>
        <w:rPr>
          <w:rFonts w:hint="eastAsia" w:asciiTheme="minorEastAsia" w:hAnsiTheme="minorEastAsia" w:eastAsiaTheme="minorEastAsia" w:cstheme="minorEastAsia"/>
          <w:color w:val="auto"/>
          <w:kern w:val="0"/>
          <w:sz w:val="24"/>
          <w:szCs w:val="24"/>
          <w:highlight w:val="none"/>
          <w:lang w:val="en-US" w:eastAsia="zh-CN" w:bidi="ar"/>
        </w:rPr>
      </w:pPr>
    </w:p>
    <w:p w14:paraId="46A80A42">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商务符合性 </w:t>
      </w:r>
    </w:p>
    <w:tbl>
      <w:tblPr>
        <w:tblStyle w:val="16"/>
        <w:tblW w:w="9753"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53"/>
      </w:tblGrid>
      <w:tr w14:paraId="63F0A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62466634">
            <w:pPr>
              <w:keepNext w:val="0"/>
              <w:keepLines w:val="0"/>
              <w:widowControl/>
              <w:suppressLineNumbers w:val="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明细</w:t>
            </w:r>
          </w:p>
        </w:tc>
      </w:tr>
      <w:tr w14:paraId="087B7A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06F8CBBD">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交付地点、交付时间、交付条件、验收方式、支付方式等商务条件不满足磋商文件要求的。</w:t>
            </w:r>
          </w:p>
        </w:tc>
      </w:tr>
      <w:tr w14:paraId="4523BE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076B71EF">
            <w:pPr>
              <w:keepNext w:val="0"/>
              <w:keepLines w:val="0"/>
              <w:widowControl/>
              <w:suppressLineNumbers w:val="0"/>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违反磋商文件中载明“无效响应”或“响应文件无效”条款的规定。</w:t>
            </w:r>
          </w:p>
        </w:tc>
      </w:tr>
    </w:tbl>
    <w:p w14:paraId="4E2B3B3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磋商小组决定供应商的响应性只根据响应文件本身的内容，而不寻求其他的外部证据。</w:t>
      </w:r>
    </w:p>
    <w:p w14:paraId="76C65D1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25CDC02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需求中的技术、服务要求以及合同草案条款，但不得变动竞争性磋商文件中的其他内容。实质性变动的内容，须经</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人代表确认。磋商过程中对磋商文件作出的实质性变动是磋商文件的有效组成部分，磋商小组将及时以书面形式同时通知所有参加磋商的供应商。根据</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项目的特点和需要，在磋商过程中可能发生实质性变动的内容详见竞争性磋商须知前附表第</w:t>
      </w:r>
      <w:r>
        <w:rPr>
          <w:rFonts w:hint="eastAsia" w:asciiTheme="minorEastAsia" w:hAnsiTheme="minorEastAsia" w:eastAsiaTheme="minorEastAsia" w:cstheme="minorEastAsia"/>
          <w:color w:val="auto"/>
          <w:highlight w:val="none"/>
          <w:u w:val="single"/>
        </w:rPr>
        <w:t>8</w:t>
      </w:r>
      <w:r>
        <w:rPr>
          <w:rFonts w:hint="eastAsia" w:asciiTheme="minorEastAsia" w:hAnsiTheme="minorEastAsia" w:eastAsiaTheme="minorEastAsia" w:cstheme="minorEastAsia"/>
          <w:color w:val="auto"/>
          <w:highlight w:val="none"/>
        </w:rPr>
        <w:t>项。</w:t>
      </w:r>
    </w:p>
    <w:p w14:paraId="4A2907D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6FE97BB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14.6磋商文件能够详细列明</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标的的技术、服务要求的，磋商结束后，磋商小组应当要求所有实质性响应的合格供应商在规定时间内提交最后报价。属于《政府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方式管理暂行办法》等相关法律法规及财政部门颁布的规范性文件允许的两家供应商进行竞争性磋商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情形，则提交最后报价的供应商可以为2家。</w:t>
      </w:r>
    </w:p>
    <w:p w14:paraId="088622F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14.7磋商文件不能详细列明</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方式管理暂行办法》等相关法律法规及财政部门颁布的规范性文件允许的两家供应商进行竞争性磋商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情形，则提交最后报价的供应商可以为2家。</w:t>
      </w:r>
    </w:p>
    <w:p w14:paraId="178D78B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4B55AD4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14.9磋商小组将采用综合评分法对提交最后报价的供应商的响应文件和最后报价进行综合评分，具体评审的标准和方法详见竞争性磋商须知前附表第9项。磋商小组根据综合评分情况，按照评审得分由高到低顺序推荐1名及以上成交候选供应商，并编写评审报告。属于《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方式管理暂行办法》等相关法律法规及财政部门颁布的规范性文件允许的两家供应商进行竞争性磋商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A0261F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14.10供应商提交的响应文件和资料将给予保密，但不退回(有关证件或证照的原件除外)。</w:t>
      </w:r>
    </w:p>
    <w:p w14:paraId="36BE6727">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五、合同授予 </w:t>
      </w:r>
    </w:p>
    <w:p w14:paraId="741D532C">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15.授予合同的准则：</w:t>
      </w:r>
    </w:p>
    <w:p w14:paraId="3915C33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15.1除不可抗力等因素外，合同将授予响应文件符合竞争性磋商文件要求，能够圆满地履行合同，且被磋商小组推荐为第一成交候选人的供应商。</w:t>
      </w:r>
    </w:p>
    <w:p w14:paraId="0E05C4E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 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合同履行中，</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人需追加与合同标的相同的货物、工程或者服务的，在不改变合同其他条款的前提下，可以与成交人协商签订补充合同，但所有补充合同的</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金额不得超过原合同</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金额的百分之十。</w:t>
      </w:r>
    </w:p>
    <w:p w14:paraId="0481991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15.3为维护国家利益和社会公共利益，最低报价不是被授予合同的绝对保证。</w:t>
      </w:r>
    </w:p>
    <w:p w14:paraId="7FCE9643">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16.确定成交人：</w:t>
      </w:r>
    </w:p>
    <w:p w14:paraId="42D3598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人委托代理机构组织竞争性磋商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活动的，</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代理机构在评审结束后2个工作日内将评审报告送</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人确认。</w:t>
      </w:r>
    </w:p>
    <w:p w14:paraId="4F8394A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人在收到评审报告后5个工作日内，从评审报告提出的成交候选人中，按照综合评分得分排序由高到低的原则确定成交人，也可以书面授权磋商小组直接确定成交人。</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人逾期未确定成交人且不提出异议的，视为确定评审报告提出的排序第一的供应商为成交人。</w:t>
      </w:r>
    </w:p>
    <w:p w14:paraId="6AD70215">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17.成交通知:</w:t>
      </w:r>
    </w:p>
    <w:p w14:paraId="688ACFB3">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17.1</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人或者</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代理机构在成交人确定后2个工作日内，在省级以上财政部门指定的媒体上公告成交结果，同时向成交人发出成交通知书。采用书面推荐供应商参加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活动的，还将公告</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人和评审专家的推荐意见。</w:t>
      </w:r>
    </w:p>
    <w:p w14:paraId="57402A4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17.2成交通知书对</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人和成交人具有同等法律效力。除不可抗力因素或政策原因外，成交通知书发出后，</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人改变成交结果，或者成交人拒绝签订政府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合同的，均应当承担相应的法律责任。未成交人对成交结果公告如果有异议的，应当自成交结果公告刊登之日起7个工作日内，以书面形式向</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代理机构提出质疑，有关质疑、投诉的相关规定和要求，按照《中华人民共和国政府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法》、《中华人民共和国政府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法实施条例》、有关财政部规章等法律文件规定执行。</w:t>
      </w:r>
    </w:p>
    <w:p w14:paraId="3C96A2B8">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18.签订合同：</w:t>
      </w:r>
    </w:p>
    <w:p w14:paraId="7146C66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18.1</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人与成交人应当在成交通知书发出之日起30日内，按照磋商文件确定的合同文本以及</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标的、规格型号、</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金额、</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数量、技术和服务要求等事项签订政府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合同。根据项目的特点和需要，</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如果对签订合同的时间期限、地点有特别要求的，可以在成交通知书中进一步明确，成交人应当按照成交通知书的规定和要求，及时与</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签订合同。</w:t>
      </w:r>
    </w:p>
    <w:p w14:paraId="0627F6C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18.2竞争性磋商文件、成交人的响应文件及其有关澄清承诺文件等，均为签订政府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合同的依据和组成部分。</w:t>
      </w:r>
    </w:p>
    <w:p w14:paraId="0ADA896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18.3</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不得向成交人提出超出竞争性磋商文件以外的任何要求作为签订合同的条件，不得与成交人订立背离竞争性磋商文件确定的合同文本以及</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标的、规格型号、</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金额、</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数量、技术和服务要求等实质性内容的协议。</w:t>
      </w:r>
    </w:p>
    <w:p w14:paraId="51942E2B">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六、询问、质疑与投诉</w:t>
      </w:r>
    </w:p>
    <w:p w14:paraId="1B8A3A0C">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19.询问</w:t>
      </w:r>
    </w:p>
    <w:p w14:paraId="0C250DB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19.1潜在供应商或供应商对本次</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活动的有关事项若有疑问，可向</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代理机构提出询问，</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代理机构将按照政府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法及实施条例的有关规定进行答复。</w:t>
      </w:r>
    </w:p>
    <w:p w14:paraId="253EE66E">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20.质疑</w:t>
      </w:r>
    </w:p>
    <w:p w14:paraId="5E0D1307">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20.1质疑应在政府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法及实施条例规定的时效内提出，并符合下列条件：</w:t>
      </w:r>
    </w:p>
    <w:p w14:paraId="60DD2FD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20.1.1对磋商文件提出质疑的，质疑人应为潜在供应商，且两者的身份、名称等均应保持一致。对</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过程、结果提出质疑的，质疑人应为供应商，且两者的身份、名称等均应保持一致。提出质疑的供应商应当是直接参与所质疑项目</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活动的供应商。</w:t>
      </w:r>
    </w:p>
    <w:p w14:paraId="0B6B1A6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20.1.2质疑人应提交质疑函原件。</w:t>
      </w:r>
    </w:p>
    <w:p w14:paraId="42707B4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20.1.3质疑函应包括下列主要内容：</w:t>
      </w:r>
    </w:p>
    <w:p w14:paraId="3AC3467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①质疑人的基本信息，至少包括：全称、地址、邮政编码、联系人及联系电话等；适合自然人参加磋商的政府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128797D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②所质疑项目的基本信息，至少包括：项目编号、项目名称等；</w:t>
      </w:r>
    </w:p>
    <w:p w14:paraId="76C84283">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③所质疑的具体事项(以下简称：“质疑事项”)；</w:t>
      </w:r>
    </w:p>
    <w:p w14:paraId="01EBCBA7">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④质疑人自身权益受到损害的事实依据和证明材料，至少包括：</w:t>
      </w:r>
    </w:p>
    <w:p w14:paraId="2783898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a1所质疑的具体事项事实存在的证明材料；</w:t>
      </w:r>
    </w:p>
    <w:p w14:paraId="7BA41CD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a2所质疑的具体事项事实导致质疑人自身权益受到损害的证明材料，如：磋商文件、</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过程或成交结果违法违规，损害自已合法权益等证明材料；</w:t>
      </w:r>
    </w:p>
    <w:p w14:paraId="799E696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4575541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⑤针对质疑事项提出的明确请求和法律依据，</w:t>
      </w:r>
    </w:p>
    <w:p w14:paraId="3062295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前述明确请求指质疑人提出质疑的目的、希望</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代理机构对其质疑作出的处理结果，如：暂停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活动、修改磋商文件、停止或纠正违法违规行为、成交结果无效、废标、重新</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等，质疑人提出质疑请求还应当对相应的法律依据进行说明。</w:t>
      </w:r>
    </w:p>
    <w:p w14:paraId="3BEDACC8">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⑥提出质疑的日期以及质疑人代表联系方式，至少包括：姓名、手机、电子信箱、邮寄地址等。</w:t>
      </w:r>
    </w:p>
    <w:p w14:paraId="0B0B781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20.2对不符合前文第20.1条规定的质疑，</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代理机构将按照下列规定进行处理：</w:t>
      </w:r>
    </w:p>
    <w:p w14:paraId="375AED6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20.2.1超过质疑时效提交的或者质疑人不是直接参与所质疑项目</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活动的供应商，书面告知质疑人其质疑不成立的原因和理由。</w:t>
      </w:r>
    </w:p>
    <w:p w14:paraId="0999351B">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20.2.2质疑函内容不符合规定的，告知质疑人修改、补充后在政府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法及实施条例规定的时效内重新提交质疑函原件。质疑人拒不修改或补充的，则</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代理机构应当在质疑答复期内书面告知对方质疑不成立的原因和理由。</w:t>
      </w:r>
    </w:p>
    <w:p w14:paraId="09396B48">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20.2.3质疑人修改、补充质疑函超过质疑时效提交的按20.2.1款处理。供应商提交质疑函时，要认真阅读本章第20条关于质疑的相关规定，以免内容或资料不齐，需要修改补充而延误时间。</w:t>
      </w:r>
    </w:p>
    <w:p w14:paraId="7EB05CC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20.3对符合前文第20.1条规定的质疑，</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代理机构将按照政府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法及实施条例的有关规定进行答复。</w:t>
      </w:r>
    </w:p>
    <w:p w14:paraId="611A33FB">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21.投诉</w:t>
      </w:r>
    </w:p>
    <w:p w14:paraId="3E4B647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21.1若对质疑答复不满意或质疑答复未在答复期限内作出，质疑人可在答复期限届满之日起15个工作日内向磋商文件中载明的监督管理部门投诉。</w:t>
      </w:r>
    </w:p>
    <w:p w14:paraId="0EA864F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21.2投诉应有明确的请求和必要的证明材料，投诉的事项不得超出已质疑事项的范围。</w:t>
      </w:r>
    </w:p>
    <w:p w14:paraId="5B49B3C3">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七、有关信息公告和监督部门 </w:t>
      </w:r>
    </w:p>
    <w:p w14:paraId="50390671">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22.政府</w:t>
      </w:r>
      <w:r>
        <w:rPr>
          <w:rFonts w:hint="eastAsia" w:asciiTheme="minorEastAsia" w:hAnsiTheme="minorEastAsia" w:eastAsiaTheme="minorEastAsia" w:cstheme="minorEastAsia"/>
          <w:color w:val="auto"/>
          <w:spacing w:val="0"/>
          <w:sz w:val="24"/>
          <w:szCs w:val="24"/>
          <w:highlight w:val="none"/>
        </w:rPr>
        <w:t>采购</w:t>
      </w:r>
      <w:r>
        <w:rPr>
          <w:rStyle w:val="19"/>
          <w:rFonts w:hint="eastAsia" w:asciiTheme="minorEastAsia" w:hAnsiTheme="minorEastAsia" w:eastAsiaTheme="minorEastAsia" w:cstheme="minorEastAsia"/>
          <w:color w:val="auto"/>
          <w:highlight w:val="none"/>
        </w:rPr>
        <w:t>信息公告媒体</w:t>
      </w:r>
    </w:p>
    <w:p w14:paraId="5A11DBC5">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22.1本项目的有关信息，包括但不限于</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公告、更正公告(若有)、磋商文件、磋商文件的澄清或修改(若有)、成交公告、终止公告(若有)、废标公告(若有)等都将在磋商文件载明的指定媒体发布。潜在供应商或供应商务必随时关注，以免遗漏。</w:t>
      </w:r>
    </w:p>
    <w:p w14:paraId="0421679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22.2信息公告指定媒体：详见竞争性磋商须知前附表第</w:t>
      </w:r>
      <w:r>
        <w:rPr>
          <w:rFonts w:hint="eastAsia" w:asciiTheme="minorEastAsia" w:hAnsiTheme="minorEastAsia" w:eastAsiaTheme="minorEastAsia" w:cstheme="minorEastAsia"/>
          <w:color w:val="auto"/>
          <w:highlight w:val="none"/>
          <w:u w:val="single"/>
        </w:rPr>
        <w:t>11</w:t>
      </w:r>
      <w:r>
        <w:rPr>
          <w:rFonts w:hint="eastAsia" w:asciiTheme="minorEastAsia" w:hAnsiTheme="minorEastAsia" w:eastAsiaTheme="minorEastAsia" w:cstheme="minorEastAsia"/>
          <w:color w:val="auto"/>
          <w:highlight w:val="none"/>
        </w:rPr>
        <w:t>项。</w:t>
      </w:r>
    </w:p>
    <w:p w14:paraId="179583E1">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23.监督管理部门</w:t>
      </w:r>
    </w:p>
    <w:p w14:paraId="0F04A68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23.1磋商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活动的监督管理部门详见竞争性磋商须知前附表第</w:t>
      </w:r>
      <w:r>
        <w:rPr>
          <w:rFonts w:hint="eastAsia" w:asciiTheme="minorEastAsia" w:hAnsiTheme="minorEastAsia" w:eastAsiaTheme="minorEastAsia" w:cstheme="minorEastAsia"/>
          <w:color w:val="auto"/>
          <w:highlight w:val="none"/>
          <w:u w:val="single"/>
        </w:rPr>
        <w:t>12</w:t>
      </w:r>
      <w:r>
        <w:rPr>
          <w:rFonts w:hint="eastAsia" w:asciiTheme="minorEastAsia" w:hAnsiTheme="minorEastAsia" w:eastAsiaTheme="minorEastAsia" w:cstheme="minorEastAsia"/>
          <w:color w:val="auto"/>
          <w:highlight w:val="none"/>
        </w:rPr>
        <w:t>项。</w:t>
      </w:r>
      <w:r>
        <w:rPr>
          <w:rStyle w:val="19"/>
          <w:rFonts w:hint="eastAsia" w:asciiTheme="minorEastAsia" w:hAnsiTheme="minorEastAsia" w:eastAsiaTheme="minorEastAsia" w:cstheme="minorEastAsia"/>
          <w:color w:val="auto"/>
          <w:highlight w:val="none"/>
        </w:rPr>
        <w:t> </w:t>
      </w:r>
    </w:p>
    <w:p w14:paraId="0C2206D9">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八、根据采购项目特点或政策需要补充的其他内容</w:t>
      </w:r>
    </w:p>
    <w:p w14:paraId="4537991B">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24.履约保证金</w:t>
      </w:r>
    </w:p>
    <w:p w14:paraId="78DD172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24.1</w:t>
      </w:r>
      <w:r>
        <w:rPr>
          <w:rFonts w:hint="eastAsia" w:asciiTheme="minorEastAsia" w:hAnsiTheme="minorEastAsia" w:eastAsiaTheme="minorEastAsia" w:cstheme="minorEastAsia"/>
          <w:color w:val="auto"/>
          <w:spacing w:val="0"/>
          <w:sz w:val="24"/>
          <w:szCs w:val="24"/>
          <w:highlight w:val="none"/>
        </w:rPr>
        <w:t>采购人</w:t>
      </w:r>
      <w:r>
        <w:rPr>
          <w:rFonts w:hint="eastAsia" w:asciiTheme="minorEastAsia" w:hAnsiTheme="minorEastAsia" w:eastAsiaTheme="minorEastAsia" w:cstheme="minorEastAsia"/>
          <w:color w:val="auto"/>
          <w:highlight w:val="none"/>
        </w:rPr>
        <w:t>可以根据项目特点和需要，确定是否要求成交人在合同签订前，按照磋商文件规定的时间、形式、金额提交履约保证金，履约保证金的数额不超过中标合同金额的10%，具体详见磋商须知前附表第</w:t>
      </w:r>
      <w:r>
        <w:rPr>
          <w:rFonts w:hint="eastAsia" w:asciiTheme="minorEastAsia" w:hAnsiTheme="minorEastAsia" w:eastAsiaTheme="minorEastAsia" w:cstheme="minorEastAsia"/>
          <w:color w:val="auto"/>
          <w:highlight w:val="none"/>
          <w:u w:val="single"/>
        </w:rPr>
        <w:t>13</w:t>
      </w:r>
      <w:r>
        <w:rPr>
          <w:rFonts w:hint="eastAsia" w:asciiTheme="minorEastAsia" w:hAnsiTheme="minorEastAsia" w:eastAsiaTheme="minorEastAsia" w:cstheme="minorEastAsia"/>
          <w:color w:val="auto"/>
          <w:highlight w:val="none"/>
        </w:rPr>
        <w:t>项规定。</w:t>
      </w:r>
    </w:p>
    <w:p w14:paraId="109FF05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24.2磋商文件要求在合同签订前提交履约保证金，如果成交人无故拖延或者拒不提交履约保证金的，则视为成交人拒绝与</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人签订合同，该成交人将承担违法行为的法律责任。</w:t>
      </w:r>
    </w:p>
    <w:p w14:paraId="13BB0E65">
      <w:pPr>
        <w:pStyle w:val="12"/>
        <w:widowControl/>
        <w:spacing w:before="0" w:beforeAutospacing="0" w:after="0" w:afterAutospacing="0" w:line="500" w:lineRule="exact"/>
        <w:ind w:firstLine="542" w:firstLineChars="20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25.其他新增内容：</w:t>
      </w:r>
    </w:p>
    <w:p w14:paraId="7C3561A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项目特点或政策需要补充的其他新增内容详见竞争性磋商须知前附表第</w:t>
      </w:r>
      <w:r>
        <w:rPr>
          <w:rFonts w:hint="eastAsia" w:asciiTheme="minorEastAsia" w:hAnsiTheme="minorEastAsia" w:eastAsiaTheme="minorEastAsia" w:cstheme="minorEastAsia"/>
          <w:color w:val="auto"/>
          <w:highlight w:val="none"/>
          <w:u w:val="single"/>
        </w:rPr>
        <w:t>14</w:t>
      </w:r>
      <w:r>
        <w:rPr>
          <w:rFonts w:hint="eastAsia" w:asciiTheme="minorEastAsia" w:hAnsiTheme="minorEastAsia" w:eastAsiaTheme="minorEastAsia" w:cstheme="minorEastAsia"/>
          <w:color w:val="auto"/>
          <w:highlight w:val="none"/>
        </w:rPr>
        <w:t>项。</w:t>
      </w:r>
    </w:p>
    <w:p w14:paraId="2FCCD764">
      <w:pPr>
        <w:pStyle w:val="12"/>
        <w:widowControl/>
        <w:spacing w:before="60" w:beforeAutospacing="0" w:after="60" w:afterAutospacing="0"/>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8"/>
          <w:szCs w:val="28"/>
          <w:highlight w:val="none"/>
        </w:rPr>
        <w:br w:type="page"/>
      </w:r>
      <w:r>
        <w:rPr>
          <w:rStyle w:val="19"/>
          <w:rFonts w:hint="eastAsia" w:asciiTheme="minorEastAsia" w:hAnsiTheme="minorEastAsia" w:eastAsiaTheme="minorEastAsia" w:cstheme="minorEastAsia"/>
          <w:color w:val="auto"/>
          <w:sz w:val="28"/>
          <w:szCs w:val="28"/>
          <w:highlight w:val="none"/>
        </w:rPr>
        <w:t>第三章  采购内容及要求</w:t>
      </w:r>
    </w:p>
    <w:p w14:paraId="484EFF56">
      <w:pPr>
        <w:pStyle w:val="12"/>
        <w:widowControl/>
        <w:spacing w:before="60" w:beforeAutospacing="0" w:after="6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0"/>
          <w:sz w:val="24"/>
          <w:szCs w:val="24"/>
          <w:highlight w:val="none"/>
          <w:lang w:val="en-US" w:eastAsia="zh-CN"/>
        </w:rPr>
        <w:t>一、</w:t>
      </w:r>
      <w:r>
        <w:rPr>
          <w:rFonts w:hint="eastAsia" w:asciiTheme="minorEastAsia" w:hAnsiTheme="minorEastAsia" w:eastAsiaTheme="minorEastAsia" w:cstheme="minorEastAsia"/>
          <w:b/>
          <w:bCs/>
          <w:color w:val="auto"/>
          <w:spacing w:val="0"/>
          <w:sz w:val="24"/>
          <w:szCs w:val="24"/>
          <w:highlight w:val="none"/>
        </w:rPr>
        <w:t>(根据本项目</w:t>
      </w:r>
      <w:r>
        <w:rPr>
          <w:rFonts w:hint="eastAsia" w:asciiTheme="minorEastAsia" w:hAnsiTheme="minorEastAsia" w:eastAsiaTheme="minorEastAsia" w:cstheme="minorEastAsia"/>
          <w:b/>
          <w:bCs/>
          <w:color w:val="auto"/>
          <w:highlight w:val="none"/>
        </w:rPr>
        <w:t>实际情况，填写“</w:t>
      </w:r>
      <w:r>
        <w:rPr>
          <w:rFonts w:hint="eastAsia" w:asciiTheme="minorEastAsia" w:hAnsiTheme="minorEastAsia" w:eastAsiaTheme="minorEastAsia" w:cstheme="minorEastAsia"/>
          <w:b/>
          <w:bCs/>
          <w:color w:val="auto"/>
          <w:spacing w:val="0"/>
          <w:sz w:val="24"/>
          <w:szCs w:val="24"/>
          <w:highlight w:val="none"/>
        </w:rPr>
        <w:t>采购</w:t>
      </w:r>
      <w:r>
        <w:rPr>
          <w:rFonts w:hint="eastAsia" w:asciiTheme="minorEastAsia" w:hAnsiTheme="minorEastAsia" w:eastAsiaTheme="minorEastAsia" w:cstheme="minorEastAsia"/>
          <w:b/>
          <w:bCs/>
          <w:color w:val="auto"/>
          <w:highlight w:val="none"/>
        </w:rPr>
        <w:t>标的”或“项目概况”)</w:t>
      </w:r>
    </w:p>
    <w:p w14:paraId="53BA36FE">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b/>
          <w:bCs/>
          <w:color w:val="auto"/>
          <w:spacing w:val="0"/>
          <w:sz w:val="24"/>
          <w:szCs w:val="24"/>
          <w:highlight w:val="none"/>
        </w:rPr>
      </w:pPr>
      <w:r>
        <w:rPr>
          <w:rFonts w:hint="eastAsia" w:asciiTheme="minorEastAsia" w:hAnsiTheme="minorEastAsia" w:eastAsiaTheme="minorEastAsia" w:cstheme="minorEastAsia"/>
          <w:color w:val="auto"/>
          <w:sz w:val="24"/>
          <w:highlight w:val="none"/>
          <w:lang w:val="en-US" w:eastAsia="zh-CN"/>
        </w:rPr>
        <w:t>本项目为2026届学生毕业典礼暨学士学位授予仪式活动采购项目。</w:t>
      </w:r>
    </w:p>
    <w:p w14:paraId="11D33AF6">
      <w:pPr>
        <w:pStyle w:val="12"/>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b/>
          <w:bCs/>
          <w:color w:val="auto"/>
          <w:spacing w:val="0"/>
          <w:sz w:val="24"/>
          <w:szCs w:val="24"/>
          <w:highlight w:val="none"/>
          <w:lang w:eastAsia="zh-CN"/>
        </w:rPr>
      </w:pPr>
      <w:r>
        <w:rPr>
          <w:rFonts w:hint="eastAsia" w:asciiTheme="minorEastAsia" w:hAnsiTheme="minorEastAsia" w:eastAsiaTheme="minorEastAsia" w:cstheme="minorEastAsia"/>
          <w:b/>
          <w:bCs/>
          <w:color w:val="auto"/>
          <w:spacing w:val="0"/>
          <w:sz w:val="24"/>
          <w:szCs w:val="24"/>
          <w:highlight w:val="none"/>
        </w:rPr>
        <w:t>二、技术要求（以“★”标示的内容为不允许负偏离的实质性要求）</w:t>
      </w:r>
      <w:r>
        <w:rPr>
          <w:rFonts w:hint="eastAsia" w:asciiTheme="minorEastAsia" w:hAnsiTheme="minorEastAsia" w:eastAsiaTheme="minorEastAsia" w:cstheme="minorEastAsia"/>
          <w:b/>
          <w:bCs/>
          <w:color w:val="auto"/>
          <w:spacing w:val="0"/>
          <w:sz w:val="24"/>
          <w:szCs w:val="24"/>
          <w:highlight w:val="none"/>
          <w:lang w:eastAsia="zh-CN"/>
        </w:rPr>
        <w:t xml:space="preserve"> </w:t>
      </w:r>
    </w:p>
    <w:p w14:paraId="124FEF4C">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color w:val="auto"/>
          <w:sz w:val="28"/>
          <w:highlight w:val="none"/>
        </w:rPr>
        <w:t>★</w:t>
      </w:r>
      <w:r>
        <w:rPr>
          <w:rFonts w:hint="eastAsia" w:asciiTheme="minorEastAsia" w:hAnsiTheme="minorEastAsia" w:eastAsiaTheme="minorEastAsia" w:cstheme="minorEastAsia"/>
          <w:color w:val="auto"/>
          <w:sz w:val="24"/>
          <w:highlight w:val="none"/>
          <w:lang w:val="en-US" w:eastAsia="zh-CN"/>
        </w:rPr>
        <w:t>（1）服务项目：根据校方需求完成现场舞美、舞台制作、搭建和维护</w:t>
      </w:r>
    </w:p>
    <w:p w14:paraId="6D9B8317">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color w:val="auto"/>
          <w:sz w:val="28"/>
          <w:highlight w:val="none"/>
        </w:rPr>
        <w:t>★</w:t>
      </w:r>
      <w:r>
        <w:rPr>
          <w:rFonts w:hint="eastAsia" w:asciiTheme="minorEastAsia" w:hAnsiTheme="minorEastAsia" w:eastAsiaTheme="minorEastAsia" w:cstheme="minorEastAsia"/>
          <w:color w:val="auto"/>
          <w:sz w:val="24"/>
          <w:highlight w:val="none"/>
          <w:lang w:val="en-US" w:eastAsia="zh-CN"/>
        </w:rPr>
        <w:t>（2）总体要求：聚焦毕业典礼主题，充分体现学校特色。供应商应了解龙岩学院东区田径场场地布局，负责典礼舞台搭建、观众座位、现场氛围营造，提供场地布置及服务方案；熟悉龙岩学院文化氛围，提供典礼全程的音乐、视频、PPT设计策划、献花环节鲜花等服务；供应商须熟悉会场布置和运行的各环节，具有较强的应变能力，能及时处理各类突发事件，管理规范，材料运输、会场搭建、设备安装、氛围营造等环节规范，杜绝安全事故的发生。</w:t>
      </w:r>
    </w:p>
    <w:p w14:paraId="061EFCCE">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8"/>
          <w:highlight w:val="none"/>
        </w:rPr>
        <w:t>★</w:t>
      </w:r>
      <w:r>
        <w:rPr>
          <w:rFonts w:hint="eastAsia" w:asciiTheme="minorEastAsia" w:hAnsiTheme="minorEastAsia" w:eastAsiaTheme="minorEastAsia" w:cstheme="minorEastAsia"/>
          <w:color w:val="auto"/>
          <w:sz w:val="24"/>
          <w:highlight w:val="none"/>
          <w:lang w:val="en-US" w:eastAsia="zh-CN"/>
        </w:rPr>
        <w:t>（3）功能要求：供应商所提供的会场设计、会场布置与设备租赁能达到2026届学生毕业典礼暨学士学位授予仪式需要呈现的最佳效果，所租赁的设备质量必须达到大会及直播要求；供应商需提供会场的整体设计策划、效果图；会场氛围营造需符合大会的主题及龙岩学院的校园文化要求。</w:t>
      </w:r>
    </w:p>
    <w:p w14:paraId="743371E4">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color w:val="auto"/>
          <w:sz w:val="28"/>
          <w:highlight w:val="none"/>
        </w:rPr>
        <w:t>★</w:t>
      </w:r>
      <w:r>
        <w:rPr>
          <w:rFonts w:hint="eastAsia" w:asciiTheme="minorEastAsia" w:hAnsiTheme="minorEastAsia" w:eastAsiaTheme="minorEastAsia" w:cstheme="minorEastAsia"/>
          <w:color w:val="auto"/>
          <w:sz w:val="24"/>
          <w:highlight w:val="none"/>
          <w:lang w:val="en-US" w:eastAsia="zh-CN"/>
        </w:rPr>
        <w:t>（4）服务项目核心要求：</w:t>
      </w:r>
    </w:p>
    <w:tbl>
      <w:tblPr>
        <w:tblStyle w:val="16"/>
        <w:tblW w:w="9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2"/>
        <w:gridCol w:w="3346"/>
        <w:gridCol w:w="4241"/>
      </w:tblGrid>
      <w:tr w14:paraId="5A2E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18" w:type="dxa"/>
            <w:gridSpan w:val="2"/>
            <w:tcBorders>
              <w:top w:val="single" w:color="000000" w:sz="4" w:space="0"/>
              <w:left w:val="single" w:color="000000" w:sz="4" w:space="0"/>
              <w:bottom w:val="single" w:color="000000" w:sz="4" w:space="0"/>
              <w:right w:val="single" w:color="000000" w:sz="4" w:space="0"/>
            </w:tcBorders>
            <w:noWrap/>
            <w:vAlign w:val="center"/>
          </w:tcPr>
          <w:p w14:paraId="1A3E50A6">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服务项目</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7DA52B47">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规格要求</w:t>
            </w:r>
          </w:p>
        </w:tc>
      </w:tr>
      <w:tr w14:paraId="7015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restart"/>
            <w:tcBorders>
              <w:top w:val="single" w:color="000000" w:sz="4" w:space="0"/>
              <w:left w:val="single" w:color="000000" w:sz="4" w:space="0"/>
              <w:bottom w:val="single" w:color="000000" w:sz="4" w:space="0"/>
              <w:right w:val="single" w:color="000000" w:sz="4" w:space="0"/>
            </w:tcBorders>
            <w:noWrap/>
            <w:vAlign w:val="center"/>
          </w:tcPr>
          <w:p w14:paraId="20D870D8">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舞台及场地布置</w:t>
            </w: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562D6D4A">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舞台搭建（包含正中、左右楼梯搭建）</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2CA7684D">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18*7*1米</w:t>
            </w:r>
          </w:p>
        </w:tc>
      </w:tr>
      <w:tr w14:paraId="03FB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continue"/>
            <w:tcBorders>
              <w:top w:val="single" w:color="000000" w:sz="4" w:space="0"/>
              <w:left w:val="single" w:color="000000" w:sz="4" w:space="0"/>
              <w:bottom w:val="single" w:color="000000" w:sz="4" w:space="0"/>
              <w:right w:val="single" w:color="000000" w:sz="4" w:space="0"/>
            </w:tcBorders>
            <w:noWrap/>
            <w:vAlign w:val="center"/>
          </w:tcPr>
          <w:p w14:paraId="37B726FF">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1CD5F680">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主背景LED屏</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0AC7BAC6">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左右各一块（合计不低于56平）</w:t>
            </w:r>
          </w:p>
        </w:tc>
      </w:tr>
      <w:tr w14:paraId="4E9D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continue"/>
            <w:tcBorders>
              <w:top w:val="single" w:color="000000" w:sz="4" w:space="0"/>
              <w:left w:val="single" w:color="000000" w:sz="4" w:space="0"/>
              <w:bottom w:val="single" w:color="000000" w:sz="4" w:space="0"/>
              <w:right w:val="single" w:color="000000" w:sz="4" w:space="0"/>
            </w:tcBorders>
            <w:noWrap/>
            <w:vAlign w:val="center"/>
          </w:tcPr>
          <w:p w14:paraId="6D47E42A">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791CEB7A">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主背景广告类设计布置</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683FD6DE">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r>
      <w:tr w14:paraId="0FDC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continue"/>
            <w:tcBorders>
              <w:top w:val="single" w:color="000000" w:sz="4" w:space="0"/>
              <w:left w:val="single" w:color="000000" w:sz="4" w:space="0"/>
              <w:bottom w:val="single" w:color="000000" w:sz="4" w:space="0"/>
              <w:right w:val="single" w:color="000000" w:sz="4" w:space="0"/>
            </w:tcBorders>
            <w:noWrap/>
            <w:vAlign w:val="center"/>
          </w:tcPr>
          <w:p w14:paraId="2B163D47">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18BE9072">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讲台绿植</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30434896">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r>
      <w:tr w14:paraId="2C76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continue"/>
            <w:tcBorders>
              <w:top w:val="single" w:color="000000" w:sz="4" w:space="0"/>
              <w:left w:val="single" w:color="000000" w:sz="4" w:space="0"/>
              <w:bottom w:val="single" w:color="000000" w:sz="4" w:space="0"/>
              <w:right w:val="single" w:color="000000" w:sz="4" w:space="0"/>
            </w:tcBorders>
            <w:noWrap/>
            <w:vAlign w:val="center"/>
          </w:tcPr>
          <w:p w14:paraId="572DAF12">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37F7B55D">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塑料椅</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22695CDB">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4000把（以实际需要为准）</w:t>
            </w:r>
          </w:p>
        </w:tc>
      </w:tr>
      <w:tr w14:paraId="55C5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continue"/>
            <w:tcBorders>
              <w:top w:val="single" w:color="000000" w:sz="4" w:space="0"/>
              <w:left w:val="single" w:color="000000" w:sz="4" w:space="0"/>
              <w:bottom w:val="single" w:color="000000" w:sz="4" w:space="0"/>
              <w:right w:val="single" w:color="000000" w:sz="4" w:space="0"/>
            </w:tcBorders>
            <w:noWrap/>
            <w:vAlign w:val="center"/>
          </w:tcPr>
          <w:p w14:paraId="79DF03F6">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67668144">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场内氛围布置</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714E0C83">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由投标人设计</w:t>
            </w:r>
          </w:p>
        </w:tc>
      </w:tr>
      <w:tr w14:paraId="106B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continue"/>
            <w:tcBorders>
              <w:top w:val="single" w:color="000000" w:sz="4" w:space="0"/>
              <w:left w:val="single" w:color="000000" w:sz="4" w:space="0"/>
              <w:bottom w:val="single" w:color="000000" w:sz="4" w:space="0"/>
              <w:right w:val="single" w:color="000000" w:sz="4" w:space="0"/>
            </w:tcBorders>
            <w:noWrap/>
            <w:vAlign w:val="center"/>
          </w:tcPr>
          <w:p w14:paraId="159A99E6">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470DB1A8">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花束</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3160841D">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20束</w:t>
            </w:r>
          </w:p>
        </w:tc>
      </w:tr>
      <w:tr w14:paraId="0EE6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restart"/>
            <w:tcBorders>
              <w:top w:val="single" w:color="000000" w:sz="4" w:space="0"/>
              <w:left w:val="single" w:color="000000" w:sz="4" w:space="0"/>
              <w:right w:val="single" w:color="000000" w:sz="4" w:space="0"/>
            </w:tcBorders>
            <w:noWrap/>
            <w:vAlign w:val="center"/>
          </w:tcPr>
          <w:p w14:paraId="7C902BE1">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演出设备</w:t>
            </w: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436EE7E1">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音响设备</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21907182">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1、整套扩声系统适配露天毕业典礼会场使用，声场覆盖全场无盲区、无回声、无啸叫。语言穿透力强，远距离席位人声通透可辨，整体音质丰满、动态效果优异，满足典礼主持、领导致辞、节目表演、国歌及背景音乐播放等多场景使用需求。</w:t>
            </w:r>
          </w:p>
          <w:p w14:paraId="362E6CB6">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2、在会场满员环境仍保证前排至最远观众席语音清晰、声场均匀，声音具备良好穿透力，不出现发闷、干涩、断层等音质缺陷。</w:t>
            </w:r>
          </w:p>
          <w:p w14:paraId="7EDEDE21">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3、配套专业、经验丰富的各类设备（如音响、电脑等）操作人员</w:t>
            </w:r>
          </w:p>
        </w:tc>
      </w:tr>
      <w:tr w14:paraId="3101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continue"/>
            <w:tcBorders>
              <w:left w:val="single" w:color="000000" w:sz="4" w:space="0"/>
              <w:right w:val="single" w:color="000000" w:sz="4" w:space="0"/>
            </w:tcBorders>
            <w:noWrap/>
            <w:vAlign w:val="center"/>
          </w:tcPr>
          <w:p w14:paraId="4536CDFA">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3B32347A">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现场直拍投屏</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35796271">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导播信号需满足现场大屏投放，不少于3个机位（含航拍）及导播</w:t>
            </w:r>
          </w:p>
        </w:tc>
      </w:tr>
      <w:tr w14:paraId="026F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2" w:type="dxa"/>
            <w:vMerge w:val="continue"/>
            <w:tcBorders>
              <w:left w:val="single" w:color="000000" w:sz="4" w:space="0"/>
              <w:bottom w:val="single" w:color="000000" w:sz="4" w:space="0"/>
              <w:right w:val="single" w:color="000000" w:sz="4" w:space="0"/>
            </w:tcBorders>
            <w:noWrap/>
            <w:vAlign w:val="center"/>
          </w:tcPr>
          <w:p w14:paraId="4B81651D">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color w:val="auto"/>
                <w:sz w:val="24"/>
                <w:highlight w:val="none"/>
                <w:lang w:val="en-US" w:eastAsia="zh-CN"/>
              </w:rPr>
            </w:pP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765FC121">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国旗护卫队踢正步音效扩大设备</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1B00B239">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扩大的踢正步的声音效音清晰响亮，无杂音。</w:t>
            </w:r>
          </w:p>
        </w:tc>
      </w:tr>
      <w:tr w14:paraId="75D8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jc w:val="center"/>
        </w:trPr>
        <w:tc>
          <w:tcPr>
            <w:tcW w:w="1672" w:type="dxa"/>
            <w:tcBorders>
              <w:top w:val="single" w:color="000000" w:sz="4" w:space="0"/>
              <w:left w:val="single" w:color="000000" w:sz="4" w:space="0"/>
              <w:bottom w:val="single" w:color="000000" w:sz="4" w:space="0"/>
              <w:right w:val="single" w:color="000000" w:sz="4" w:space="0"/>
            </w:tcBorders>
            <w:noWrap/>
            <w:vAlign w:val="center"/>
          </w:tcPr>
          <w:p w14:paraId="694FD7E0">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氛围营造</w:t>
            </w: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7EA084B9">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通道门头、活动大型标语（含桁架）、11面番旗+旗座、红旗等现场氛围布置</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2939D250">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门头内高不低于3米</w:t>
            </w:r>
          </w:p>
          <w:p w14:paraId="7074A1D3">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大型条幅（2m*30m*2）</w:t>
            </w:r>
          </w:p>
          <w:p w14:paraId="294C97B0">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校旗≥188*90</w:t>
            </w:r>
          </w:p>
          <w:p w14:paraId="4AFE1B8E">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院旗≥80*150</w:t>
            </w:r>
          </w:p>
        </w:tc>
      </w:tr>
      <w:tr w14:paraId="05D6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jc w:val="center"/>
        </w:trPr>
        <w:tc>
          <w:tcPr>
            <w:tcW w:w="1672" w:type="dxa"/>
            <w:tcBorders>
              <w:top w:val="single" w:color="000000" w:sz="4" w:space="0"/>
              <w:left w:val="single" w:color="000000" w:sz="4" w:space="0"/>
              <w:bottom w:val="single" w:color="000000" w:sz="4" w:space="0"/>
              <w:right w:val="single" w:color="000000" w:sz="4" w:space="0"/>
            </w:tcBorders>
            <w:noWrap/>
            <w:vAlign w:val="center"/>
          </w:tcPr>
          <w:p w14:paraId="451E6B94">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美陈搭建</w:t>
            </w: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26331415">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现场打卡、毕业门等拍照区搭建、学士学位授予仪式地台、学位授予证书圆墩等。</w:t>
            </w:r>
          </w:p>
        </w:tc>
        <w:tc>
          <w:tcPr>
            <w:tcW w:w="4241" w:type="dxa"/>
            <w:tcBorders>
              <w:top w:val="single" w:color="000000" w:sz="4" w:space="0"/>
              <w:left w:val="single" w:color="000000" w:sz="4" w:space="0"/>
              <w:bottom w:val="single" w:color="000000" w:sz="4" w:space="0"/>
              <w:right w:val="single" w:color="000000" w:sz="4" w:space="0"/>
            </w:tcBorders>
            <w:noWrap/>
            <w:vAlign w:val="center"/>
          </w:tcPr>
          <w:p w14:paraId="27C44EE2">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拍照区不少于6处</w:t>
            </w:r>
          </w:p>
        </w:tc>
      </w:tr>
    </w:tbl>
    <w:p w14:paraId="3D209CDA">
      <w:pPr>
        <w:pStyle w:val="41"/>
        <w:jc w:val="both"/>
        <w:outlineLvl w:val="2"/>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color w:val="auto"/>
          <w:sz w:val="28"/>
          <w:highlight w:val="none"/>
          <w:lang w:val="en-US" w:eastAsia="zh-CN"/>
        </w:rPr>
        <w:t>三</w:t>
      </w:r>
      <w:r>
        <w:rPr>
          <w:rFonts w:hint="eastAsia" w:asciiTheme="minorEastAsia" w:hAnsiTheme="minorEastAsia" w:eastAsiaTheme="minorEastAsia" w:cstheme="minorEastAsia"/>
          <w:b/>
          <w:color w:val="auto"/>
          <w:sz w:val="28"/>
          <w:highlight w:val="none"/>
        </w:rPr>
        <w:t>、商务要求（以</w:t>
      </w:r>
      <w:r>
        <w:rPr>
          <w:rFonts w:hint="eastAsia" w:asciiTheme="minorEastAsia" w:hAnsiTheme="minorEastAsia" w:eastAsiaTheme="minorEastAsia" w:cstheme="minorEastAsia"/>
          <w:b/>
          <w:color w:val="auto"/>
          <w:sz w:val="28"/>
          <w:highlight w:val="none"/>
          <w:lang w:val="en-US" w:eastAsia="zh-CN"/>
        </w:rPr>
        <w:t>下</w:t>
      </w:r>
      <w:r>
        <w:rPr>
          <w:rFonts w:hint="eastAsia" w:asciiTheme="minorEastAsia" w:hAnsiTheme="minorEastAsia" w:eastAsiaTheme="minorEastAsia" w:cstheme="minorEastAsia"/>
          <w:b/>
          <w:color w:val="auto"/>
          <w:sz w:val="28"/>
          <w:highlight w:val="none"/>
        </w:rPr>
        <w:t>内容为不允许负偏离的实质性要求）</w:t>
      </w:r>
    </w:p>
    <w:tbl>
      <w:tblPr>
        <w:tblStyle w:val="16"/>
        <w:tblW w:w="96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230"/>
        <w:gridCol w:w="6750"/>
      </w:tblGrid>
      <w:tr w14:paraId="7F45E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601BF2E9">
            <w:pPr>
              <w:pStyle w:val="41"/>
              <w:spacing w:line="360" w:lineRule="auto"/>
              <w:jc w:val="center"/>
              <w:rPr>
                <w:rFonts w:hint="eastAsia" w:asciiTheme="minorEastAsia" w:hAnsiTheme="minorEastAsia" w:eastAsiaTheme="minorEastAsia" w:cstheme="minorEastAsia"/>
                <w:color w:val="auto"/>
                <w:sz w:val="24"/>
                <w:szCs w:val="24"/>
                <w:highlight w:val="none"/>
              </w:rPr>
            </w:pPr>
            <w:bookmarkStart w:id="0" w:name="_Toc22007"/>
            <w:r>
              <w:rPr>
                <w:rFonts w:hint="eastAsia" w:asciiTheme="minorEastAsia" w:hAnsiTheme="minorEastAsia" w:eastAsiaTheme="minorEastAsia" w:cstheme="minorEastAsia"/>
                <w:color w:val="auto"/>
                <w:sz w:val="24"/>
                <w:szCs w:val="24"/>
                <w:highlight w:val="none"/>
              </w:rPr>
              <w:t>序号</w:t>
            </w:r>
          </w:p>
        </w:tc>
        <w:tc>
          <w:tcPr>
            <w:tcW w:w="2230" w:type="dxa"/>
          </w:tcPr>
          <w:p w14:paraId="7DB211B5">
            <w:pPr>
              <w:pStyle w:val="4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6750" w:type="dxa"/>
          </w:tcPr>
          <w:p w14:paraId="1F6AF8FB">
            <w:pPr>
              <w:pStyle w:val="4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14:paraId="0C90E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22182A81">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230" w:type="dxa"/>
          </w:tcPr>
          <w:p w14:paraId="714FF451">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w:t>
            </w:r>
            <w:r>
              <w:rPr>
                <w:rFonts w:hint="eastAsia" w:asciiTheme="minorEastAsia" w:hAnsiTheme="minorEastAsia" w:cstheme="minorEastAsia"/>
                <w:color w:val="auto"/>
                <w:sz w:val="24"/>
                <w:szCs w:val="24"/>
                <w:highlight w:val="none"/>
                <w:lang w:eastAsia="zh-CN"/>
              </w:rPr>
              <w:t>付</w:t>
            </w:r>
            <w:r>
              <w:rPr>
                <w:rFonts w:hint="eastAsia" w:asciiTheme="minorEastAsia" w:hAnsiTheme="minorEastAsia" w:eastAsiaTheme="minorEastAsia" w:cstheme="minorEastAsia"/>
                <w:color w:val="auto"/>
                <w:sz w:val="24"/>
                <w:szCs w:val="24"/>
                <w:highlight w:val="none"/>
              </w:rPr>
              <w:t>时间</w:t>
            </w:r>
          </w:p>
        </w:tc>
        <w:tc>
          <w:tcPr>
            <w:tcW w:w="6750" w:type="dxa"/>
          </w:tcPr>
          <w:p w14:paraId="6E3E2FA4">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rPr>
              <w:t>采购人指定时间</w:t>
            </w:r>
            <w:r>
              <w:rPr>
                <w:rFonts w:hint="eastAsia" w:asciiTheme="minorEastAsia" w:hAnsiTheme="minorEastAsia" w:eastAsiaTheme="minorEastAsia" w:cstheme="minorEastAsia"/>
                <w:bCs/>
                <w:color w:val="auto"/>
                <w:kern w:val="2"/>
                <w:sz w:val="24"/>
                <w:szCs w:val="24"/>
                <w:highlight w:val="none"/>
              </w:rPr>
              <w:t>。</w:t>
            </w:r>
          </w:p>
        </w:tc>
      </w:tr>
      <w:tr w14:paraId="6507B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13D29D1E">
            <w:pPr>
              <w:pStyle w:val="41"/>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p>
        </w:tc>
        <w:tc>
          <w:tcPr>
            <w:tcW w:w="2230" w:type="dxa"/>
          </w:tcPr>
          <w:p w14:paraId="7B319F93">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w:t>
            </w:r>
            <w:r>
              <w:rPr>
                <w:rFonts w:hint="eastAsia" w:asciiTheme="minorEastAsia" w:hAnsiTheme="minorEastAsia" w:cstheme="minorEastAsia"/>
                <w:color w:val="auto"/>
                <w:sz w:val="24"/>
                <w:szCs w:val="24"/>
                <w:highlight w:val="none"/>
                <w:lang w:eastAsia="zh-CN"/>
              </w:rPr>
              <w:t>付</w:t>
            </w:r>
            <w:r>
              <w:rPr>
                <w:rFonts w:hint="eastAsia" w:asciiTheme="minorEastAsia" w:hAnsiTheme="minorEastAsia" w:eastAsiaTheme="minorEastAsia" w:cstheme="minorEastAsia"/>
                <w:color w:val="auto"/>
                <w:sz w:val="24"/>
                <w:szCs w:val="24"/>
                <w:highlight w:val="none"/>
              </w:rPr>
              <w:t>地点</w:t>
            </w:r>
          </w:p>
        </w:tc>
        <w:tc>
          <w:tcPr>
            <w:tcW w:w="6750" w:type="dxa"/>
          </w:tcPr>
          <w:p w14:paraId="6D460668">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服务地点：</w:t>
            </w:r>
            <w:r>
              <w:rPr>
                <w:rFonts w:hint="eastAsia" w:asciiTheme="minorEastAsia" w:hAnsiTheme="minorEastAsia" w:eastAsiaTheme="minorEastAsia" w:cstheme="minorEastAsia"/>
                <w:color w:val="auto"/>
                <w:sz w:val="24"/>
                <w:szCs w:val="24"/>
                <w:highlight w:val="none"/>
                <w:lang w:val="en-US" w:eastAsia="zh-CN"/>
              </w:rPr>
              <w:t>毕业典礼（龙岩学院东区田径场）、学位授予仪式（一号演播厅）。</w:t>
            </w:r>
          </w:p>
        </w:tc>
      </w:tr>
      <w:tr w14:paraId="1811A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51801025">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230" w:type="dxa"/>
          </w:tcPr>
          <w:p w14:paraId="58746726">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w:t>
            </w:r>
            <w:r>
              <w:rPr>
                <w:rFonts w:hint="eastAsia" w:asciiTheme="minorEastAsia" w:hAnsiTheme="minorEastAsia" w:cstheme="minorEastAsia"/>
                <w:color w:val="auto"/>
                <w:sz w:val="24"/>
                <w:szCs w:val="24"/>
                <w:highlight w:val="none"/>
                <w:lang w:eastAsia="zh-CN"/>
              </w:rPr>
              <w:t>付</w:t>
            </w:r>
            <w:r>
              <w:rPr>
                <w:rFonts w:hint="eastAsia" w:asciiTheme="minorEastAsia" w:hAnsiTheme="minorEastAsia" w:eastAsiaTheme="minorEastAsia" w:cstheme="minorEastAsia"/>
                <w:color w:val="auto"/>
                <w:sz w:val="24"/>
                <w:szCs w:val="24"/>
                <w:highlight w:val="none"/>
              </w:rPr>
              <w:t>条件</w:t>
            </w:r>
          </w:p>
        </w:tc>
        <w:tc>
          <w:tcPr>
            <w:tcW w:w="6750" w:type="dxa"/>
          </w:tcPr>
          <w:p w14:paraId="31AD2D97">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按本采购文件要求验收合格</w:t>
            </w:r>
            <w:r>
              <w:rPr>
                <w:rFonts w:hint="eastAsia" w:asciiTheme="minorEastAsia" w:hAnsiTheme="minorEastAsia" w:eastAsiaTheme="minorEastAsia" w:cstheme="minorEastAsia"/>
                <w:color w:val="auto"/>
                <w:sz w:val="24"/>
                <w:szCs w:val="24"/>
                <w:highlight w:val="none"/>
              </w:rPr>
              <w:t>。</w:t>
            </w:r>
          </w:p>
        </w:tc>
      </w:tr>
      <w:tr w14:paraId="1D742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4AE9783E">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230" w:type="dxa"/>
          </w:tcPr>
          <w:p w14:paraId="7C3A4A16">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验收</w:t>
            </w:r>
          </w:p>
        </w:tc>
        <w:tc>
          <w:tcPr>
            <w:tcW w:w="6750" w:type="dxa"/>
          </w:tcPr>
          <w:p w14:paraId="23A3EEF9">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验收</w:t>
            </w:r>
          </w:p>
        </w:tc>
      </w:tr>
      <w:tr w14:paraId="25087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05D92891">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230" w:type="dxa"/>
          </w:tcPr>
          <w:p w14:paraId="560FE75D">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6750" w:type="dxa"/>
          </w:tcPr>
          <w:p w14:paraId="588B280E">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1、期次1，说明：1.验收依据：</w:t>
            </w:r>
            <w:r>
              <w:rPr>
                <w:rFonts w:hint="eastAsia" w:asciiTheme="minorEastAsia" w:hAnsiTheme="minorEastAsia" w:eastAsiaTheme="minorEastAsia" w:cstheme="minorEastAsia"/>
                <w:color w:val="auto"/>
                <w:sz w:val="24"/>
                <w:szCs w:val="24"/>
                <w:highlight w:val="none"/>
                <w:lang w:eastAsia="zh-CN"/>
              </w:rPr>
              <w:t>根据本</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文件、响应文件及有关国家、行业规定进行验收</w:t>
            </w:r>
            <w:r>
              <w:rPr>
                <w:rFonts w:hint="eastAsia" w:asciiTheme="minorEastAsia" w:hAnsiTheme="minorEastAsia" w:eastAsiaTheme="minorEastAsia" w:cstheme="minorEastAsia"/>
                <w:color w:val="auto"/>
                <w:sz w:val="24"/>
                <w:szCs w:val="24"/>
                <w:highlight w:val="none"/>
              </w:rPr>
              <w:t xml:space="preserve">。 </w:t>
            </w:r>
          </w:p>
        </w:tc>
      </w:tr>
      <w:tr w14:paraId="22380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231FEEFE">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230" w:type="dxa"/>
          </w:tcPr>
          <w:p w14:paraId="531710EC">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6750" w:type="dxa"/>
          </w:tcPr>
          <w:p w14:paraId="3A4DB1FE">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活动结束后经采购人验收合格支付100%合同款</w:t>
            </w:r>
            <w:r>
              <w:rPr>
                <w:rFonts w:hint="eastAsia" w:asciiTheme="minorEastAsia" w:hAnsiTheme="minorEastAsia" w:eastAsiaTheme="minorEastAsia" w:cstheme="minorEastAsia"/>
                <w:color w:val="auto"/>
                <w:kern w:val="0"/>
                <w:sz w:val="24"/>
                <w:szCs w:val="24"/>
                <w:highlight w:val="none"/>
              </w:rPr>
              <w:t xml:space="preserve"> </w:t>
            </w:r>
          </w:p>
        </w:tc>
      </w:tr>
      <w:tr w14:paraId="6B7A4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6" w:hRule="atLeast"/>
        </w:trPr>
        <w:tc>
          <w:tcPr>
            <w:tcW w:w="701" w:type="dxa"/>
          </w:tcPr>
          <w:p w14:paraId="03CB1384">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2230" w:type="dxa"/>
          </w:tcPr>
          <w:p w14:paraId="69BA17A5">
            <w:pPr>
              <w:pStyle w:val="4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750" w:type="dxa"/>
          </w:tcPr>
          <w:p w14:paraId="34ADE723">
            <w:pPr>
              <w:pStyle w:val="41"/>
              <w:widowControl w:val="0"/>
              <w:spacing w:line="360" w:lineRule="auto"/>
              <w:ind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不收取</w:t>
            </w:r>
            <w:r>
              <w:rPr>
                <w:rFonts w:hint="eastAsia" w:asciiTheme="minorEastAsia" w:hAnsiTheme="minorEastAsia" w:eastAsiaTheme="minorEastAsia" w:cstheme="minorEastAsia"/>
                <w:color w:val="auto"/>
                <w:sz w:val="24"/>
                <w:szCs w:val="24"/>
                <w:highlight w:val="none"/>
              </w:rPr>
              <w:t>。</w:t>
            </w:r>
          </w:p>
        </w:tc>
      </w:tr>
      <w:bookmarkEnd w:id="0"/>
    </w:tbl>
    <w:p w14:paraId="563A5E82">
      <w:pPr>
        <w:pStyle w:val="4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p>
    <w:p w14:paraId="652D9B66">
      <w:pPr>
        <w:pStyle w:val="4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8、违约责任</w:t>
      </w:r>
    </w:p>
    <w:p w14:paraId="27BB897B">
      <w:pPr>
        <w:pStyle w:val="4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8.1成交供应商须严格依照采购文件、响应文件及双方签订合同约定的服务范围、质量标准、工期要求履约；任一项未达标、未按期完工或验收不合格的，采购人有权暂缓、拒付该项合同价款，由此产生的全部损失由成交供应商自行承担。</w:t>
      </w:r>
    </w:p>
    <w:p w14:paraId="6000003D">
      <w:pPr>
        <w:rPr>
          <w:rStyle w:val="19"/>
          <w:rFonts w:hint="eastAsia" w:asciiTheme="minorEastAsia" w:hAnsiTheme="minorEastAsia" w:eastAsiaTheme="minorEastAsia" w:cstheme="minorEastAsia"/>
          <w:color w:val="auto"/>
          <w:sz w:val="28"/>
          <w:szCs w:val="28"/>
          <w:highlight w:val="none"/>
        </w:rPr>
      </w:pPr>
      <w:r>
        <w:rPr>
          <w:rStyle w:val="19"/>
          <w:rFonts w:hint="eastAsia" w:asciiTheme="minorEastAsia" w:hAnsiTheme="minorEastAsia" w:eastAsiaTheme="minorEastAsia" w:cstheme="minorEastAsia"/>
          <w:color w:val="auto"/>
          <w:sz w:val="28"/>
          <w:szCs w:val="28"/>
          <w:highlight w:val="none"/>
        </w:rPr>
        <w:br w:type="page"/>
      </w:r>
    </w:p>
    <w:p w14:paraId="5E0DF4A6">
      <w:pPr>
        <w:pStyle w:val="12"/>
        <w:keepNext w:val="0"/>
        <w:keepLines w:val="0"/>
        <w:widowControl/>
        <w:suppressLineNumbers w:val="0"/>
        <w:spacing w:before="75" w:beforeAutospacing="0" w:after="75" w:afterAutospacing="0" w:line="360" w:lineRule="auto"/>
        <w:ind w:left="0" w:right="0" w:firstLine="0"/>
        <w:jc w:val="center"/>
        <w:rPr>
          <w:rStyle w:val="19"/>
          <w:rFonts w:hint="eastAsia" w:asciiTheme="minorEastAsia" w:hAnsiTheme="minorEastAsia" w:eastAsiaTheme="minorEastAsia" w:cstheme="minorEastAsia"/>
          <w:color w:val="auto"/>
          <w:sz w:val="28"/>
          <w:szCs w:val="28"/>
          <w:highlight w:val="none"/>
        </w:rPr>
      </w:pPr>
      <w:r>
        <w:rPr>
          <w:rStyle w:val="19"/>
          <w:rFonts w:hint="eastAsia" w:asciiTheme="minorEastAsia" w:hAnsiTheme="minorEastAsia" w:eastAsiaTheme="minorEastAsia" w:cstheme="minorEastAsia"/>
          <w:color w:val="auto"/>
          <w:sz w:val="28"/>
          <w:szCs w:val="28"/>
          <w:highlight w:val="none"/>
        </w:rPr>
        <w:t>第四章  </w:t>
      </w:r>
      <w:r>
        <w:rPr>
          <w:rStyle w:val="19"/>
          <w:rFonts w:hint="eastAsia" w:asciiTheme="minorEastAsia" w:hAnsiTheme="minorEastAsia" w:eastAsiaTheme="minorEastAsia" w:cstheme="minorEastAsia"/>
          <w:color w:val="auto"/>
          <w:sz w:val="28"/>
          <w:szCs w:val="28"/>
          <w:highlight w:val="none"/>
          <w:lang w:eastAsia="zh-CN"/>
        </w:rPr>
        <w:t>龙岩学院</w:t>
      </w:r>
      <w:r>
        <w:rPr>
          <w:rStyle w:val="19"/>
          <w:rFonts w:hint="eastAsia" w:asciiTheme="minorEastAsia" w:hAnsiTheme="minorEastAsia" w:eastAsiaTheme="minorEastAsia" w:cstheme="minorEastAsia"/>
          <w:color w:val="auto"/>
          <w:sz w:val="28"/>
          <w:szCs w:val="28"/>
          <w:highlight w:val="none"/>
        </w:rPr>
        <w:t>采购合同</w:t>
      </w:r>
    </w:p>
    <w:p w14:paraId="39767DB4">
      <w:pPr>
        <w:pStyle w:val="12"/>
        <w:keepNext w:val="0"/>
        <w:keepLines w:val="0"/>
        <w:widowControl/>
        <w:suppressLineNumbers w:val="0"/>
        <w:spacing w:before="75" w:beforeAutospacing="0" w:after="75" w:afterAutospacing="0" w:line="360" w:lineRule="auto"/>
        <w:ind w:left="0" w:right="0" w:firstLine="0"/>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b/>
          <w:bCs/>
          <w:color w:val="auto"/>
          <w:spacing w:val="0"/>
          <w:sz w:val="24"/>
          <w:szCs w:val="24"/>
          <w:highlight w:val="none"/>
        </w:rPr>
        <w:t>编制说明</w:t>
      </w:r>
    </w:p>
    <w:p w14:paraId="0C0FD80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b/>
          <w:bCs/>
          <w:color w:val="auto"/>
          <w:spacing w:val="0"/>
          <w:sz w:val="24"/>
          <w:szCs w:val="24"/>
          <w:highlight w:val="none"/>
        </w:rPr>
        <w:t>1、签订合同应遵守《中华人民共和国民法典》和相关的法律法规。</w:t>
      </w:r>
    </w:p>
    <w:p w14:paraId="44C2A81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b/>
          <w:bCs/>
          <w:color w:val="auto"/>
          <w:spacing w:val="0"/>
          <w:sz w:val="24"/>
          <w:szCs w:val="24"/>
          <w:highlight w:val="none"/>
        </w:rPr>
        <w:t>2、签订合同时，采购人与中标</w:t>
      </w:r>
      <w:r>
        <w:rPr>
          <w:rStyle w:val="19"/>
          <w:rFonts w:hint="eastAsia" w:asciiTheme="minorEastAsia" w:hAnsiTheme="minorEastAsia" w:eastAsiaTheme="minorEastAsia" w:cstheme="minorEastAsia"/>
          <w:b/>
          <w:bCs/>
          <w:color w:val="auto"/>
          <w:spacing w:val="0"/>
          <w:sz w:val="24"/>
          <w:szCs w:val="24"/>
          <w:highlight w:val="none"/>
          <w:lang w:eastAsia="zh-CN"/>
        </w:rPr>
        <w:t>供应商</w:t>
      </w:r>
      <w:r>
        <w:rPr>
          <w:rStyle w:val="19"/>
          <w:rFonts w:hint="eastAsia" w:asciiTheme="minorEastAsia" w:hAnsiTheme="minorEastAsia" w:eastAsiaTheme="minorEastAsia" w:cstheme="minorEastAsia"/>
          <w:b/>
          <w:bCs/>
          <w:color w:val="auto"/>
          <w:spacing w:val="0"/>
          <w:sz w:val="24"/>
          <w:szCs w:val="24"/>
          <w:highlight w:val="none"/>
        </w:rPr>
        <w:t>应结合</w:t>
      </w:r>
      <w:r>
        <w:rPr>
          <w:rStyle w:val="19"/>
          <w:rFonts w:hint="eastAsia" w:asciiTheme="minorEastAsia" w:hAnsiTheme="minorEastAsia" w:eastAsiaTheme="minorEastAsia" w:cstheme="minorEastAsia"/>
          <w:b/>
          <w:bCs/>
          <w:color w:val="auto"/>
          <w:spacing w:val="0"/>
          <w:sz w:val="24"/>
          <w:szCs w:val="24"/>
          <w:highlight w:val="none"/>
          <w:lang w:eastAsia="zh-CN"/>
        </w:rPr>
        <w:t>采购内容</w:t>
      </w:r>
      <w:r>
        <w:rPr>
          <w:rStyle w:val="19"/>
          <w:rFonts w:hint="eastAsia" w:asciiTheme="minorEastAsia" w:hAnsiTheme="minorEastAsia" w:eastAsiaTheme="minorEastAsia" w:cstheme="minorEastAsia"/>
          <w:b/>
          <w:bCs/>
          <w:color w:val="auto"/>
          <w:spacing w:val="0"/>
          <w:sz w:val="24"/>
          <w:szCs w:val="24"/>
          <w:highlight w:val="none"/>
        </w:rPr>
        <w:t>填列相应内容。双方均不得变更或调整；未作规定的，双方可通过友好协商进行约定。</w:t>
      </w:r>
    </w:p>
    <w:p w14:paraId="04792EC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Style w:val="19"/>
          <w:rFonts w:hint="eastAsia" w:asciiTheme="minorEastAsia" w:hAnsiTheme="minorEastAsia" w:eastAsiaTheme="minorEastAsia" w:cstheme="minorEastAsia"/>
          <w:b/>
          <w:bCs/>
          <w:color w:val="auto"/>
          <w:spacing w:val="0"/>
          <w:sz w:val="24"/>
          <w:szCs w:val="24"/>
          <w:highlight w:val="none"/>
        </w:rPr>
      </w:pPr>
      <w:r>
        <w:rPr>
          <w:rStyle w:val="19"/>
          <w:rFonts w:hint="eastAsia" w:asciiTheme="minorEastAsia" w:hAnsiTheme="minorEastAsia" w:eastAsiaTheme="minorEastAsia" w:cstheme="minorEastAsia"/>
          <w:b/>
          <w:bCs/>
          <w:color w:val="auto"/>
          <w:spacing w:val="0"/>
          <w:sz w:val="24"/>
          <w:szCs w:val="24"/>
          <w:highlight w:val="none"/>
        </w:rPr>
        <w:t>3、国家有关部门对若干合同有规范文本的，可使用相应合同文本。</w:t>
      </w:r>
    </w:p>
    <w:p w14:paraId="4B1DC45C">
      <w:pPr>
        <w:pStyle w:val="12"/>
        <w:keepNext w:val="0"/>
        <w:keepLines w:val="0"/>
        <w:widowControl/>
        <w:suppressLineNumbers w:val="0"/>
        <w:spacing w:before="75" w:beforeAutospacing="0" w:after="75" w:afterAutospacing="0" w:line="360" w:lineRule="auto"/>
        <w:ind w:left="0" w:right="0" w:firstLine="0"/>
        <w:rPr>
          <w:rFonts w:hint="eastAsia" w:asciiTheme="minorEastAsia" w:hAnsiTheme="minorEastAsia" w:eastAsiaTheme="minorEastAsia" w:cstheme="minorEastAsia"/>
          <w:color w:val="auto"/>
          <w:spacing w:val="0"/>
          <w:sz w:val="24"/>
          <w:szCs w:val="24"/>
          <w:highlight w:val="none"/>
        </w:rPr>
      </w:pPr>
    </w:p>
    <w:p w14:paraId="42E7796C">
      <w:pPr>
        <w:pStyle w:val="12"/>
        <w:keepNext w:val="0"/>
        <w:keepLines w:val="0"/>
        <w:widowControl/>
        <w:suppressLineNumbers w:val="0"/>
        <w:spacing w:before="75" w:beforeAutospacing="0" w:after="75" w:afterAutospacing="0" w:line="360" w:lineRule="auto"/>
        <w:ind w:left="0" w:right="0" w:firstLine="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spacing w:val="0"/>
          <w:sz w:val="24"/>
          <w:szCs w:val="24"/>
          <w:highlight w:val="none"/>
        </w:rPr>
        <w:t>甲方：</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p>
    <w:p w14:paraId="03ACC23A">
      <w:pPr>
        <w:pStyle w:val="12"/>
        <w:keepNext w:val="0"/>
        <w:keepLines w:val="0"/>
        <w:widowControl/>
        <w:suppressLineNumbers w:val="0"/>
        <w:spacing w:before="75" w:beforeAutospacing="0" w:after="75" w:afterAutospacing="0" w:line="360" w:lineRule="auto"/>
        <w:ind w:left="0" w:righ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乙方：</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p>
    <w:p w14:paraId="784463DB">
      <w:pPr>
        <w:pStyle w:val="12"/>
        <w:keepNext w:val="0"/>
        <w:keepLines w:val="0"/>
        <w:widowControl/>
        <w:suppressLineNumbers w:val="0"/>
        <w:spacing w:before="75" w:beforeAutospacing="0" w:after="75" w:afterAutospacing="0" w:line="360" w:lineRule="auto"/>
        <w:ind w:left="0" w:righ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 </w:t>
      </w:r>
    </w:p>
    <w:p w14:paraId="4AF4189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根据项目编号为</w:t>
      </w:r>
      <w:r>
        <w:rPr>
          <w:rFonts w:hint="eastAsia" w:asciiTheme="minorEastAsia" w:hAnsiTheme="minorEastAsia" w:eastAsiaTheme="minorEastAsia" w:cstheme="minorEastAsia"/>
          <w:color w:val="auto"/>
          <w:spacing w:val="0"/>
          <w:sz w:val="24"/>
          <w:szCs w:val="24"/>
          <w:highlight w:val="none"/>
          <w:u w:val="single"/>
          <w:lang w:val="en-US" w:eastAsia="zh-CN"/>
        </w:rPr>
        <w:t xml:space="preserve"> （项目编号）  </w:t>
      </w:r>
      <w:r>
        <w:rPr>
          <w:rFonts w:hint="eastAsia" w:asciiTheme="minorEastAsia" w:hAnsiTheme="minorEastAsia" w:eastAsiaTheme="minorEastAsia" w:cstheme="minorEastAsia"/>
          <w:color w:val="auto"/>
          <w:spacing w:val="0"/>
          <w:sz w:val="24"/>
          <w:szCs w:val="24"/>
          <w:highlight w:val="none"/>
        </w:rPr>
        <w:t>的</w:t>
      </w:r>
      <w:r>
        <w:rPr>
          <w:rFonts w:hint="eastAsia" w:asciiTheme="minorEastAsia" w:hAnsiTheme="minorEastAsia" w:eastAsiaTheme="minorEastAsia" w:cstheme="minorEastAsia"/>
          <w:color w:val="auto"/>
          <w:spacing w:val="0"/>
          <w:sz w:val="24"/>
          <w:szCs w:val="24"/>
          <w:highlight w:val="none"/>
          <w:u w:val="single"/>
          <w:lang w:val="en-US" w:eastAsia="zh-CN"/>
        </w:rPr>
        <w:t xml:space="preserve">  （项目名称）  </w:t>
      </w:r>
      <w:r>
        <w:rPr>
          <w:rFonts w:hint="eastAsia" w:asciiTheme="minorEastAsia" w:hAnsiTheme="minorEastAsia" w:eastAsiaTheme="minorEastAsia" w:cstheme="minorEastAsia"/>
          <w:color w:val="auto"/>
          <w:spacing w:val="0"/>
          <w:sz w:val="24"/>
          <w:szCs w:val="24"/>
          <w:highlight w:val="none"/>
        </w:rPr>
        <w:t>（以下简称：“本项目”）的</w:t>
      </w:r>
      <w:r>
        <w:rPr>
          <w:rFonts w:hint="eastAsia" w:asciiTheme="minorEastAsia" w:hAnsiTheme="minorEastAsia" w:eastAsiaTheme="minorEastAsia" w:cstheme="minorEastAsia"/>
          <w:color w:val="auto"/>
          <w:spacing w:val="0"/>
          <w:sz w:val="24"/>
          <w:szCs w:val="24"/>
          <w:highlight w:val="none"/>
          <w:lang w:eastAsia="zh-CN"/>
        </w:rPr>
        <w:t>采购</w:t>
      </w:r>
      <w:r>
        <w:rPr>
          <w:rFonts w:hint="eastAsia" w:asciiTheme="minorEastAsia" w:hAnsiTheme="minorEastAsia" w:eastAsiaTheme="minorEastAsia" w:cstheme="minorEastAsia"/>
          <w:color w:val="auto"/>
          <w:spacing w:val="0"/>
          <w:sz w:val="24"/>
          <w:szCs w:val="24"/>
          <w:highlight w:val="none"/>
        </w:rPr>
        <w:t>结果，乙方为中标</w:t>
      </w:r>
      <w:r>
        <w:rPr>
          <w:rFonts w:hint="eastAsia" w:asciiTheme="minorEastAsia" w:hAnsiTheme="minorEastAsia" w:eastAsiaTheme="minorEastAsia" w:cstheme="minorEastAsia"/>
          <w:color w:val="auto"/>
          <w:spacing w:val="0"/>
          <w:sz w:val="24"/>
          <w:szCs w:val="24"/>
          <w:highlight w:val="none"/>
          <w:lang w:eastAsia="zh-CN"/>
        </w:rPr>
        <w:t>供应商</w:t>
      </w:r>
      <w:r>
        <w:rPr>
          <w:rFonts w:hint="eastAsia" w:asciiTheme="minorEastAsia" w:hAnsiTheme="minorEastAsia" w:eastAsiaTheme="minorEastAsia" w:cstheme="minorEastAsia"/>
          <w:color w:val="auto"/>
          <w:spacing w:val="0"/>
          <w:sz w:val="24"/>
          <w:szCs w:val="24"/>
          <w:highlight w:val="none"/>
        </w:rPr>
        <w:t>。现经甲乙双方友好协商，</w:t>
      </w:r>
      <w:r>
        <w:rPr>
          <w:rFonts w:hint="eastAsia" w:asciiTheme="minorEastAsia" w:hAnsiTheme="minorEastAsia" w:eastAsiaTheme="minorEastAsia" w:cstheme="minorEastAsia"/>
          <w:color w:val="auto"/>
          <w:spacing w:val="0"/>
          <w:sz w:val="24"/>
          <w:szCs w:val="24"/>
          <w:highlight w:val="none"/>
          <w:lang w:eastAsia="zh-CN"/>
        </w:rPr>
        <w:t>就</w:t>
      </w:r>
      <w:r>
        <w:rPr>
          <w:rFonts w:hint="eastAsia" w:asciiTheme="minorEastAsia" w:hAnsiTheme="minorEastAsia" w:eastAsiaTheme="minorEastAsia" w:cstheme="minorEastAsia"/>
          <w:color w:val="auto"/>
          <w:spacing w:val="0"/>
          <w:sz w:val="24"/>
          <w:szCs w:val="24"/>
          <w:highlight w:val="none"/>
        </w:rPr>
        <w:t>以下事项达成一致并签订本合同：</w:t>
      </w:r>
    </w:p>
    <w:p w14:paraId="4F500D9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1、下列合同文件是构成本合同不可分割的部分：</w:t>
      </w:r>
    </w:p>
    <w:p w14:paraId="3F3DCB2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1.1合同条款</w:t>
      </w:r>
      <w:r>
        <w:rPr>
          <w:rFonts w:hint="eastAsia" w:asciiTheme="minorEastAsia" w:hAnsiTheme="minorEastAsia" w:eastAsiaTheme="minorEastAsia" w:cstheme="minorEastAsia"/>
          <w:color w:val="auto"/>
          <w:spacing w:val="0"/>
          <w:sz w:val="24"/>
          <w:szCs w:val="24"/>
          <w:highlight w:val="none"/>
          <w:lang w:eastAsia="zh-CN"/>
        </w:rPr>
        <w:t>及附件</w:t>
      </w:r>
      <w:r>
        <w:rPr>
          <w:rFonts w:hint="eastAsia" w:asciiTheme="minorEastAsia" w:hAnsiTheme="minorEastAsia" w:eastAsiaTheme="minorEastAsia" w:cstheme="minorEastAsia"/>
          <w:color w:val="auto"/>
          <w:spacing w:val="0"/>
          <w:sz w:val="24"/>
          <w:szCs w:val="24"/>
          <w:highlight w:val="none"/>
        </w:rPr>
        <w:t>；</w:t>
      </w:r>
    </w:p>
    <w:p w14:paraId="2F14F23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1.2</w:t>
      </w:r>
      <w:r>
        <w:rPr>
          <w:rFonts w:hint="eastAsia" w:asciiTheme="minorEastAsia" w:hAnsiTheme="minorEastAsia" w:eastAsiaTheme="minorEastAsia" w:cstheme="minorEastAsia"/>
          <w:color w:val="auto"/>
          <w:spacing w:val="0"/>
          <w:sz w:val="24"/>
          <w:szCs w:val="24"/>
          <w:highlight w:val="none"/>
          <w:lang w:eastAsia="zh-CN"/>
        </w:rPr>
        <w:t>采购</w:t>
      </w:r>
      <w:r>
        <w:rPr>
          <w:rFonts w:hint="eastAsia" w:asciiTheme="minorEastAsia" w:hAnsiTheme="minorEastAsia" w:eastAsiaTheme="minorEastAsia" w:cstheme="minorEastAsia"/>
          <w:color w:val="auto"/>
          <w:spacing w:val="0"/>
          <w:sz w:val="24"/>
          <w:szCs w:val="24"/>
          <w:highlight w:val="none"/>
        </w:rPr>
        <w:t>文件</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z w:val="24"/>
          <w:highlight w:val="none"/>
          <w:lang w:eastAsia="zh-CN"/>
        </w:rPr>
        <w:t>如：</w:t>
      </w:r>
      <w:r>
        <w:rPr>
          <w:rFonts w:hint="eastAsia" w:asciiTheme="minorEastAsia" w:hAnsiTheme="minorEastAsia" w:eastAsiaTheme="minorEastAsia" w:cstheme="minorEastAsia"/>
          <w:color w:val="auto"/>
          <w:sz w:val="24"/>
          <w:highlight w:val="none"/>
        </w:rPr>
        <w:t>招标文件、投标文件</w:t>
      </w:r>
      <w:r>
        <w:rPr>
          <w:rFonts w:hint="eastAsia" w:asciiTheme="minorEastAsia" w:hAnsiTheme="minorEastAsia" w:eastAsiaTheme="minorEastAsia" w:cstheme="minorEastAsia"/>
          <w:color w:val="auto"/>
          <w:sz w:val="24"/>
          <w:highlight w:val="none"/>
          <w:lang w:eastAsia="zh-CN"/>
        </w:rPr>
        <w:t>及</w:t>
      </w:r>
      <w:r>
        <w:rPr>
          <w:rFonts w:hint="eastAsia" w:asciiTheme="minorEastAsia" w:hAnsiTheme="minorEastAsia" w:eastAsiaTheme="minorEastAsia" w:cstheme="minorEastAsia"/>
          <w:color w:val="auto"/>
          <w:sz w:val="24"/>
          <w:highlight w:val="none"/>
        </w:rPr>
        <w:t>谈判文件、谈判响应文件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响应文件</w:t>
      </w:r>
      <w:r>
        <w:rPr>
          <w:rFonts w:hint="eastAsia" w:asciiTheme="minorEastAsia" w:hAnsiTheme="minorEastAsia" w:eastAsiaTheme="minorEastAsia" w:cstheme="minorEastAsia"/>
          <w:color w:val="auto"/>
          <w:sz w:val="24"/>
          <w:highlight w:val="none"/>
          <w:lang w:eastAsia="zh-CN"/>
        </w:rPr>
        <w:t>、询价通知书及询价响应文件、网上竞价文件</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w:t>
      </w:r>
    </w:p>
    <w:p w14:paraId="00557F4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highlight w:val="none"/>
        </w:rPr>
      </w:pPr>
      <w:r>
        <w:rPr>
          <w:rFonts w:hint="eastAsia" w:asciiTheme="minorEastAsia" w:hAnsiTheme="minorEastAsia" w:eastAsiaTheme="minorEastAsia" w:cstheme="minorEastAsia"/>
          <w:color w:val="auto"/>
          <w:spacing w:val="0"/>
          <w:sz w:val="24"/>
          <w:szCs w:val="24"/>
          <w:highlight w:val="none"/>
        </w:rPr>
        <w:t>1.3其他文件或材料：□无。</w:t>
      </w:r>
      <w:r>
        <w:rPr>
          <w:rFonts w:hint="eastAsia" w:asciiTheme="minorEastAsia" w:hAnsiTheme="minorEastAsia" w:eastAsiaTheme="minorEastAsia" w:cstheme="minorEastAsia"/>
          <w:color w:val="auto"/>
          <w:spacing w:val="0"/>
          <w:sz w:val="24"/>
          <w:szCs w:val="24"/>
          <w:highlight w:val="none"/>
        </w:rPr>
        <w:sym w:font="Wingdings 2" w:char="00A3"/>
      </w:r>
      <w:r>
        <w:rPr>
          <w:rFonts w:hint="eastAsia" w:asciiTheme="minorEastAsia" w:hAnsiTheme="minorEastAsia" w:eastAsiaTheme="minorEastAsia" w:cstheme="minorEastAsia"/>
          <w:color w:val="auto"/>
          <w:spacing w:val="0"/>
          <w:highlight w:val="none"/>
          <w:u w:val="single"/>
        </w:rPr>
        <w:t>（</w:t>
      </w:r>
      <w:r>
        <w:rPr>
          <w:rFonts w:hint="eastAsia" w:asciiTheme="minorEastAsia" w:hAnsiTheme="minorEastAsia" w:eastAsiaTheme="minorEastAsia" w:cstheme="minorEastAsia"/>
          <w:color w:val="auto"/>
          <w:spacing w:val="0"/>
          <w:sz w:val="24"/>
          <w:szCs w:val="24"/>
          <w:highlight w:val="none"/>
          <w:u w:val="single"/>
        </w:rPr>
        <w:t>按照实际情况编制填写</w:t>
      </w:r>
      <w:r>
        <w:rPr>
          <w:rFonts w:hint="eastAsia" w:asciiTheme="minorEastAsia" w:hAnsiTheme="minorEastAsia" w:eastAsiaTheme="minorEastAsia" w:cstheme="minorEastAsia"/>
          <w:color w:val="auto"/>
          <w:spacing w:val="0"/>
          <w:highlight w:val="none"/>
          <w:u w:val="single"/>
          <w:lang w:val="en-US" w:eastAsia="zh-CN"/>
        </w:rPr>
        <w:t xml:space="preserve"> </w:t>
      </w:r>
      <w:r>
        <w:rPr>
          <w:rFonts w:hint="eastAsia" w:asciiTheme="minorEastAsia" w:hAnsiTheme="minorEastAsia" w:eastAsiaTheme="minorEastAsia" w:cstheme="minorEastAsia"/>
          <w:color w:val="auto"/>
          <w:spacing w:val="0"/>
          <w:highlight w:val="none"/>
          <w:u w:val="single"/>
        </w:rPr>
        <w:t>）</w:t>
      </w:r>
      <w:r>
        <w:rPr>
          <w:rFonts w:hint="eastAsia" w:asciiTheme="minorEastAsia" w:hAnsiTheme="minorEastAsia" w:eastAsiaTheme="minorEastAsia" w:cstheme="minorEastAsia"/>
          <w:color w:val="auto"/>
          <w:spacing w:val="0"/>
          <w:highlight w:val="none"/>
        </w:rPr>
        <w:t>。</w:t>
      </w:r>
    </w:p>
    <w:p w14:paraId="343B861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2、合同标的</w:t>
      </w:r>
    </w:p>
    <w:p w14:paraId="35F49AD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（按照实际情况编制填写，可以是表格或文字描述）</w:t>
      </w:r>
      <w:r>
        <w:rPr>
          <w:rFonts w:hint="eastAsia" w:asciiTheme="minorEastAsia" w:hAnsiTheme="minorEastAsia" w:eastAsiaTheme="minorEastAsia" w:cstheme="minorEastAsia"/>
          <w:color w:val="auto"/>
          <w:spacing w:val="0"/>
          <w:sz w:val="24"/>
          <w:szCs w:val="24"/>
          <w:highlight w:val="none"/>
        </w:rPr>
        <w:t>。</w:t>
      </w:r>
    </w:p>
    <w:p w14:paraId="69C3097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3、合同总金额</w:t>
      </w:r>
    </w:p>
    <w:p w14:paraId="1172FC9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3.1</w:t>
      </w:r>
      <w:r>
        <w:rPr>
          <w:rFonts w:hint="eastAsia" w:asciiTheme="minorEastAsia" w:hAnsiTheme="minorEastAsia" w:eastAsiaTheme="minorEastAsia" w:cstheme="minorEastAsia"/>
          <w:color w:val="auto"/>
          <w:sz w:val="24"/>
          <w:highlight w:val="none"/>
        </w:rPr>
        <w:t>本合同</w:t>
      </w:r>
      <w:r>
        <w:rPr>
          <w:rFonts w:hint="eastAsia" w:asciiTheme="minorEastAsia" w:hAnsiTheme="minorEastAsia" w:eastAsiaTheme="minorEastAsia" w:cstheme="minorEastAsia"/>
          <w:color w:val="auto"/>
          <w:sz w:val="24"/>
          <w:highlight w:val="none"/>
          <w:lang w:val="en-US" w:eastAsia="zh-CN"/>
        </w:rPr>
        <w:t>金额</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pacing w:val="0"/>
          <w:sz w:val="24"/>
          <w:szCs w:val="24"/>
          <w:highlight w:val="none"/>
          <w:u w:val="single"/>
        </w:rPr>
        <w:t xml:space="preserve">￥      </w:t>
      </w:r>
      <w:r>
        <w:rPr>
          <w:rFonts w:hint="eastAsia" w:asciiTheme="minorEastAsia" w:hAnsiTheme="minorEastAsia" w:eastAsiaTheme="minorEastAsia" w:cstheme="minorEastAsia"/>
          <w:color w:val="auto"/>
          <w:spacing w:val="0"/>
          <w:sz w:val="24"/>
          <w:szCs w:val="24"/>
          <w:highlight w:val="none"/>
          <w:u w:val="none"/>
        </w:rPr>
        <w:t xml:space="preserve"> 元（大写：人民币</w:t>
      </w:r>
      <w:r>
        <w:rPr>
          <w:rFonts w:hint="eastAsia" w:asciiTheme="minorEastAsia" w:hAnsiTheme="minorEastAsia" w:eastAsiaTheme="minorEastAsia" w:cstheme="minorEastAsia"/>
          <w:color w:val="auto"/>
          <w:spacing w:val="0"/>
          <w:sz w:val="24"/>
          <w:szCs w:val="24"/>
          <w:highlight w:val="none"/>
          <w:u w:val="single"/>
        </w:rPr>
        <w:t xml:space="preserve">      元），</w:t>
      </w:r>
      <w:r>
        <w:rPr>
          <w:rFonts w:hint="eastAsia" w:asciiTheme="minorEastAsia" w:hAnsiTheme="minorEastAsia" w:eastAsiaTheme="minorEastAsia" w:cstheme="minorEastAsia"/>
          <w:color w:val="auto"/>
          <w:sz w:val="24"/>
          <w:highlight w:val="none"/>
        </w:rPr>
        <w:t>增值税发票票面税率：</w:t>
      </w:r>
      <w:r>
        <w:rPr>
          <w:rFonts w:hint="eastAsia" w:asciiTheme="minorEastAsia" w:hAnsiTheme="minorEastAsia" w:eastAsiaTheme="minorEastAsia" w:cstheme="minorEastAsia"/>
          <w:color w:val="auto"/>
          <w:spacing w:val="0"/>
          <w:sz w:val="24"/>
          <w:szCs w:val="24"/>
          <w:highlight w:val="none"/>
          <w:u w:val="single"/>
        </w:rPr>
        <w:t xml:space="preserve">    </w:t>
      </w:r>
      <w:r>
        <w:rPr>
          <w:rFonts w:hint="eastAsia" w:asciiTheme="minorEastAsia" w:hAnsiTheme="minorEastAsia" w:eastAsiaTheme="minorEastAsia" w:cstheme="minorEastAsia"/>
          <w:color w:val="auto"/>
          <w:sz w:val="24"/>
          <w:highlight w:val="none"/>
        </w:rPr>
        <w:t>%</w:t>
      </w:r>
    </w:p>
    <w:p w14:paraId="0CDE561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4、合同标的交付时间、地点和条件</w:t>
      </w:r>
    </w:p>
    <w:p w14:paraId="6B8C742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4.1交付时间：；</w:t>
      </w:r>
    </w:p>
    <w:p w14:paraId="4C3E180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4.2交付地点：；</w:t>
      </w:r>
    </w:p>
    <w:p w14:paraId="490DA32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4.3交付条件：。</w:t>
      </w:r>
    </w:p>
    <w:p w14:paraId="6C284E0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4.4</w:t>
      </w:r>
      <w:r>
        <w:rPr>
          <w:rFonts w:hint="eastAsia" w:asciiTheme="minorEastAsia" w:hAnsiTheme="minorEastAsia" w:eastAsiaTheme="minorEastAsia" w:cstheme="minorEastAsia"/>
          <w:color w:val="auto"/>
          <w:highlight w:val="none"/>
          <w:lang w:val="en-US" w:eastAsia="zh-CN"/>
        </w:rPr>
        <w:t>项目指定联系人：甲方</w:t>
      </w:r>
      <w:r>
        <w:rPr>
          <w:rFonts w:hint="eastAsia" w:asciiTheme="minorEastAsia" w:hAnsiTheme="minorEastAsia" w:eastAsiaTheme="minorEastAsia" w:cstheme="minorEastAsia"/>
          <w:color w:val="auto"/>
          <w:spacing w:val="0"/>
          <w:sz w:val="24"/>
          <w:szCs w:val="24"/>
          <w:highlight w:val="none"/>
          <w:u w:val="single"/>
        </w:rPr>
        <w:t xml:space="preserve">    </w:t>
      </w:r>
      <w:r>
        <w:rPr>
          <w:rFonts w:hint="eastAsia" w:asciiTheme="minorEastAsia" w:hAnsiTheme="minorEastAsia" w:eastAsiaTheme="minorEastAsia" w:cstheme="minorEastAsia"/>
          <w:color w:val="auto"/>
          <w:highlight w:val="none"/>
          <w:lang w:val="en-US" w:eastAsia="zh-CN"/>
        </w:rPr>
        <w:t>，联系方式</w:t>
      </w:r>
      <w:r>
        <w:rPr>
          <w:rFonts w:hint="eastAsia" w:asciiTheme="minorEastAsia" w:hAnsiTheme="minorEastAsia" w:eastAsiaTheme="minorEastAsia" w:cstheme="minorEastAsia"/>
          <w:color w:val="auto"/>
          <w:spacing w:val="0"/>
          <w:sz w:val="24"/>
          <w:szCs w:val="24"/>
          <w:highlight w:val="none"/>
          <w:u w:val="single"/>
        </w:rPr>
        <w:t xml:space="preserve">    </w:t>
      </w:r>
      <w:r>
        <w:rPr>
          <w:rFonts w:hint="eastAsia" w:asciiTheme="minorEastAsia" w:hAnsiTheme="minorEastAsia" w:eastAsiaTheme="minorEastAsia" w:cstheme="minorEastAsia"/>
          <w:color w:val="auto"/>
          <w:highlight w:val="none"/>
          <w:lang w:val="en-US" w:eastAsia="zh-CN"/>
        </w:rPr>
        <w:t xml:space="preserve"> ；乙方</w:t>
      </w:r>
      <w:r>
        <w:rPr>
          <w:rFonts w:hint="eastAsia" w:asciiTheme="minorEastAsia" w:hAnsiTheme="minorEastAsia" w:eastAsiaTheme="minorEastAsia" w:cstheme="minorEastAsia"/>
          <w:color w:val="auto"/>
          <w:spacing w:val="0"/>
          <w:sz w:val="24"/>
          <w:szCs w:val="24"/>
          <w:highlight w:val="none"/>
          <w:u w:val="single"/>
        </w:rPr>
        <w:t xml:space="preserve">    </w:t>
      </w:r>
      <w:r>
        <w:rPr>
          <w:rFonts w:hint="eastAsia" w:asciiTheme="minorEastAsia" w:hAnsiTheme="minorEastAsia" w:eastAsiaTheme="minorEastAsia" w:cstheme="minorEastAsia"/>
          <w:color w:val="auto"/>
          <w:highlight w:val="none"/>
          <w:lang w:val="en-US" w:eastAsia="zh-CN"/>
        </w:rPr>
        <w:t>，联系方式：</w:t>
      </w:r>
      <w:r>
        <w:rPr>
          <w:rFonts w:hint="eastAsia" w:asciiTheme="minorEastAsia" w:hAnsiTheme="minorEastAsia" w:eastAsiaTheme="minorEastAsia" w:cstheme="minorEastAsia"/>
          <w:color w:val="auto"/>
          <w:spacing w:val="0"/>
          <w:sz w:val="24"/>
          <w:szCs w:val="24"/>
          <w:highlight w:val="none"/>
          <w:u w:val="single"/>
        </w:rPr>
        <w:t xml:space="preserve">    </w:t>
      </w:r>
      <w:r>
        <w:rPr>
          <w:rFonts w:hint="eastAsia" w:asciiTheme="minorEastAsia" w:hAnsiTheme="minorEastAsia" w:eastAsiaTheme="minorEastAsia" w:cstheme="minorEastAsia"/>
          <w:color w:val="auto"/>
          <w:highlight w:val="none"/>
          <w:lang w:val="en-US" w:eastAsia="zh-CN"/>
        </w:rPr>
        <w:t>。本合同涉及的所有文书均需指定联系人签字确认，若指定联系人、联系方式发生变更，需提前</w:t>
      </w:r>
      <w:r>
        <w:rPr>
          <w:rFonts w:hint="eastAsia" w:asciiTheme="minorEastAsia" w:hAnsiTheme="minorEastAsia" w:eastAsiaTheme="minorEastAsia" w:cstheme="minorEastAsia"/>
          <w:color w:val="auto"/>
          <w:spacing w:val="0"/>
          <w:sz w:val="24"/>
          <w:szCs w:val="24"/>
          <w:highlight w:val="none"/>
          <w:u w:val="single"/>
        </w:rPr>
        <w:t xml:space="preserve">    </w:t>
      </w:r>
      <w:r>
        <w:rPr>
          <w:rFonts w:hint="eastAsia" w:asciiTheme="minorEastAsia" w:hAnsiTheme="minorEastAsia" w:eastAsiaTheme="minorEastAsia" w:cstheme="minorEastAsia"/>
          <w:color w:val="auto"/>
          <w:highlight w:val="none"/>
          <w:lang w:val="en-US" w:eastAsia="zh-CN"/>
        </w:rPr>
        <w:t>天以书面方式通知对方，否则视为未变更。</w:t>
      </w:r>
    </w:p>
    <w:p w14:paraId="3A0E074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5、合同标的应符合</w:t>
      </w:r>
      <w:r>
        <w:rPr>
          <w:rFonts w:hint="eastAsia" w:asciiTheme="minorEastAsia" w:hAnsiTheme="minorEastAsia" w:eastAsiaTheme="minorEastAsia" w:cstheme="minorEastAsia"/>
          <w:color w:val="auto"/>
          <w:spacing w:val="0"/>
          <w:sz w:val="24"/>
          <w:szCs w:val="24"/>
          <w:highlight w:val="none"/>
          <w:lang w:eastAsia="zh-CN"/>
        </w:rPr>
        <w:t>采购</w:t>
      </w:r>
      <w:r>
        <w:rPr>
          <w:rFonts w:hint="eastAsia" w:asciiTheme="minorEastAsia" w:hAnsiTheme="minorEastAsia" w:eastAsiaTheme="minorEastAsia" w:cstheme="minorEastAsia"/>
          <w:color w:val="auto"/>
          <w:spacing w:val="0"/>
          <w:sz w:val="24"/>
          <w:szCs w:val="24"/>
          <w:highlight w:val="none"/>
        </w:rPr>
        <w:t>文件的规定或约定，具体如下：</w:t>
      </w:r>
    </w:p>
    <w:p w14:paraId="11EFD5B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（按照实际情况编制填写，可以是表格或文字描述）</w:t>
      </w:r>
      <w:r>
        <w:rPr>
          <w:rFonts w:hint="eastAsia" w:asciiTheme="minorEastAsia" w:hAnsiTheme="minorEastAsia" w:eastAsiaTheme="minorEastAsia" w:cstheme="minorEastAsia"/>
          <w:color w:val="auto"/>
          <w:spacing w:val="0"/>
          <w:sz w:val="24"/>
          <w:szCs w:val="24"/>
          <w:highlight w:val="none"/>
        </w:rPr>
        <w:t>。</w:t>
      </w:r>
    </w:p>
    <w:p w14:paraId="7E1963B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6、验收</w:t>
      </w:r>
    </w:p>
    <w:p w14:paraId="1B93D43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6.1验收应按照招</w:t>
      </w:r>
      <w:r>
        <w:rPr>
          <w:rFonts w:hint="eastAsia" w:asciiTheme="minorEastAsia" w:hAnsiTheme="minorEastAsia" w:eastAsiaTheme="minorEastAsia" w:cstheme="minorEastAsia"/>
          <w:color w:val="auto"/>
          <w:spacing w:val="0"/>
          <w:sz w:val="24"/>
          <w:szCs w:val="24"/>
          <w:highlight w:val="none"/>
          <w:lang w:eastAsia="zh-CN"/>
        </w:rPr>
        <w:t>采购</w:t>
      </w:r>
      <w:r>
        <w:rPr>
          <w:rFonts w:hint="eastAsia" w:asciiTheme="minorEastAsia" w:hAnsiTheme="minorEastAsia" w:eastAsiaTheme="minorEastAsia" w:cstheme="minorEastAsia"/>
          <w:color w:val="auto"/>
          <w:spacing w:val="0"/>
          <w:sz w:val="24"/>
          <w:szCs w:val="24"/>
          <w:highlight w:val="none"/>
        </w:rPr>
        <w:t>文件的规定或约定进行，具体如下：</w:t>
      </w:r>
    </w:p>
    <w:p w14:paraId="262C415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（按照实际情况编制填写，可以是表格或文字描述）</w:t>
      </w:r>
      <w:r>
        <w:rPr>
          <w:rFonts w:hint="eastAsia" w:asciiTheme="minorEastAsia" w:hAnsiTheme="minorEastAsia" w:eastAsiaTheme="minorEastAsia" w:cstheme="minorEastAsia"/>
          <w:color w:val="auto"/>
          <w:spacing w:val="0"/>
          <w:sz w:val="24"/>
          <w:szCs w:val="24"/>
          <w:highlight w:val="none"/>
        </w:rPr>
        <w:t>。</w:t>
      </w:r>
    </w:p>
    <w:p w14:paraId="22013B4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6.2本项目是否邀请其他</w:t>
      </w:r>
      <w:r>
        <w:rPr>
          <w:rFonts w:hint="eastAsia" w:asciiTheme="minorEastAsia" w:hAnsiTheme="minorEastAsia" w:eastAsiaTheme="minorEastAsia" w:cstheme="minorEastAsia"/>
          <w:color w:val="auto"/>
          <w:spacing w:val="0"/>
          <w:sz w:val="24"/>
          <w:szCs w:val="24"/>
          <w:highlight w:val="none"/>
          <w:lang w:eastAsia="zh-CN"/>
        </w:rPr>
        <w:t>供应商</w:t>
      </w:r>
      <w:r>
        <w:rPr>
          <w:rFonts w:hint="eastAsia" w:asciiTheme="minorEastAsia" w:hAnsiTheme="minorEastAsia" w:eastAsiaTheme="minorEastAsia" w:cstheme="minorEastAsia"/>
          <w:color w:val="auto"/>
          <w:spacing w:val="0"/>
          <w:sz w:val="24"/>
          <w:szCs w:val="24"/>
          <w:highlight w:val="none"/>
        </w:rPr>
        <w:t>参与验收：</w:t>
      </w:r>
    </w:p>
    <w:p w14:paraId="30C90DA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□不邀请。□邀请，具体如下：</w:t>
      </w:r>
      <w:r>
        <w:rPr>
          <w:rFonts w:hint="eastAsia" w:asciiTheme="minorEastAsia" w:hAnsiTheme="minorEastAsia" w:eastAsiaTheme="minorEastAsia" w:cstheme="minorEastAsia"/>
          <w:color w:val="auto"/>
          <w:spacing w:val="0"/>
          <w:sz w:val="24"/>
          <w:szCs w:val="24"/>
          <w:highlight w:val="none"/>
          <w:u w:val="single"/>
        </w:rPr>
        <w:t>（按照</w:t>
      </w:r>
      <w:r>
        <w:rPr>
          <w:rFonts w:hint="eastAsia" w:asciiTheme="minorEastAsia" w:hAnsiTheme="minorEastAsia" w:eastAsiaTheme="minorEastAsia" w:cstheme="minorEastAsia"/>
          <w:color w:val="auto"/>
          <w:spacing w:val="0"/>
          <w:sz w:val="24"/>
          <w:szCs w:val="24"/>
          <w:highlight w:val="none"/>
          <w:u w:val="single"/>
          <w:lang w:eastAsia="zh-CN"/>
        </w:rPr>
        <w:t>采购内容</w:t>
      </w:r>
      <w:r>
        <w:rPr>
          <w:rFonts w:hint="eastAsia" w:asciiTheme="minorEastAsia" w:hAnsiTheme="minorEastAsia" w:eastAsiaTheme="minorEastAsia" w:cstheme="minorEastAsia"/>
          <w:color w:val="auto"/>
          <w:spacing w:val="0"/>
          <w:sz w:val="24"/>
          <w:szCs w:val="24"/>
          <w:highlight w:val="none"/>
          <w:u w:val="single"/>
        </w:rPr>
        <w:t>规定填写）</w:t>
      </w:r>
      <w:r>
        <w:rPr>
          <w:rFonts w:hint="eastAsia" w:asciiTheme="minorEastAsia" w:hAnsiTheme="minorEastAsia" w:eastAsiaTheme="minorEastAsia" w:cstheme="minorEastAsia"/>
          <w:color w:val="auto"/>
          <w:spacing w:val="0"/>
          <w:sz w:val="24"/>
          <w:szCs w:val="24"/>
          <w:highlight w:val="none"/>
        </w:rPr>
        <w:t>。</w:t>
      </w:r>
    </w:p>
    <w:p w14:paraId="635FA55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7、合同款项的支付应按照</w:t>
      </w:r>
      <w:r>
        <w:rPr>
          <w:rFonts w:hint="eastAsia" w:asciiTheme="minorEastAsia" w:hAnsiTheme="minorEastAsia" w:eastAsiaTheme="minorEastAsia" w:cstheme="minorEastAsia"/>
          <w:color w:val="auto"/>
          <w:spacing w:val="0"/>
          <w:sz w:val="24"/>
          <w:szCs w:val="24"/>
          <w:highlight w:val="none"/>
          <w:lang w:eastAsia="zh-CN"/>
        </w:rPr>
        <w:t>采购</w:t>
      </w:r>
      <w:r>
        <w:rPr>
          <w:rFonts w:hint="eastAsia" w:asciiTheme="minorEastAsia" w:hAnsiTheme="minorEastAsia" w:eastAsiaTheme="minorEastAsia" w:cstheme="minorEastAsia"/>
          <w:color w:val="auto"/>
          <w:spacing w:val="0"/>
          <w:sz w:val="24"/>
          <w:szCs w:val="24"/>
          <w:highlight w:val="none"/>
        </w:rPr>
        <w:t>文件的规定进行，具体如下：</w:t>
      </w:r>
    </w:p>
    <w:p w14:paraId="65873D4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（按照实际情况编制填写，可以是表格或文字描述，包括一次性支付或分期支付等）</w:t>
      </w:r>
      <w:r>
        <w:rPr>
          <w:rFonts w:hint="eastAsia" w:asciiTheme="minorEastAsia" w:hAnsiTheme="minorEastAsia" w:eastAsiaTheme="minorEastAsia" w:cstheme="minorEastAsia"/>
          <w:color w:val="auto"/>
          <w:spacing w:val="0"/>
          <w:sz w:val="24"/>
          <w:szCs w:val="24"/>
          <w:highlight w:val="none"/>
        </w:rPr>
        <w:t>。</w:t>
      </w:r>
    </w:p>
    <w:p w14:paraId="34EEA48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8、履约保证金</w:t>
      </w:r>
    </w:p>
    <w:p w14:paraId="2AB532D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□无。</w:t>
      </w:r>
      <w:r>
        <w:rPr>
          <w:rFonts w:hint="eastAsia" w:asciiTheme="minorEastAsia" w:hAnsiTheme="minorEastAsia" w:eastAsiaTheme="minorEastAsia" w:cstheme="minorEastAsia"/>
          <w:color w:val="auto"/>
          <w:spacing w:val="0"/>
          <w:sz w:val="24"/>
          <w:szCs w:val="24"/>
          <w:highlight w:val="none"/>
        </w:rPr>
        <w:sym w:font="Wingdings 2" w:char="00A3"/>
      </w:r>
      <w:r>
        <w:rPr>
          <w:rFonts w:hint="eastAsia" w:asciiTheme="minorEastAsia" w:hAnsiTheme="minorEastAsia" w:eastAsiaTheme="minorEastAsia" w:cstheme="minorEastAsia"/>
          <w:color w:val="auto"/>
          <w:spacing w:val="0"/>
          <w:sz w:val="24"/>
          <w:szCs w:val="24"/>
          <w:highlight w:val="none"/>
        </w:rPr>
        <w:t>有，具体如下：</w:t>
      </w:r>
      <w:r>
        <w:rPr>
          <w:rFonts w:hint="eastAsia" w:asciiTheme="minorEastAsia" w:hAnsiTheme="minorEastAsia" w:eastAsiaTheme="minorEastAsia" w:cstheme="minorEastAsia"/>
          <w:color w:val="auto"/>
          <w:spacing w:val="0"/>
          <w:sz w:val="24"/>
          <w:szCs w:val="24"/>
          <w:highlight w:val="none"/>
          <w:u w:val="single"/>
        </w:rPr>
        <w:t>（按照</w:t>
      </w:r>
      <w:r>
        <w:rPr>
          <w:rFonts w:hint="eastAsia" w:asciiTheme="minorEastAsia" w:hAnsiTheme="minorEastAsia" w:eastAsiaTheme="minorEastAsia" w:cstheme="minorEastAsia"/>
          <w:color w:val="auto"/>
          <w:spacing w:val="0"/>
          <w:sz w:val="24"/>
          <w:szCs w:val="24"/>
          <w:highlight w:val="none"/>
          <w:u w:val="single"/>
          <w:lang w:eastAsia="zh-CN"/>
        </w:rPr>
        <w:t>采购</w:t>
      </w:r>
      <w:r>
        <w:rPr>
          <w:rFonts w:hint="eastAsia" w:asciiTheme="minorEastAsia" w:hAnsiTheme="minorEastAsia" w:eastAsiaTheme="minorEastAsia" w:cstheme="minorEastAsia"/>
          <w:color w:val="auto"/>
          <w:spacing w:val="0"/>
          <w:sz w:val="24"/>
          <w:szCs w:val="24"/>
          <w:highlight w:val="none"/>
          <w:u w:val="single"/>
        </w:rPr>
        <w:t>文件规定填写）</w:t>
      </w:r>
      <w:r>
        <w:rPr>
          <w:rFonts w:hint="eastAsia" w:asciiTheme="minorEastAsia" w:hAnsiTheme="minorEastAsia" w:eastAsiaTheme="minorEastAsia" w:cstheme="minorEastAsia"/>
          <w:color w:val="auto"/>
          <w:spacing w:val="0"/>
          <w:sz w:val="24"/>
          <w:szCs w:val="24"/>
          <w:highlight w:val="none"/>
        </w:rPr>
        <w:t>。</w:t>
      </w:r>
    </w:p>
    <w:p w14:paraId="073B944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9、合同有效期</w:t>
      </w:r>
    </w:p>
    <w:p w14:paraId="6735053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（按照实际情况编制填写，可以是表格或文字描述）</w:t>
      </w:r>
      <w:r>
        <w:rPr>
          <w:rFonts w:hint="eastAsia" w:asciiTheme="minorEastAsia" w:hAnsiTheme="minorEastAsia" w:eastAsiaTheme="minorEastAsia" w:cstheme="minorEastAsia"/>
          <w:color w:val="auto"/>
          <w:spacing w:val="0"/>
          <w:sz w:val="24"/>
          <w:szCs w:val="24"/>
          <w:highlight w:val="none"/>
        </w:rPr>
        <w:t>。</w:t>
      </w:r>
    </w:p>
    <w:p w14:paraId="26D050E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10、违约责任</w:t>
      </w:r>
    </w:p>
    <w:p w14:paraId="12BF1FD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（按照实际情况编制填写，可以是表格或文字描述）</w:t>
      </w:r>
      <w:r>
        <w:rPr>
          <w:rFonts w:hint="eastAsia" w:asciiTheme="minorEastAsia" w:hAnsiTheme="minorEastAsia" w:eastAsiaTheme="minorEastAsia" w:cstheme="minorEastAsia"/>
          <w:color w:val="auto"/>
          <w:spacing w:val="0"/>
          <w:sz w:val="24"/>
          <w:szCs w:val="24"/>
          <w:highlight w:val="none"/>
        </w:rPr>
        <w:t>。</w:t>
      </w:r>
    </w:p>
    <w:p w14:paraId="13DE5C5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11、</w:t>
      </w:r>
      <w:r>
        <w:rPr>
          <w:rFonts w:hint="eastAsia" w:asciiTheme="minorEastAsia" w:hAnsiTheme="minorEastAsia" w:eastAsiaTheme="minorEastAsia" w:cstheme="minorEastAsia"/>
          <w:color w:val="auto"/>
          <w:spacing w:val="0"/>
          <w:sz w:val="24"/>
          <w:szCs w:val="24"/>
          <w:highlight w:val="none"/>
        </w:rPr>
        <w:t xml:space="preserve"> 保密条款</w:t>
      </w:r>
    </w:p>
    <w:p w14:paraId="4409101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11</w:t>
      </w:r>
      <w:r>
        <w:rPr>
          <w:rFonts w:hint="eastAsia" w:asciiTheme="minorEastAsia" w:hAnsiTheme="minorEastAsia" w:eastAsiaTheme="minorEastAsia" w:cstheme="minorEastAsia"/>
          <w:color w:val="auto"/>
          <w:spacing w:val="0"/>
          <w:sz w:val="24"/>
          <w:szCs w:val="24"/>
          <w:highlight w:val="none"/>
        </w:rPr>
        <w:t>.1 除非根据法律要求或为履行本合同项下的义务必须向第三人披露，各方同意并约束其有关知情人对本合同的所有条款及有关信息、事项及各种数据，对方当事人的各种保密信息等严格保密，否则因此导致不利后果由泄露方承担。</w:t>
      </w:r>
    </w:p>
    <w:p w14:paraId="24E89EE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11</w:t>
      </w:r>
      <w:r>
        <w:rPr>
          <w:rFonts w:hint="eastAsia" w:asciiTheme="minorEastAsia" w:hAnsiTheme="minorEastAsia" w:eastAsiaTheme="minorEastAsia" w:cstheme="minorEastAsia"/>
          <w:color w:val="auto"/>
          <w:spacing w:val="0"/>
          <w:sz w:val="24"/>
          <w:szCs w:val="24"/>
          <w:highlight w:val="none"/>
        </w:rPr>
        <w:t>.2 本合同的无效、解除、终止均不影响本条款的有效。</w:t>
      </w:r>
    </w:p>
    <w:p w14:paraId="5FCBF96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2</w:t>
      </w:r>
      <w:r>
        <w:rPr>
          <w:rFonts w:hint="eastAsia" w:asciiTheme="minorEastAsia" w:hAnsiTheme="minorEastAsia" w:eastAsiaTheme="minorEastAsia" w:cstheme="minorEastAsia"/>
          <w:color w:val="auto"/>
          <w:spacing w:val="0"/>
          <w:sz w:val="24"/>
          <w:szCs w:val="24"/>
          <w:highlight w:val="none"/>
        </w:rPr>
        <w:t>、知识产权</w:t>
      </w:r>
    </w:p>
    <w:p w14:paraId="35620D3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2</w:t>
      </w:r>
      <w:r>
        <w:rPr>
          <w:rFonts w:hint="eastAsia" w:asciiTheme="minorEastAsia" w:hAnsiTheme="minorEastAsia" w:eastAsiaTheme="minorEastAsia" w:cstheme="minorEastAsia"/>
          <w:color w:val="auto"/>
          <w:spacing w:val="0"/>
          <w:sz w:val="24"/>
          <w:szCs w:val="24"/>
          <w:highlight w:val="none"/>
        </w:rPr>
        <w:t>.1乙方提供的采购标的应符合国家知识产权法律、法规的规定且非假冒伪劣品；乙方还应保证甲方不受到第三方关于侵犯知识产权及专利权、商标权</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z w:val="24"/>
          <w:highlight w:val="none"/>
        </w:rPr>
        <w:t>著作权</w:t>
      </w:r>
      <w:r>
        <w:rPr>
          <w:rFonts w:hint="eastAsia" w:asciiTheme="minorEastAsia" w:hAnsiTheme="minorEastAsia" w:eastAsiaTheme="minorEastAsia" w:cstheme="minorEastAsia"/>
          <w:color w:val="auto"/>
          <w:spacing w:val="0"/>
          <w:sz w:val="24"/>
          <w:szCs w:val="24"/>
          <w:highlight w:val="none"/>
        </w:rPr>
        <w:t>或工业设计权等知识产权方面的指控，若任何第三方提出此方面指控均与甲方无关，乙方应与第三方交涉，并承担可能发生的一切法律责任、费用和后果；若甲方因此而遭致损失，则乙方应赔偿该损失。</w:t>
      </w:r>
    </w:p>
    <w:p w14:paraId="007CDA8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2</w:t>
      </w:r>
      <w:r>
        <w:rPr>
          <w:rFonts w:hint="eastAsia" w:asciiTheme="minorEastAsia" w:hAnsiTheme="minorEastAsia" w:eastAsiaTheme="minorEastAsia" w:cstheme="minorEastAsia"/>
          <w:color w:val="auto"/>
          <w:spacing w:val="0"/>
          <w:sz w:val="24"/>
          <w:szCs w:val="24"/>
          <w:highlight w:val="none"/>
        </w:rPr>
        <w:t>.2若乙方提供的采购标的不符合国家知识产权法律、法规的规定或被有关主管机关认定为假冒伪劣品，则乙方中标资格将被取消；甲方还将按照有关法律、法规和规章的规定进行处理，具体如下：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Theme="minorEastAsia" w:hAnsiTheme="minorEastAsia" w:eastAsiaTheme="minorEastAsia" w:cstheme="minorEastAsia"/>
          <w:color w:val="auto"/>
          <w:spacing w:val="0"/>
          <w:sz w:val="24"/>
          <w:szCs w:val="24"/>
          <w:highlight w:val="none"/>
          <w:u w:val="single"/>
        </w:rPr>
        <w:t>（按照实际情况编制填写）</w:t>
      </w:r>
      <w:r>
        <w:rPr>
          <w:rFonts w:hint="eastAsia" w:asciiTheme="minorEastAsia" w:hAnsiTheme="minorEastAsia" w:eastAsiaTheme="minorEastAsia" w:cstheme="minorEastAsia"/>
          <w:color w:val="auto"/>
          <w:spacing w:val="0"/>
          <w:sz w:val="24"/>
          <w:szCs w:val="24"/>
          <w:highlight w:val="none"/>
        </w:rPr>
        <w:t>。</w:t>
      </w:r>
    </w:p>
    <w:p w14:paraId="2C1C3C2B">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80" w:leftChars="0" w:right="0" w:rightChars="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13、</w:t>
      </w:r>
      <w:r>
        <w:rPr>
          <w:rFonts w:hint="eastAsia" w:asciiTheme="minorEastAsia" w:hAnsiTheme="minorEastAsia" w:eastAsiaTheme="minorEastAsia" w:cstheme="minorEastAsia"/>
          <w:color w:val="auto"/>
          <w:spacing w:val="0"/>
          <w:sz w:val="24"/>
          <w:szCs w:val="24"/>
          <w:highlight w:val="none"/>
        </w:rPr>
        <w:t>解决争议的方法</w:t>
      </w:r>
    </w:p>
    <w:p w14:paraId="7750B21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3</w:t>
      </w:r>
      <w:r>
        <w:rPr>
          <w:rFonts w:hint="eastAsia" w:asciiTheme="minorEastAsia" w:hAnsiTheme="minorEastAsia" w:eastAsiaTheme="minorEastAsia" w:cstheme="minorEastAsia"/>
          <w:color w:val="auto"/>
          <w:spacing w:val="0"/>
          <w:sz w:val="24"/>
          <w:szCs w:val="24"/>
          <w:highlight w:val="none"/>
        </w:rPr>
        <w:t>.</w:t>
      </w:r>
      <w:r>
        <w:rPr>
          <w:rFonts w:hint="eastAsia" w:asciiTheme="minorEastAsia" w:hAnsiTheme="minorEastAsia" w:eastAsiaTheme="minorEastAsia" w:cstheme="minorEastAsia"/>
          <w:color w:val="auto"/>
          <w:spacing w:val="0"/>
          <w:sz w:val="24"/>
          <w:szCs w:val="24"/>
          <w:highlight w:val="none"/>
          <w:lang w:val="en-US" w:eastAsia="zh-CN"/>
        </w:rPr>
        <w:t>1</w:t>
      </w:r>
      <w:r>
        <w:rPr>
          <w:rFonts w:hint="eastAsia" w:asciiTheme="minorEastAsia" w:hAnsiTheme="minorEastAsia" w:eastAsiaTheme="minorEastAsia" w:cstheme="minorEastAsia"/>
          <w:color w:val="auto"/>
          <w:spacing w:val="0"/>
          <w:sz w:val="24"/>
          <w:szCs w:val="24"/>
          <w:highlight w:val="none"/>
        </w:rPr>
        <w:t>若协商解决不成，则通过下列途径之一解决：</w:t>
      </w:r>
    </w:p>
    <w:p w14:paraId="1DAE8D5E">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pacing w:val="0"/>
          <w:kern w:val="0"/>
          <w:sz w:val="24"/>
          <w:szCs w:val="24"/>
          <w:highlight w:val="none"/>
          <w:u w:val="none"/>
          <w:lang w:val="en-US" w:eastAsia="zh-CN" w:bidi="ar"/>
        </w:rPr>
      </w:pPr>
      <w:r>
        <w:rPr>
          <w:rFonts w:hint="eastAsia" w:asciiTheme="minorEastAsia" w:hAnsiTheme="minorEastAsia" w:eastAsiaTheme="minorEastAsia" w:cstheme="minorEastAsia"/>
          <w:color w:val="auto"/>
          <w:spacing w:val="0"/>
          <w:kern w:val="0"/>
          <w:sz w:val="24"/>
          <w:szCs w:val="24"/>
          <w:highlight w:val="none"/>
          <w:u w:val="none"/>
          <w:lang w:val="en-US" w:eastAsia="zh-CN" w:bidi="ar"/>
        </w:rPr>
        <w:t>13.1 因执行本合同所发生的或者与本合同有关的一切争议，双方应首先采取友好协商的方式解决该争议。如果不能协商一致，任何一方有权向甲方所在地有管辖权的人民法院提起诉讼，违约方除了承担本合同及采购文件约定的违约责任外，还需承担守约方为解决本合同争议而支出的诉讼费、律师费、公证鉴定费、调查取证费等一切费用。</w:t>
      </w:r>
    </w:p>
    <w:p w14:paraId="4C3D076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pacing w:val="0"/>
          <w:kern w:val="0"/>
          <w:sz w:val="24"/>
          <w:szCs w:val="24"/>
          <w:highlight w:val="none"/>
          <w:u w:val="none"/>
          <w:lang w:val="en-US" w:eastAsia="zh-CN" w:bidi="ar"/>
        </w:rPr>
      </w:pPr>
      <w:r>
        <w:rPr>
          <w:rFonts w:hint="eastAsia" w:asciiTheme="minorEastAsia" w:hAnsiTheme="minorEastAsia" w:eastAsiaTheme="minorEastAsia" w:cstheme="minorEastAsia"/>
          <w:color w:val="auto"/>
          <w:spacing w:val="0"/>
          <w:kern w:val="0"/>
          <w:sz w:val="24"/>
          <w:szCs w:val="24"/>
          <w:highlight w:val="none"/>
          <w:u w:val="none"/>
          <w:lang w:val="en-US" w:eastAsia="zh-CN" w:bidi="ar"/>
        </w:rPr>
        <w:t>13.2 除非另有协议，诉诸法院裁判不影响合同双方继续履行合同项下争议以外部分各自的义务。</w:t>
      </w:r>
    </w:p>
    <w:p w14:paraId="6FCE860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rPr>
        <w:t>、不可抗力</w:t>
      </w:r>
    </w:p>
    <w:p w14:paraId="479B98F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FA7631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rPr>
        <w:t>.2本合同中的不可抗力指不能预见、不能避免、不能克服的客观情况，包括但不限于：自然灾害如地震、台风、洪水、火灾及政府行为、法律规定或其适用的变化或其他任何无法预见、避免或控制的事件。</w:t>
      </w:r>
    </w:p>
    <w:p w14:paraId="79DB77C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5</w:t>
      </w:r>
      <w:r>
        <w:rPr>
          <w:rFonts w:hint="eastAsia" w:asciiTheme="minorEastAsia" w:hAnsiTheme="minorEastAsia" w:eastAsiaTheme="minorEastAsia" w:cstheme="minorEastAsia"/>
          <w:color w:val="auto"/>
          <w:spacing w:val="0"/>
          <w:sz w:val="24"/>
          <w:szCs w:val="24"/>
          <w:highlight w:val="none"/>
        </w:rPr>
        <w:t>、合同条款</w:t>
      </w:r>
    </w:p>
    <w:p w14:paraId="5515BEF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w:t>
      </w:r>
      <w:r>
        <w:rPr>
          <w:rFonts w:hint="eastAsia" w:asciiTheme="minorEastAsia" w:hAnsiTheme="minorEastAsia" w:eastAsiaTheme="minorEastAsia" w:cstheme="minorEastAsia"/>
          <w:color w:val="auto"/>
          <w:spacing w:val="0"/>
          <w:sz w:val="24"/>
          <w:szCs w:val="24"/>
          <w:highlight w:val="none"/>
          <w:u w:val="single"/>
          <w:lang w:eastAsia="zh-CN"/>
        </w:rPr>
        <w:t>已确定的采购内容</w:t>
      </w:r>
      <w:r>
        <w:rPr>
          <w:rFonts w:hint="eastAsia" w:asciiTheme="minorEastAsia" w:hAnsiTheme="minorEastAsia" w:eastAsiaTheme="minorEastAsia" w:cstheme="minorEastAsia"/>
          <w:color w:val="auto"/>
          <w:spacing w:val="0"/>
          <w:sz w:val="24"/>
          <w:szCs w:val="24"/>
          <w:highlight w:val="none"/>
          <w:u w:val="single"/>
        </w:rPr>
        <w:t>，双方均不得变更或调整；未作规定的，双方可通过友好协商进行约定）</w:t>
      </w:r>
      <w:r>
        <w:rPr>
          <w:rFonts w:hint="eastAsia" w:asciiTheme="minorEastAsia" w:hAnsiTheme="minorEastAsia" w:eastAsiaTheme="minorEastAsia" w:cstheme="minorEastAsia"/>
          <w:color w:val="auto"/>
          <w:spacing w:val="0"/>
          <w:sz w:val="24"/>
          <w:szCs w:val="24"/>
          <w:highlight w:val="none"/>
        </w:rPr>
        <w:t>。</w:t>
      </w:r>
    </w:p>
    <w:p w14:paraId="5D97F3B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6</w:t>
      </w:r>
      <w:r>
        <w:rPr>
          <w:rFonts w:hint="eastAsia" w:asciiTheme="minorEastAsia" w:hAnsiTheme="minorEastAsia" w:eastAsiaTheme="minorEastAsia" w:cstheme="minorEastAsia"/>
          <w:color w:val="auto"/>
          <w:spacing w:val="0"/>
          <w:sz w:val="24"/>
          <w:szCs w:val="24"/>
          <w:highlight w:val="none"/>
        </w:rPr>
        <w:t>、其他约定</w:t>
      </w:r>
    </w:p>
    <w:p w14:paraId="2F64479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6</w:t>
      </w:r>
      <w:r>
        <w:rPr>
          <w:rFonts w:hint="eastAsia" w:asciiTheme="minorEastAsia" w:hAnsiTheme="minorEastAsia" w:eastAsiaTheme="minorEastAsia" w:cstheme="minorEastAsia"/>
          <w:color w:val="auto"/>
          <w:spacing w:val="0"/>
          <w:sz w:val="24"/>
          <w:szCs w:val="24"/>
          <w:highlight w:val="none"/>
        </w:rPr>
        <w:t>.1合同文件与本合同具有同等法律效力。</w:t>
      </w:r>
    </w:p>
    <w:p w14:paraId="1ADCC84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6</w:t>
      </w:r>
      <w:r>
        <w:rPr>
          <w:rFonts w:hint="eastAsia" w:asciiTheme="minorEastAsia" w:hAnsiTheme="minorEastAsia" w:eastAsiaTheme="minorEastAsia" w:cstheme="minorEastAsia"/>
          <w:color w:val="auto"/>
          <w:spacing w:val="0"/>
          <w:sz w:val="24"/>
          <w:szCs w:val="24"/>
          <w:highlight w:val="none"/>
        </w:rPr>
        <w:t>.2本合同未尽事宜，双方可另行补充。</w:t>
      </w:r>
    </w:p>
    <w:p w14:paraId="16F1710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6</w:t>
      </w:r>
      <w:r>
        <w:rPr>
          <w:rFonts w:hint="eastAsia" w:asciiTheme="minorEastAsia" w:hAnsiTheme="minorEastAsia" w:eastAsiaTheme="minorEastAsia" w:cstheme="minorEastAsia"/>
          <w:color w:val="auto"/>
          <w:spacing w:val="0"/>
          <w:sz w:val="24"/>
          <w:szCs w:val="24"/>
          <w:highlight w:val="none"/>
        </w:rPr>
        <w:t>.3合同生效：</w:t>
      </w:r>
      <w:r>
        <w:rPr>
          <w:rFonts w:hint="eastAsia" w:asciiTheme="minorEastAsia" w:hAnsiTheme="minorEastAsia" w:eastAsiaTheme="minorEastAsia" w:cstheme="minorEastAsia"/>
          <w:color w:val="auto"/>
          <w:sz w:val="24"/>
          <w:highlight w:val="none"/>
        </w:rPr>
        <w:t>本合同自双方签章之日起生效。本合同壹式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份，甲方执</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份，乙方执</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份，具有同等法律效力。</w:t>
      </w:r>
    </w:p>
    <w:p w14:paraId="7BD4718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6</w:t>
      </w:r>
      <w:r>
        <w:rPr>
          <w:rFonts w:hint="eastAsia" w:asciiTheme="minorEastAsia" w:hAnsiTheme="minorEastAsia" w:eastAsiaTheme="minorEastAsia" w:cstheme="minorEastAsia"/>
          <w:color w:val="auto"/>
          <w:spacing w:val="0"/>
          <w:sz w:val="24"/>
          <w:szCs w:val="24"/>
          <w:highlight w:val="none"/>
        </w:rPr>
        <w:t>.5其他：□无。□</w:t>
      </w:r>
      <w:r>
        <w:rPr>
          <w:rFonts w:hint="eastAsia" w:asciiTheme="minorEastAsia" w:hAnsiTheme="minorEastAsia" w:eastAsiaTheme="minorEastAsia" w:cstheme="minorEastAsia"/>
          <w:color w:val="auto"/>
          <w:spacing w:val="0"/>
          <w:sz w:val="24"/>
          <w:szCs w:val="24"/>
          <w:highlight w:val="none"/>
          <w:u w:val="single"/>
        </w:rPr>
        <w:t>（按照实际情况编制填写需要增加的内容）</w:t>
      </w:r>
      <w:r>
        <w:rPr>
          <w:rFonts w:hint="eastAsia" w:asciiTheme="minorEastAsia" w:hAnsiTheme="minorEastAsia" w:eastAsiaTheme="minorEastAsia" w:cstheme="minorEastAsia"/>
          <w:color w:val="auto"/>
          <w:spacing w:val="0"/>
          <w:sz w:val="24"/>
          <w:szCs w:val="24"/>
          <w:highlight w:val="none"/>
        </w:rPr>
        <w:t>。</w:t>
      </w:r>
    </w:p>
    <w:p w14:paraId="591B32AF">
      <w:pPr>
        <w:numPr>
          <w:ilvl w:val="0"/>
          <w:numId w:val="0"/>
        </w:numPr>
        <w:spacing w:line="360" w:lineRule="auto"/>
        <w:ind w:left="480" w:leftChars="0"/>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br w:type="page"/>
      </w:r>
    </w:p>
    <w:p w14:paraId="38B9F34B">
      <w:pPr>
        <w:pStyle w:val="12"/>
        <w:keepNext w:val="0"/>
        <w:keepLines w:val="0"/>
        <w:widowControl/>
        <w:suppressLineNumbers w:val="0"/>
        <w:spacing w:before="75" w:beforeAutospacing="0" w:after="75" w:afterAutospacing="0" w:line="360" w:lineRule="auto"/>
        <w:ind w:left="0" w:right="0" w:firstLine="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（以下无正文）</w:t>
      </w:r>
    </w:p>
    <w:tbl>
      <w:tblPr>
        <w:tblStyle w:val="17"/>
        <w:tblW w:w="9890" w:type="dxa"/>
        <w:tblInd w:w="-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0"/>
        <w:gridCol w:w="4800"/>
      </w:tblGrid>
      <w:tr w14:paraId="21B9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4ABA75E8">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甲方</w:t>
            </w:r>
            <w:r>
              <w:rPr>
                <w:rFonts w:hint="eastAsia" w:asciiTheme="minorEastAsia" w:hAnsiTheme="minorEastAsia" w:eastAsiaTheme="minorEastAsia" w:cstheme="minorEastAsia"/>
                <w:color w:val="auto"/>
                <w:sz w:val="24"/>
                <w:highlight w:val="none"/>
              </w:rPr>
              <w:t>（盖章）</w:t>
            </w:r>
            <w:r>
              <w:rPr>
                <w:rFonts w:hint="eastAsia" w:asciiTheme="minorEastAsia" w:hAnsiTheme="minorEastAsia" w:eastAsiaTheme="minorEastAsia" w:cstheme="minorEastAsia"/>
                <w:color w:val="auto"/>
                <w:spacing w:val="0"/>
                <w:sz w:val="24"/>
                <w:szCs w:val="24"/>
                <w:highlight w:val="none"/>
              </w:rPr>
              <w:t>：</w:t>
            </w:r>
            <w:r>
              <w:rPr>
                <w:rFonts w:hint="eastAsia" w:asciiTheme="minorEastAsia" w:hAnsiTheme="minorEastAsia" w:eastAsiaTheme="minorEastAsia" w:cstheme="minorEastAsia"/>
                <w:color w:val="auto"/>
                <w:spacing w:val="0"/>
                <w:sz w:val="24"/>
                <w:szCs w:val="24"/>
                <w:highlight w:val="none"/>
                <w:lang w:val="en-US" w:eastAsia="zh-CN"/>
              </w:rPr>
              <w:t xml:space="preserve"> </w:t>
            </w:r>
          </w:p>
        </w:tc>
        <w:tc>
          <w:tcPr>
            <w:tcW w:w="4800" w:type="dxa"/>
          </w:tcPr>
          <w:p w14:paraId="06241F71">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乙方</w:t>
            </w:r>
            <w:r>
              <w:rPr>
                <w:rFonts w:hint="eastAsia" w:asciiTheme="minorEastAsia" w:hAnsiTheme="minorEastAsia" w:eastAsiaTheme="minorEastAsia" w:cstheme="minorEastAsia"/>
                <w:color w:val="auto"/>
                <w:sz w:val="24"/>
                <w:highlight w:val="none"/>
              </w:rPr>
              <w:t>（盖章）</w:t>
            </w:r>
            <w:r>
              <w:rPr>
                <w:rFonts w:hint="eastAsia" w:asciiTheme="minorEastAsia" w:hAnsiTheme="minorEastAsia" w:eastAsiaTheme="minorEastAsia" w:cstheme="minorEastAsia"/>
                <w:color w:val="auto"/>
                <w:spacing w:val="0"/>
                <w:sz w:val="24"/>
                <w:szCs w:val="24"/>
                <w:highlight w:val="none"/>
              </w:rPr>
              <w:t>：</w:t>
            </w:r>
          </w:p>
        </w:tc>
      </w:tr>
      <w:tr w14:paraId="099F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1BA782F9">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住所：</w:t>
            </w:r>
          </w:p>
        </w:tc>
        <w:tc>
          <w:tcPr>
            <w:tcW w:w="4800" w:type="dxa"/>
          </w:tcPr>
          <w:p w14:paraId="32166777">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住所：</w:t>
            </w:r>
          </w:p>
        </w:tc>
      </w:tr>
      <w:tr w14:paraId="6B8A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0C9DF53F">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单位负责人</w:t>
            </w:r>
            <w:r>
              <w:rPr>
                <w:rFonts w:hint="eastAsia" w:asciiTheme="minorEastAsia" w:hAnsiTheme="minorEastAsia" w:eastAsiaTheme="minorEastAsia" w:cstheme="minorEastAsia"/>
                <w:color w:val="auto"/>
                <w:sz w:val="24"/>
                <w:highlight w:val="none"/>
                <w:lang w:eastAsia="zh-Hans"/>
              </w:rPr>
              <w:t>（签字或盖章）</w:t>
            </w:r>
            <w:r>
              <w:rPr>
                <w:rFonts w:hint="eastAsia" w:asciiTheme="minorEastAsia" w:hAnsiTheme="minorEastAsia" w:eastAsiaTheme="minorEastAsia" w:cstheme="minorEastAsia"/>
                <w:color w:val="auto"/>
                <w:spacing w:val="0"/>
                <w:sz w:val="24"/>
                <w:szCs w:val="24"/>
                <w:highlight w:val="none"/>
              </w:rPr>
              <w:t>：</w:t>
            </w:r>
          </w:p>
        </w:tc>
        <w:tc>
          <w:tcPr>
            <w:tcW w:w="4800" w:type="dxa"/>
          </w:tcPr>
          <w:p w14:paraId="6C29DFCD">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单位负责人</w:t>
            </w:r>
            <w:r>
              <w:rPr>
                <w:rFonts w:hint="eastAsia" w:asciiTheme="minorEastAsia" w:hAnsiTheme="minorEastAsia" w:eastAsiaTheme="minorEastAsia" w:cstheme="minorEastAsia"/>
                <w:color w:val="auto"/>
                <w:sz w:val="24"/>
                <w:highlight w:val="none"/>
                <w:lang w:eastAsia="zh-Hans"/>
              </w:rPr>
              <w:t>（签字或盖章）</w:t>
            </w:r>
            <w:r>
              <w:rPr>
                <w:rFonts w:hint="eastAsia" w:asciiTheme="minorEastAsia" w:hAnsiTheme="minorEastAsia" w:eastAsiaTheme="minorEastAsia" w:cstheme="minorEastAsia"/>
                <w:color w:val="auto"/>
                <w:spacing w:val="0"/>
                <w:sz w:val="24"/>
                <w:szCs w:val="24"/>
                <w:highlight w:val="none"/>
              </w:rPr>
              <w:t>：</w:t>
            </w:r>
          </w:p>
        </w:tc>
      </w:tr>
      <w:tr w14:paraId="2EC3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0A394E76">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委托代理人</w:t>
            </w:r>
            <w:r>
              <w:rPr>
                <w:rFonts w:hint="eastAsia" w:asciiTheme="minorEastAsia" w:hAnsiTheme="minorEastAsia" w:eastAsiaTheme="minorEastAsia" w:cstheme="minorEastAsia"/>
                <w:color w:val="auto"/>
                <w:sz w:val="24"/>
                <w:highlight w:val="none"/>
                <w:lang w:eastAsia="zh-Hans"/>
              </w:rPr>
              <w:t>（签字或盖章）</w:t>
            </w:r>
            <w:r>
              <w:rPr>
                <w:rFonts w:hint="eastAsia" w:asciiTheme="minorEastAsia" w:hAnsiTheme="minorEastAsia" w:eastAsiaTheme="minorEastAsia" w:cstheme="minorEastAsia"/>
                <w:color w:val="auto"/>
                <w:spacing w:val="0"/>
                <w:sz w:val="24"/>
                <w:szCs w:val="24"/>
                <w:highlight w:val="none"/>
              </w:rPr>
              <w:t>：</w:t>
            </w:r>
          </w:p>
        </w:tc>
        <w:tc>
          <w:tcPr>
            <w:tcW w:w="4800" w:type="dxa"/>
          </w:tcPr>
          <w:p w14:paraId="524368D4">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委托代理人</w:t>
            </w:r>
            <w:r>
              <w:rPr>
                <w:rFonts w:hint="eastAsia" w:asciiTheme="minorEastAsia" w:hAnsiTheme="minorEastAsia" w:eastAsiaTheme="minorEastAsia" w:cstheme="minorEastAsia"/>
                <w:color w:val="auto"/>
                <w:sz w:val="24"/>
                <w:highlight w:val="none"/>
                <w:lang w:eastAsia="zh-Hans"/>
              </w:rPr>
              <w:t>（签字或盖章）</w:t>
            </w:r>
            <w:r>
              <w:rPr>
                <w:rFonts w:hint="eastAsia" w:asciiTheme="minorEastAsia" w:hAnsiTheme="minorEastAsia" w:eastAsiaTheme="minorEastAsia" w:cstheme="minorEastAsia"/>
                <w:color w:val="auto"/>
                <w:spacing w:val="0"/>
                <w:sz w:val="24"/>
                <w:szCs w:val="24"/>
                <w:highlight w:val="none"/>
              </w:rPr>
              <w:t>：</w:t>
            </w:r>
          </w:p>
        </w:tc>
      </w:tr>
      <w:tr w14:paraId="45EE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4B57D5B2">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联系方法：</w:t>
            </w:r>
          </w:p>
        </w:tc>
        <w:tc>
          <w:tcPr>
            <w:tcW w:w="4800" w:type="dxa"/>
          </w:tcPr>
          <w:p w14:paraId="769435CB">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联系方法：</w:t>
            </w:r>
          </w:p>
        </w:tc>
      </w:tr>
      <w:tr w14:paraId="7A37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4D041FD4">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开户银行：</w:t>
            </w:r>
          </w:p>
        </w:tc>
        <w:tc>
          <w:tcPr>
            <w:tcW w:w="4800" w:type="dxa"/>
          </w:tcPr>
          <w:p w14:paraId="0FEA10BA">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开户银行：</w:t>
            </w:r>
          </w:p>
        </w:tc>
      </w:tr>
      <w:tr w14:paraId="1D1D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711E6E90">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账号：</w:t>
            </w:r>
            <w:r>
              <w:rPr>
                <w:rFonts w:hint="eastAsia" w:asciiTheme="minorEastAsia" w:hAnsiTheme="minorEastAsia" w:eastAsiaTheme="minorEastAsia" w:cstheme="minorEastAsia"/>
                <w:color w:val="auto"/>
                <w:spacing w:val="0"/>
                <w:sz w:val="24"/>
                <w:szCs w:val="24"/>
                <w:highlight w:val="none"/>
                <w:lang w:val="en-US" w:eastAsia="zh-CN"/>
              </w:rPr>
              <w:t xml:space="preserve"> </w:t>
            </w:r>
          </w:p>
        </w:tc>
        <w:tc>
          <w:tcPr>
            <w:tcW w:w="4800" w:type="dxa"/>
          </w:tcPr>
          <w:p w14:paraId="31663A6E">
            <w:pPr>
              <w:pStyle w:val="12"/>
              <w:keepNext w:val="0"/>
              <w:keepLines w:val="0"/>
              <w:widowControl/>
              <w:suppressLineNumbers w:val="0"/>
              <w:spacing w:before="75" w:beforeAutospacing="0" w:after="75" w:afterAutospacing="0" w:line="360" w:lineRule="auto"/>
              <w:ind w:right="0"/>
              <w:rPr>
                <w:rFonts w:hint="eastAsia" w:asciiTheme="minorEastAsia" w:hAnsiTheme="minorEastAsia" w:eastAsiaTheme="minorEastAsia" w:cstheme="minorEastAsia"/>
                <w:color w:val="auto"/>
                <w:spacing w:val="0"/>
                <w:sz w:val="24"/>
                <w:szCs w:val="24"/>
                <w:highlight w:val="none"/>
                <w:vertAlign w:val="baseline"/>
              </w:rPr>
            </w:pPr>
            <w:r>
              <w:rPr>
                <w:rFonts w:hint="eastAsia" w:asciiTheme="minorEastAsia" w:hAnsiTheme="minorEastAsia" w:eastAsiaTheme="minorEastAsia" w:cstheme="minorEastAsia"/>
                <w:color w:val="auto"/>
                <w:spacing w:val="0"/>
                <w:sz w:val="24"/>
                <w:szCs w:val="24"/>
                <w:highlight w:val="none"/>
              </w:rPr>
              <w:t>账号：</w:t>
            </w:r>
          </w:p>
        </w:tc>
      </w:tr>
    </w:tbl>
    <w:p w14:paraId="4C8A35DB">
      <w:pPr>
        <w:pStyle w:val="12"/>
        <w:keepNext w:val="0"/>
        <w:keepLines w:val="0"/>
        <w:widowControl/>
        <w:suppressLineNumbers w:val="0"/>
        <w:spacing w:before="75" w:beforeAutospacing="0" w:after="75" w:afterAutospacing="0" w:line="360" w:lineRule="auto"/>
        <w:ind w:left="0" w:righ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 </w:t>
      </w:r>
      <w:r>
        <w:rPr>
          <w:rFonts w:hint="eastAsia" w:asciiTheme="minorEastAsia" w:hAnsiTheme="minorEastAsia" w:eastAsiaTheme="minorEastAsia" w:cstheme="minorEastAsia"/>
          <w:color w:val="auto"/>
          <w:spacing w:val="0"/>
          <w:sz w:val="24"/>
          <w:szCs w:val="24"/>
          <w:highlight w:val="none"/>
          <w:lang w:val="en-US" w:eastAsia="zh-CN"/>
        </w:rPr>
        <w:t xml:space="preserve">                               </w:t>
      </w:r>
    </w:p>
    <w:p w14:paraId="286D39A1">
      <w:pPr>
        <w:pStyle w:val="12"/>
        <w:keepNext w:val="0"/>
        <w:keepLines w:val="0"/>
        <w:widowControl/>
        <w:suppressLineNumbers w:val="0"/>
        <w:spacing w:before="75" w:beforeAutospacing="0" w:after="75" w:afterAutospacing="0" w:line="360" w:lineRule="auto"/>
        <w:ind w:left="0" w:righ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签订地点：</w:t>
      </w:r>
    </w:p>
    <w:p w14:paraId="77D9AFE2">
      <w:pPr>
        <w:pStyle w:val="12"/>
        <w:keepNext w:val="0"/>
        <w:keepLines w:val="0"/>
        <w:widowControl/>
        <w:suppressLineNumbers w:val="0"/>
        <w:spacing w:before="75" w:beforeAutospacing="0" w:after="75" w:afterAutospacing="0" w:line="360" w:lineRule="auto"/>
        <w:ind w:left="0" w:righ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签订日期：</w:t>
      </w:r>
      <w:r>
        <w:rPr>
          <w:rFonts w:hint="eastAsia" w:asciiTheme="minorEastAsia" w:hAnsiTheme="minorEastAsia" w:eastAsiaTheme="minorEastAsia" w:cstheme="minorEastAsia"/>
          <w:color w:val="auto"/>
          <w:spacing w:val="0"/>
          <w:sz w:val="24"/>
          <w:szCs w:val="24"/>
          <w:highlight w:val="none"/>
          <w:u w:val="single"/>
        </w:rPr>
        <w:t>    </w:t>
      </w:r>
      <w:r>
        <w:rPr>
          <w:rFonts w:hint="eastAsia" w:asciiTheme="minorEastAsia" w:hAnsiTheme="minorEastAsia" w:eastAsiaTheme="minorEastAsia" w:cstheme="minorEastAsia"/>
          <w:color w:val="auto"/>
          <w:spacing w:val="0"/>
          <w:sz w:val="24"/>
          <w:szCs w:val="24"/>
          <w:highlight w:val="none"/>
        </w:rPr>
        <w:t>年</w:t>
      </w:r>
      <w:r>
        <w:rPr>
          <w:rFonts w:hint="eastAsia" w:asciiTheme="minorEastAsia" w:hAnsiTheme="minorEastAsia" w:eastAsiaTheme="minorEastAsia" w:cstheme="minorEastAsia"/>
          <w:color w:val="auto"/>
          <w:spacing w:val="0"/>
          <w:sz w:val="24"/>
          <w:szCs w:val="24"/>
          <w:highlight w:val="none"/>
          <w:u w:val="single"/>
        </w:rPr>
        <w:t>   </w:t>
      </w:r>
      <w:r>
        <w:rPr>
          <w:rFonts w:hint="eastAsia" w:asciiTheme="minorEastAsia" w:hAnsiTheme="minorEastAsia" w:eastAsiaTheme="minorEastAsia" w:cstheme="minorEastAsia"/>
          <w:color w:val="auto"/>
          <w:spacing w:val="0"/>
          <w:sz w:val="24"/>
          <w:szCs w:val="24"/>
          <w:highlight w:val="none"/>
        </w:rPr>
        <w:t>月</w:t>
      </w:r>
      <w:r>
        <w:rPr>
          <w:rFonts w:hint="eastAsia" w:asciiTheme="minorEastAsia" w:hAnsiTheme="minorEastAsia" w:eastAsiaTheme="minorEastAsia" w:cstheme="minorEastAsia"/>
          <w:color w:val="auto"/>
          <w:spacing w:val="0"/>
          <w:sz w:val="24"/>
          <w:szCs w:val="24"/>
          <w:highlight w:val="none"/>
          <w:u w:val="single"/>
        </w:rPr>
        <w:t>   </w:t>
      </w:r>
      <w:r>
        <w:rPr>
          <w:rFonts w:hint="eastAsia" w:asciiTheme="minorEastAsia" w:hAnsiTheme="minorEastAsia" w:eastAsiaTheme="minorEastAsia" w:cstheme="minorEastAsia"/>
          <w:color w:val="auto"/>
          <w:spacing w:val="0"/>
          <w:sz w:val="24"/>
          <w:szCs w:val="24"/>
          <w:highlight w:val="none"/>
        </w:rPr>
        <w:t>日</w:t>
      </w:r>
    </w:p>
    <w:p w14:paraId="5BA511E8">
      <w:pPr>
        <w:pStyle w:val="12"/>
        <w:keepNext w:val="0"/>
        <w:keepLines w:val="0"/>
        <w:widowControl/>
        <w:suppressLineNumbers w:val="0"/>
        <w:spacing w:before="75" w:beforeAutospacing="0" w:after="75" w:afterAutospacing="0" w:line="435" w:lineRule="atLeast"/>
        <w:ind w:left="0" w:right="0" w:firstLine="0"/>
        <w:rPr>
          <w:rFonts w:hint="eastAsia" w:asciiTheme="minorEastAsia" w:hAnsiTheme="minorEastAsia" w:eastAsiaTheme="minorEastAsia" w:cstheme="minorEastAsia"/>
          <w:color w:val="auto"/>
          <w:sz w:val="21"/>
          <w:szCs w:val="21"/>
          <w:highlight w:val="none"/>
        </w:rPr>
      </w:pPr>
    </w:p>
    <w:p w14:paraId="110495EB">
      <w:pPr>
        <w:pStyle w:val="12"/>
        <w:widowControl/>
        <w:spacing w:before="60" w:beforeAutospacing="0" w:after="60" w:afterAutospacing="0" w:line="348" w:lineRule="atLeast"/>
        <w:jc w:val="center"/>
        <w:rPr>
          <w:rStyle w:val="19"/>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14:paraId="6436898D">
      <w:pPr>
        <w:rPr>
          <w:rStyle w:val="19"/>
          <w:rFonts w:hint="eastAsia" w:asciiTheme="minorEastAsia" w:hAnsiTheme="minorEastAsia" w:eastAsiaTheme="minorEastAsia" w:cstheme="minorEastAsia"/>
          <w:color w:val="auto"/>
          <w:sz w:val="21"/>
          <w:szCs w:val="21"/>
          <w:highlight w:val="none"/>
        </w:rPr>
      </w:pPr>
      <w:r>
        <w:rPr>
          <w:rStyle w:val="19"/>
          <w:rFonts w:hint="eastAsia" w:asciiTheme="minorEastAsia" w:hAnsiTheme="minorEastAsia" w:eastAsiaTheme="minorEastAsia" w:cstheme="minorEastAsia"/>
          <w:color w:val="auto"/>
          <w:sz w:val="21"/>
          <w:szCs w:val="21"/>
          <w:highlight w:val="none"/>
        </w:rPr>
        <w:br w:type="page"/>
      </w:r>
    </w:p>
    <w:p w14:paraId="33538554">
      <w:pPr>
        <w:pStyle w:val="12"/>
        <w:widowControl/>
        <w:spacing w:before="60" w:beforeAutospacing="0" w:after="60" w:afterAutospacing="0" w:line="348" w:lineRule="atLeas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8"/>
          <w:szCs w:val="28"/>
          <w:highlight w:val="none"/>
        </w:rPr>
        <w:t>第五章  首次响应文件格式</w:t>
      </w:r>
    </w:p>
    <w:p w14:paraId="0C9C5D72">
      <w:pPr>
        <w:pStyle w:val="12"/>
        <w:widowControl/>
        <w:spacing w:before="0" w:beforeAutospacing="0" w:after="0" w:afterAutospacing="0" w:line="500" w:lineRule="exact"/>
        <w:ind w:firstLine="542" w:firstLineChars="200"/>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p w14:paraId="78D61BDE">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编制说明</w:t>
      </w:r>
    </w:p>
    <w:p w14:paraId="7B29285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1、本附件所有格式为响应文件的组成部分，供</w:t>
      </w:r>
      <w:r>
        <w:rPr>
          <w:rFonts w:hint="eastAsia" w:asciiTheme="minorEastAsia" w:hAnsiTheme="minorEastAsia" w:eastAsiaTheme="minorEastAsia" w:cstheme="minorEastAsia"/>
          <w:color w:val="auto"/>
          <w:spacing w:val="0"/>
          <w:sz w:val="24"/>
          <w:szCs w:val="24"/>
          <w:highlight w:val="none"/>
        </w:rPr>
        <w:t>采购人或代理机构</w:t>
      </w:r>
      <w:r>
        <w:rPr>
          <w:rFonts w:hint="eastAsia" w:asciiTheme="minorEastAsia" w:hAnsiTheme="minorEastAsia" w:eastAsiaTheme="minorEastAsia" w:cstheme="minorEastAsia"/>
          <w:color w:val="auto"/>
          <w:highlight w:val="none"/>
        </w:rPr>
        <w:t>编制磋商文件时参考使用。由于新增政策、行业管理规定或者不同项目实际特点需要,则</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人或代理机构可以对有关表格进行必要的补充或修改，以满足实际项目的使用。</w:t>
      </w:r>
    </w:p>
    <w:p w14:paraId="544DEF09">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14:paraId="56EEB4C8">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45139F73">
      <w:pPr>
        <w:pStyle w:val="12"/>
        <w:widowControl/>
        <w:spacing w:before="60" w:beforeAutospacing="0" w:after="60" w:afterAutospacing="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8"/>
          <w:szCs w:val="28"/>
          <w:highlight w:val="none"/>
        </w:rPr>
        <w:t> </w:t>
      </w:r>
    </w:p>
    <w:p w14:paraId="7C9681BE">
      <w:pPr>
        <w:pStyle w:val="12"/>
        <w:widowControl/>
        <w:spacing w:before="60" w:beforeAutospacing="0" w:after="60" w:afterAutospacing="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8"/>
          <w:szCs w:val="28"/>
          <w:highlight w:val="none"/>
        </w:rPr>
        <w:t> </w:t>
      </w:r>
    </w:p>
    <w:p w14:paraId="57942A35">
      <w:pPr>
        <w:pStyle w:val="12"/>
        <w:widowControl/>
        <w:spacing w:before="60" w:beforeAutospacing="0" w:after="60" w:afterAutospacing="0"/>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8"/>
          <w:szCs w:val="28"/>
          <w:highlight w:val="none"/>
        </w:rPr>
        <w:t> </w:t>
      </w:r>
    </w:p>
    <w:p w14:paraId="1E3FB9ED">
      <w:pPr>
        <w:pStyle w:val="12"/>
        <w:widowControl/>
        <w:spacing w:before="60" w:beforeAutospacing="0" w:after="60" w:afterAutospacing="0"/>
        <w:rPr>
          <w:rStyle w:val="19"/>
          <w:rFonts w:hint="eastAsia" w:asciiTheme="minorEastAsia" w:hAnsiTheme="minorEastAsia" w:eastAsiaTheme="minorEastAsia" w:cstheme="minorEastAsia"/>
          <w:color w:val="auto"/>
          <w:sz w:val="28"/>
          <w:szCs w:val="28"/>
          <w:highlight w:val="none"/>
        </w:rPr>
      </w:pPr>
      <w:r>
        <w:rPr>
          <w:rStyle w:val="19"/>
          <w:rFonts w:hint="eastAsia" w:asciiTheme="minorEastAsia" w:hAnsiTheme="minorEastAsia" w:eastAsiaTheme="minorEastAsia" w:cstheme="minorEastAsia"/>
          <w:color w:val="auto"/>
          <w:sz w:val="28"/>
          <w:szCs w:val="28"/>
          <w:highlight w:val="none"/>
        </w:rPr>
        <w:t xml:space="preserve">            </w:t>
      </w:r>
    </w:p>
    <w:p w14:paraId="671FD639">
      <w:pPr>
        <w:pStyle w:val="12"/>
        <w:widowControl/>
        <w:spacing w:before="60" w:beforeAutospacing="0" w:after="60" w:afterAutospacing="0"/>
        <w:jc w:val="center"/>
        <w:rPr>
          <w:rFonts w:hint="eastAsia" w:asciiTheme="minorEastAsia" w:hAnsiTheme="minorEastAsia" w:eastAsiaTheme="minorEastAsia" w:cstheme="minorEastAsia"/>
          <w:color w:val="auto"/>
          <w:sz w:val="52"/>
          <w:szCs w:val="52"/>
          <w:highlight w:val="none"/>
        </w:rPr>
      </w:pPr>
      <w:r>
        <w:rPr>
          <w:rStyle w:val="19"/>
          <w:rFonts w:hint="eastAsia" w:asciiTheme="minorEastAsia" w:hAnsiTheme="minorEastAsia" w:eastAsiaTheme="minorEastAsia" w:cstheme="minorEastAsia"/>
          <w:color w:val="auto"/>
          <w:sz w:val="28"/>
          <w:szCs w:val="28"/>
          <w:highlight w:val="none"/>
        </w:rPr>
        <w:br w:type="page"/>
      </w:r>
      <w:r>
        <w:rPr>
          <w:rStyle w:val="19"/>
          <w:rFonts w:hint="eastAsia" w:asciiTheme="minorEastAsia" w:hAnsiTheme="minorEastAsia" w:eastAsiaTheme="minorEastAsia" w:cstheme="minorEastAsia"/>
          <w:color w:val="auto"/>
          <w:sz w:val="52"/>
          <w:szCs w:val="52"/>
          <w:highlight w:val="none"/>
        </w:rPr>
        <w:t>竞争性磋商</w:t>
      </w:r>
    </w:p>
    <w:p w14:paraId="07358D01">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52"/>
          <w:szCs w:val="52"/>
          <w:highlight w:val="none"/>
          <w:lang w:eastAsia="zh-CN"/>
        </w:rPr>
      </w:pPr>
      <w:r>
        <w:rPr>
          <w:rStyle w:val="19"/>
          <w:rFonts w:hint="eastAsia" w:asciiTheme="minorEastAsia" w:hAnsiTheme="minorEastAsia" w:eastAsiaTheme="minorEastAsia" w:cstheme="minorEastAsia"/>
          <w:color w:val="auto"/>
          <w:sz w:val="52"/>
          <w:szCs w:val="52"/>
          <w:highlight w:val="none"/>
        </w:rPr>
        <w:t>响应文件</w:t>
      </w:r>
    </w:p>
    <w:p w14:paraId="561A06FE">
      <w:pPr>
        <w:pStyle w:val="12"/>
        <w:widowControl/>
        <w:spacing w:before="60" w:beforeAutospacing="0" w:after="60" w:afterAutospacing="0"/>
        <w:jc w:val="center"/>
        <w:rPr>
          <w:rFonts w:hint="eastAsia" w:asciiTheme="minorEastAsia" w:hAnsiTheme="minorEastAsia" w:eastAsiaTheme="minorEastAsia" w:cstheme="minorEastAsia"/>
          <w:color w:val="auto"/>
          <w:sz w:val="52"/>
          <w:szCs w:val="52"/>
          <w:highlight w:val="none"/>
        </w:rPr>
      </w:pPr>
      <w:r>
        <w:rPr>
          <w:rStyle w:val="19"/>
          <w:rFonts w:hint="eastAsia" w:asciiTheme="minorEastAsia" w:hAnsiTheme="minorEastAsia" w:eastAsiaTheme="minorEastAsia" w:cstheme="minorEastAsia"/>
          <w:color w:val="auto"/>
          <w:sz w:val="52"/>
          <w:szCs w:val="52"/>
          <w:highlight w:val="none"/>
        </w:rPr>
        <w:t>(首次)</w:t>
      </w:r>
    </w:p>
    <w:p w14:paraId="619FE543">
      <w:pPr>
        <w:pStyle w:val="12"/>
        <w:widowControl/>
        <w:spacing w:before="60" w:beforeAutospacing="0" w:after="6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CD7B8CA">
      <w:pPr>
        <w:pStyle w:val="12"/>
        <w:widowControl/>
        <w:spacing w:before="60" w:beforeAutospacing="0" w:after="6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08EE8D2">
      <w:pPr>
        <w:pStyle w:val="12"/>
        <w:widowControl/>
        <w:spacing w:before="60" w:beforeAutospacing="0" w:after="60" w:afterAutospacing="0"/>
        <w:ind w:firstLine="1008"/>
        <w:rPr>
          <w:rStyle w:val="19"/>
          <w:rFonts w:hint="eastAsia" w:asciiTheme="minorEastAsia" w:hAnsiTheme="minorEastAsia" w:eastAsiaTheme="minorEastAsia" w:cstheme="minorEastAsia"/>
          <w:color w:val="auto"/>
          <w:sz w:val="32"/>
          <w:szCs w:val="32"/>
          <w:highlight w:val="none"/>
        </w:rPr>
      </w:pPr>
    </w:p>
    <w:p w14:paraId="0CB92EAC">
      <w:pPr>
        <w:pStyle w:val="12"/>
        <w:widowControl/>
        <w:spacing w:before="60" w:beforeAutospacing="0" w:after="60" w:afterAutospacing="0"/>
        <w:ind w:firstLine="1008"/>
        <w:rPr>
          <w:rStyle w:val="19"/>
          <w:rFonts w:hint="eastAsia" w:asciiTheme="minorEastAsia" w:hAnsiTheme="minorEastAsia" w:eastAsiaTheme="minorEastAsia" w:cstheme="minorEastAsia"/>
          <w:color w:val="auto"/>
          <w:sz w:val="32"/>
          <w:szCs w:val="32"/>
          <w:highlight w:val="none"/>
        </w:rPr>
      </w:pPr>
    </w:p>
    <w:p w14:paraId="6C5B60DD">
      <w:pPr>
        <w:pStyle w:val="12"/>
        <w:widowControl/>
        <w:spacing w:before="60" w:beforeAutospacing="0" w:after="60" w:afterAutospacing="0"/>
        <w:ind w:firstLine="1008"/>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项目名称：</w:t>
      </w:r>
      <w:r>
        <w:rPr>
          <w:rStyle w:val="19"/>
          <w:rFonts w:hint="eastAsia" w:asciiTheme="minorEastAsia" w:hAnsiTheme="minorEastAsia" w:eastAsiaTheme="minorEastAsia" w:cstheme="minorEastAsia"/>
          <w:color w:val="auto"/>
          <w:sz w:val="32"/>
          <w:szCs w:val="32"/>
          <w:highlight w:val="none"/>
          <w:u w:val="single"/>
        </w:rPr>
        <w:t>               </w:t>
      </w:r>
    </w:p>
    <w:p w14:paraId="0DB5F181">
      <w:pPr>
        <w:pStyle w:val="12"/>
        <w:widowControl/>
        <w:spacing w:before="60" w:beforeAutospacing="0" w:after="60" w:afterAutospacing="0"/>
        <w:ind w:firstLine="1008"/>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项目编号：</w:t>
      </w:r>
      <w:r>
        <w:rPr>
          <w:rStyle w:val="19"/>
          <w:rFonts w:hint="eastAsia" w:asciiTheme="minorEastAsia" w:hAnsiTheme="minorEastAsia" w:eastAsiaTheme="minorEastAsia" w:cstheme="minorEastAsia"/>
          <w:color w:val="auto"/>
          <w:sz w:val="32"/>
          <w:szCs w:val="32"/>
          <w:highlight w:val="none"/>
          <w:u w:val="single"/>
        </w:rPr>
        <w:t>                    </w:t>
      </w:r>
    </w:p>
    <w:p w14:paraId="20531288">
      <w:pPr>
        <w:pStyle w:val="12"/>
        <w:widowControl/>
        <w:spacing w:before="60" w:beforeAutospacing="0" w:after="60" w:afterAutospacing="0"/>
        <w:ind w:firstLine="1008"/>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合同包: </w:t>
      </w:r>
      <w:r>
        <w:rPr>
          <w:rStyle w:val="19"/>
          <w:rFonts w:hint="eastAsia" w:asciiTheme="minorEastAsia" w:hAnsiTheme="minorEastAsia" w:eastAsiaTheme="minorEastAsia" w:cstheme="minorEastAsia"/>
          <w:color w:val="auto"/>
          <w:sz w:val="32"/>
          <w:szCs w:val="32"/>
          <w:highlight w:val="none"/>
          <w:u w:val="single"/>
        </w:rPr>
        <w:t>                    </w:t>
      </w:r>
    </w:p>
    <w:p w14:paraId="7C97B587">
      <w:pPr>
        <w:pStyle w:val="12"/>
        <w:widowControl/>
        <w:spacing w:before="60" w:beforeAutospacing="0" w:after="60" w:afterAutospacing="0"/>
        <w:jc w:val="center"/>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 </w:t>
      </w:r>
    </w:p>
    <w:p w14:paraId="5C4040F0">
      <w:pPr>
        <w:pStyle w:val="12"/>
        <w:widowControl/>
        <w:spacing w:before="60" w:beforeAutospacing="0" w:after="60" w:afterAutospacing="0"/>
        <w:jc w:val="center"/>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 </w:t>
      </w:r>
    </w:p>
    <w:p w14:paraId="7131757E">
      <w:pPr>
        <w:pStyle w:val="12"/>
        <w:widowControl/>
        <w:spacing w:before="60" w:beforeAutospacing="0" w:after="60" w:afterAutospacing="0"/>
        <w:jc w:val="center"/>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 </w:t>
      </w:r>
    </w:p>
    <w:p w14:paraId="44ECDA41">
      <w:pPr>
        <w:pStyle w:val="12"/>
        <w:widowControl/>
        <w:spacing w:before="60" w:beforeAutospacing="0" w:after="60" w:afterAutospacing="0"/>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 </w:t>
      </w:r>
    </w:p>
    <w:p w14:paraId="17395378">
      <w:pPr>
        <w:pStyle w:val="12"/>
        <w:widowControl/>
        <w:spacing w:before="60" w:beforeAutospacing="0" w:after="60" w:afterAutospacing="0"/>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  </w:t>
      </w:r>
    </w:p>
    <w:p w14:paraId="56768C73">
      <w:pPr>
        <w:pStyle w:val="12"/>
        <w:widowControl/>
        <w:spacing w:before="60" w:beforeAutospacing="0" w:after="60" w:afterAutospacing="0"/>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    供应商名称 ：</w:t>
      </w:r>
      <w:r>
        <w:rPr>
          <w:rStyle w:val="19"/>
          <w:rFonts w:hint="eastAsia" w:asciiTheme="minorEastAsia" w:hAnsiTheme="minorEastAsia" w:eastAsiaTheme="minorEastAsia" w:cstheme="minorEastAsia"/>
          <w:color w:val="auto"/>
          <w:sz w:val="32"/>
          <w:szCs w:val="32"/>
          <w:highlight w:val="none"/>
          <w:u w:val="single"/>
        </w:rPr>
        <w:t>               </w:t>
      </w:r>
    </w:p>
    <w:p w14:paraId="5B52A8CF">
      <w:pPr>
        <w:pStyle w:val="12"/>
        <w:widowControl/>
        <w:spacing w:before="60" w:beforeAutospacing="0" w:after="60" w:afterAutospacing="0"/>
        <w:rPr>
          <w:rFonts w:hint="eastAsia" w:asciiTheme="minorEastAsia" w:hAnsiTheme="minorEastAsia" w:eastAsiaTheme="minorEastAsia" w:cstheme="minorEastAsia"/>
          <w:color w:val="auto"/>
          <w:sz w:val="32"/>
          <w:szCs w:val="32"/>
          <w:highlight w:val="none"/>
        </w:rPr>
      </w:pPr>
      <w:r>
        <w:rPr>
          <w:rStyle w:val="19"/>
          <w:rFonts w:hint="eastAsia" w:asciiTheme="minorEastAsia" w:hAnsiTheme="minorEastAsia" w:eastAsiaTheme="minorEastAsia" w:cstheme="minorEastAsia"/>
          <w:color w:val="auto"/>
          <w:sz w:val="32"/>
          <w:szCs w:val="32"/>
          <w:highlight w:val="none"/>
        </w:rPr>
        <w:t>    日   期 ：</w:t>
      </w:r>
      <w:r>
        <w:rPr>
          <w:rStyle w:val="19"/>
          <w:rFonts w:hint="eastAsia" w:asciiTheme="minorEastAsia" w:hAnsiTheme="minorEastAsia" w:eastAsiaTheme="minorEastAsia" w:cstheme="minorEastAsia"/>
          <w:color w:val="auto"/>
          <w:sz w:val="32"/>
          <w:szCs w:val="32"/>
          <w:highlight w:val="none"/>
          <w:u w:val="single"/>
        </w:rPr>
        <w:t>               </w:t>
      </w:r>
    </w:p>
    <w:p w14:paraId="2DF60359">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32"/>
          <w:szCs w:val="32"/>
          <w:highlight w:val="none"/>
          <w:u w:val="single"/>
          <w:lang w:eastAsia="zh-CN"/>
        </w:rPr>
      </w:pPr>
    </w:p>
    <w:p w14:paraId="45CCA267">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32"/>
          <w:szCs w:val="32"/>
          <w:highlight w:val="none"/>
          <w:u w:val="single"/>
          <w:lang w:eastAsia="zh-CN"/>
        </w:rPr>
      </w:pPr>
    </w:p>
    <w:p w14:paraId="2CCCB8A8">
      <w:pPr>
        <w:pStyle w:val="12"/>
        <w:widowControl/>
        <w:spacing w:before="60" w:beforeAutospacing="0" w:after="60" w:afterAutospacing="0"/>
        <w:jc w:val="center"/>
        <w:rPr>
          <w:rStyle w:val="19"/>
          <w:rFonts w:hint="eastAsia" w:asciiTheme="minorEastAsia" w:hAnsiTheme="minorEastAsia" w:eastAsiaTheme="minorEastAsia" w:cstheme="minorEastAsia"/>
          <w:color w:val="auto"/>
          <w:sz w:val="32"/>
          <w:szCs w:val="32"/>
          <w:highlight w:val="none"/>
          <w:u w:val="single"/>
          <w:lang w:eastAsia="zh-CN"/>
        </w:rPr>
      </w:pPr>
    </w:p>
    <w:p w14:paraId="055467C4">
      <w:pPr>
        <w:pStyle w:val="12"/>
        <w:widowControl/>
        <w:spacing w:before="60" w:beforeAutospacing="0" w:after="60" w:afterAutospacing="0"/>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19"/>
          <w:szCs w:val="19"/>
          <w:highlight w:val="none"/>
          <w:u w:val="single"/>
        </w:rPr>
        <w:br w:type="page"/>
      </w:r>
      <w:r>
        <w:rPr>
          <w:rStyle w:val="19"/>
          <w:rFonts w:hint="eastAsia" w:asciiTheme="minorEastAsia" w:hAnsiTheme="minorEastAsia" w:eastAsiaTheme="minorEastAsia" w:cstheme="minorEastAsia"/>
          <w:color w:val="auto"/>
          <w:sz w:val="28"/>
          <w:szCs w:val="28"/>
          <w:highlight w:val="none"/>
        </w:rPr>
        <w:t>目  录</w:t>
      </w:r>
    </w:p>
    <w:p w14:paraId="000767E6">
      <w:pPr>
        <w:pStyle w:val="12"/>
        <w:widowControl/>
        <w:spacing w:before="60" w:beforeAutospacing="0" w:after="60" w:afterAutospacing="0" w:line="372"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t> </w:t>
      </w:r>
    </w:p>
    <w:p w14:paraId="5F4B9DE1">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附件1：响应函</w:t>
      </w:r>
    </w:p>
    <w:p w14:paraId="567F7DD7">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附件2：报价一览表</w:t>
      </w:r>
    </w:p>
    <w:p w14:paraId="2821B53A">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附件3：资格证明文件</w:t>
      </w:r>
    </w:p>
    <w:p w14:paraId="11064A1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附件4：技术和商务偏离表</w:t>
      </w:r>
    </w:p>
    <w:p w14:paraId="2612A099">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：相关技术、商务、服务响应承诺及资料</w:t>
      </w:r>
    </w:p>
    <w:p w14:paraId="10FF62AC">
      <w:pPr>
        <w:pStyle w:val="12"/>
        <w:keepNext w:val="0"/>
        <w:keepLines w:val="0"/>
        <w:widowControl/>
        <w:suppressLineNumbers w:val="0"/>
        <w:spacing w:before="75" w:beforeAutospacing="0" w:after="75" w:afterAutospacing="0" w:line="465" w:lineRule="atLeast"/>
        <w:ind w:left="0" w:righ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pacing w:val="0"/>
          <w:sz w:val="24"/>
          <w:szCs w:val="24"/>
          <w:highlight w:val="none"/>
        </w:rPr>
        <w:t>供应商提交的其他资料</w:t>
      </w:r>
    </w:p>
    <w:p w14:paraId="17935889">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sz w:val="24"/>
          <w:szCs w:val="24"/>
          <w:highlight w:val="none"/>
        </w:rPr>
        <w:t>附件7</w:t>
      </w:r>
      <w:r>
        <w:rPr>
          <w:rFonts w:hint="eastAsia" w:asciiTheme="minorEastAsia" w:hAnsiTheme="minorEastAsia" w:eastAsiaTheme="minorEastAsia" w:cstheme="minorEastAsia"/>
          <w:color w:val="auto"/>
          <w:highlight w:val="none"/>
        </w:rPr>
        <w:t>：要求作为响应文件组成部分的其他内容(若有)</w:t>
      </w:r>
    </w:p>
    <w:p w14:paraId="5D20964B">
      <w:pPr>
        <w:pStyle w:val="12"/>
        <w:widowControl/>
        <w:spacing w:before="60" w:beforeAutospacing="0" w:after="60" w:afterAutospacing="0" w:line="372"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t> </w:t>
      </w:r>
    </w:p>
    <w:p w14:paraId="70CEC653">
      <w:pPr>
        <w:pStyle w:val="12"/>
        <w:widowControl/>
        <w:spacing w:before="60" w:beforeAutospacing="0" w:after="192" w:afterAutospacing="0" w:line="396"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t> </w:t>
      </w:r>
    </w:p>
    <w:p w14:paraId="3B7B4370">
      <w:pPr>
        <w:pStyle w:val="12"/>
        <w:widowControl/>
        <w:spacing w:before="60" w:beforeAutospacing="0" w:after="60" w:afterAutospacing="0" w:line="396"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19"/>
          <w:szCs w:val="19"/>
          <w:highlight w:val="none"/>
        </w:rPr>
        <w:br w:type="page"/>
      </w:r>
      <w:r>
        <w:rPr>
          <w:rFonts w:hint="eastAsia" w:asciiTheme="minorEastAsia" w:hAnsiTheme="minorEastAsia" w:eastAsiaTheme="minorEastAsia" w:cstheme="minorEastAsia"/>
          <w:color w:val="auto"/>
          <w:highlight w:val="none"/>
        </w:rPr>
        <w:t>附件1</w:t>
      </w:r>
      <w:r>
        <w:rPr>
          <w:rFonts w:hint="eastAsia" w:asciiTheme="minorEastAsia" w:hAnsiTheme="minorEastAsia" w:eastAsiaTheme="minorEastAsia" w:cstheme="minorEastAsia"/>
          <w:color w:val="auto"/>
          <w:sz w:val="16"/>
          <w:szCs w:val="16"/>
          <w:highlight w:val="none"/>
        </w:rPr>
        <w:t> </w:t>
      </w:r>
      <w:r>
        <w:rPr>
          <w:rFonts w:hint="eastAsia" w:asciiTheme="minorEastAsia" w:hAnsiTheme="minorEastAsia" w:eastAsiaTheme="minorEastAsia" w:cstheme="minorEastAsia"/>
          <w:color w:val="auto"/>
          <w:sz w:val="22"/>
          <w:szCs w:val="22"/>
          <w:highlight w:val="none"/>
        </w:rPr>
        <w:t>              </w:t>
      </w:r>
    </w:p>
    <w:p w14:paraId="1C9E4CF5">
      <w:pPr>
        <w:pStyle w:val="12"/>
        <w:widowControl/>
        <w:spacing w:before="60" w:beforeAutospacing="0" w:after="60" w:afterAutospacing="0" w:line="396" w:lineRule="atLeas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8"/>
          <w:szCs w:val="28"/>
          <w:highlight w:val="none"/>
        </w:rPr>
        <w:t>磋商响应声明</w:t>
      </w:r>
    </w:p>
    <w:p w14:paraId="1709F3EB">
      <w:pPr>
        <w:pStyle w:val="12"/>
        <w:widowControl/>
        <w:spacing w:before="60" w:beforeAutospacing="0" w:after="6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t> </w:t>
      </w:r>
    </w:p>
    <w:p w14:paraId="4948444A">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 xml:space="preserve">(采购人或采购代理机构) </w:t>
      </w:r>
    </w:p>
    <w:p w14:paraId="3B80E3E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1.根据贵方为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公告(或</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邀请书)，我方签字代表</w:t>
      </w:r>
      <w:r>
        <w:rPr>
          <w:rFonts w:hint="eastAsia" w:asciiTheme="minorEastAsia" w:hAnsiTheme="minorEastAsia" w:eastAsiaTheme="minorEastAsia" w:cstheme="minorEastAsia"/>
          <w:color w:val="auto"/>
          <w:highlight w:val="none"/>
          <w:u w:val="single"/>
        </w:rPr>
        <w:t>          (全名、职务)   </w:t>
      </w:r>
      <w:r>
        <w:rPr>
          <w:rFonts w:hint="eastAsia" w:asciiTheme="minorEastAsia" w:hAnsiTheme="minorEastAsia" w:eastAsiaTheme="minorEastAsia" w:cstheme="minorEastAsia"/>
          <w:color w:val="auto"/>
          <w:highlight w:val="none"/>
        </w:rPr>
        <w:t>经正式授权并代表的供应商</w:t>
      </w:r>
      <w:r>
        <w:rPr>
          <w:rFonts w:hint="eastAsia" w:asciiTheme="minorEastAsia" w:hAnsiTheme="minorEastAsia" w:eastAsiaTheme="minorEastAsia" w:cstheme="minorEastAsia"/>
          <w:color w:val="auto"/>
          <w:highlight w:val="none"/>
          <w:u w:val="single"/>
        </w:rPr>
        <w:t>          (供应商名称、地址)    </w:t>
      </w:r>
      <w:r>
        <w:rPr>
          <w:rFonts w:hint="eastAsia" w:asciiTheme="minorEastAsia" w:hAnsiTheme="minorEastAsia" w:eastAsiaTheme="minorEastAsia" w:cstheme="minorEastAsia"/>
          <w:color w:val="auto"/>
          <w:highlight w:val="none"/>
        </w:rPr>
        <w:t>提交包含下述内容的首次响应文件纸质文本正本</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套，副本</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套及电子文档</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套。</w:t>
      </w:r>
    </w:p>
    <w:p w14:paraId="0C530F6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(1)响应函</w:t>
      </w:r>
    </w:p>
    <w:p w14:paraId="6F37AC1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(2)报价一览表</w:t>
      </w:r>
    </w:p>
    <w:p w14:paraId="547CA74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(3)资格证明文件</w:t>
      </w:r>
    </w:p>
    <w:p w14:paraId="6C4BE41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(4)技术和商务偏离表</w:t>
      </w:r>
    </w:p>
    <w:p w14:paraId="228E4AC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)相关技术、商务、服务响应承诺及资料</w:t>
      </w:r>
    </w:p>
    <w:p w14:paraId="007E5256">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)供应商提交的其他资料</w:t>
      </w:r>
    </w:p>
    <w:p w14:paraId="48A796AC">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)按照磋商文件规定，要求作为响应文件组成部分的其他内容(若有)</w:t>
      </w:r>
    </w:p>
    <w:p w14:paraId="75AB286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2.据此函，我方宣布响应承诺如下：</w:t>
      </w:r>
    </w:p>
    <w:p w14:paraId="6E94084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人可依法追究我方的法律责任。</w:t>
      </w:r>
    </w:p>
    <w:p w14:paraId="34FC9C22">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人签订合同。</w:t>
      </w:r>
    </w:p>
    <w:p w14:paraId="37BA0BFF">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2.3我方承诺：递交的所有响应文件(包括首次响应文件、补充澄清、最后报价等响应文件)在竞争性磋商须知前附表第</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1D5C1AC7">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2.4我方已经按照磋商文件要求提交磋商保证金。我方如果发生任何竞争性磋商文件中所述不予退还磋商保证金的情况，则我方的磋商保证金将被贵方不予退还，我方对此无异议。</w:t>
      </w:r>
    </w:p>
    <w:p w14:paraId="595F2A3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2.5我方愿意向贵方提供任何与本项目磋商</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有关的数据或资料。若贵方需要，我方愿意提供我方作出的一切承诺的证明材料。</w:t>
      </w:r>
    </w:p>
    <w:p w14:paraId="138A43FA">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2.6我方联系方式、电子</w:t>
      </w:r>
      <w:r>
        <w:rPr>
          <w:rFonts w:hint="eastAsia" w:asciiTheme="minorEastAsia" w:hAnsiTheme="minorEastAsia" w:eastAsiaTheme="minorEastAsia" w:cstheme="minorEastAsia"/>
          <w:color w:val="auto"/>
          <w:highlight w:val="none"/>
          <w:lang w:val="en-US" w:eastAsia="zh-CN"/>
        </w:rPr>
        <w:t>邮</w:t>
      </w:r>
      <w:r>
        <w:rPr>
          <w:rFonts w:hint="eastAsia" w:asciiTheme="minorEastAsia" w:hAnsiTheme="minorEastAsia" w:eastAsiaTheme="minorEastAsia" w:cstheme="minorEastAsia"/>
          <w:color w:val="auto"/>
          <w:highlight w:val="none"/>
        </w:rPr>
        <w:t>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8CC7784">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4E06C87E">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76E686B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通信地址:</w:t>
      </w:r>
      <w:r>
        <w:rPr>
          <w:rFonts w:hint="eastAsia" w:asciiTheme="minorEastAsia" w:hAnsiTheme="minorEastAsia" w:eastAsiaTheme="minorEastAsia" w:cstheme="minorEastAsia"/>
          <w:color w:val="auto"/>
          <w:highlight w:val="none"/>
          <w:u w:val="single"/>
        </w:rPr>
        <w:t xml:space="preserve">                                          </w:t>
      </w:r>
    </w:p>
    <w:p w14:paraId="7DF96D43">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邮编：</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   </w:t>
      </w:r>
    </w:p>
    <w:p w14:paraId="0D88346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w:t>
      </w:r>
    </w:p>
    <w:p w14:paraId="0C24AC3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w:t>
      </w:r>
    </w:p>
    <w:p w14:paraId="1805A7E1">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供应商代表电子</w:t>
      </w:r>
      <w:r>
        <w:rPr>
          <w:rFonts w:hint="eastAsia" w:asciiTheme="minorEastAsia" w:hAnsiTheme="minorEastAsia" w:eastAsiaTheme="minorEastAsia" w:cstheme="minorEastAsia"/>
          <w:color w:val="auto"/>
          <w:highlight w:val="none"/>
          <w:lang w:val="en-US" w:eastAsia="zh-CN"/>
        </w:rPr>
        <w:t>邮</w:t>
      </w:r>
      <w:r>
        <w:rPr>
          <w:rFonts w:hint="eastAsia" w:asciiTheme="minorEastAsia" w:hAnsiTheme="minorEastAsia" w:eastAsiaTheme="minorEastAsia" w:cstheme="minorEastAsia"/>
          <w:color w:val="auto"/>
          <w:highlight w:val="none"/>
        </w:rPr>
        <w:t>箱：</w:t>
      </w:r>
      <w:r>
        <w:rPr>
          <w:rFonts w:hint="eastAsia" w:asciiTheme="minorEastAsia" w:hAnsiTheme="minorEastAsia" w:eastAsiaTheme="minorEastAsia" w:cstheme="minorEastAsia"/>
          <w:color w:val="auto"/>
          <w:highlight w:val="none"/>
          <w:u w:val="single"/>
        </w:rPr>
        <w:t>               </w:t>
      </w:r>
    </w:p>
    <w:p w14:paraId="60045A7D">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color w:val="auto"/>
          <w:highlight w:val="none"/>
          <w:u w:val="single"/>
        </w:rPr>
        <w:t>         (全称并加盖公章)</w:t>
      </w:r>
    </w:p>
    <w:p w14:paraId="0CF3A5C0">
      <w:pPr>
        <w:pStyle w:val="12"/>
        <w:widowControl/>
        <w:spacing w:before="0" w:beforeAutospacing="0" w:after="0" w:afterAutospacing="0"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25C5B1DF">
      <w:pPr>
        <w:pStyle w:val="12"/>
        <w:widowControl/>
        <w:spacing w:before="60" w:beforeAutospacing="0" w:after="60" w:afterAutospacing="0" w:line="348"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t> </w:t>
      </w:r>
    </w:p>
    <w:p w14:paraId="4E50CDCC">
      <w:pPr>
        <w:pStyle w:val="12"/>
        <w:widowControl/>
        <w:spacing w:before="60" w:beforeAutospacing="0" w:after="60" w:afterAutospacing="0" w:line="348"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19"/>
          <w:szCs w:val="19"/>
          <w:highlight w:val="none"/>
        </w:rPr>
        <w:t> </w:t>
      </w:r>
    </w:p>
    <w:p w14:paraId="62D37AFC">
      <w:pPr>
        <w:pStyle w:val="12"/>
        <w:widowControl/>
        <w:spacing w:before="60" w:beforeAutospacing="0" w:after="60" w:afterAutospacing="0" w:line="300" w:lineRule="atLeas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19"/>
          <w:szCs w:val="19"/>
          <w:highlight w:val="none"/>
        </w:rPr>
        <w:t> </w:t>
      </w:r>
    </w:p>
    <w:p w14:paraId="3EE3B5D1">
      <w:pPr>
        <w:pStyle w:val="12"/>
        <w:widowControl/>
        <w:spacing w:before="60" w:beforeAutospacing="0" w:after="6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t> </w:t>
      </w:r>
    </w:p>
    <w:p w14:paraId="3F128F32">
      <w:pPr>
        <w:pStyle w:val="12"/>
        <w:widowControl/>
        <w:spacing w:before="60" w:beforeAutospacing="0" w:after="60" w:afterAutospacing="0"/>
        <w:rPr>
          <w:rFonts w:hint="eastAsia" w:asciiTheme="minorEastAsia" w:hAnsiTheme="minorEastAsia" w:eastAsiaTheme="minorEastAsia" w:cstheme="minorEastAsia"/>
          <w:color w:val="auto"/>
          <w:sz w:val="19"/>
          <w:szCs w:val="19"/>
          <w:highlight w:val="none"/>
        </w:rPr>
        <w:sectPr>
          <w:footerReference r:id="rId3" w:type="default"/>
          <w:pgSz w:w="11906" w:h="16838"/>
          <w:pgMar w:top="1440" w:right="1310" w:bottom="1440" w:left="1310" w:header="851" w:footer="992" w:gutter="0"/>
          <w:pgNumType w:fmt="decimal"/>
          <w:cols w:space="720" w:num="1"/>
          <w:docGrid w:type="lines" w:linePitch="312" w:charSpace="0"/>
        </w:sectPr>
      </w:pPr>
    </w:p>
    <w:p w14:paraId="4CF5137E">
      <w:pPr>
        <w:pStyle w:val="12"/>
        <w:widowControl/>
        <w:spacing w:before="60" w:beforeAutospacing="0" w:after="60" w:afterAutospacing="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t>附件2</w:t>
      </w:r>
      <w:r>
        <w:rPr>
          <w:rFonts w:hint="eastAsia" w:asciiTheme="minorEastAsia" w:hAnsiTheme="minorEastAsia" w:eastAsiaTheme="minorEastAsia" w:cstheme="minorEastAsia"/>
          <w:color w:val="auto"/>
          <w:sz w:val="22"/>
          <w:szCs w:val="22"/>
          <w:highlight w:val="none"/>
        </w:rPr>
        <w:t>             </w:t>
      </w:r>
    </w:p>
    <w:p w14:paraId="2B531E3D">
      <w:pPr>
        <w:pStyle w:val="12"/>
        <w:widowControl/>
        <w:spacing w:before="60" w:beforeAutospacing="0" w:after="60" w:afterAutospacing="0"/>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sz w:val="28"/>
          <w:szCs w:val="28"/>
          <w:highlight w:val="none"/>
        </w:rPr>
        <w:t>报价一览表</w:t>
      </w:r>
    </w:p>
    <w:p w14:paraId="5A47B696">
      <w:pPr>
        <w:pStyle w:val="12"/>
        <w:widowControl/>
        <w:spacing w:before="60" w:beforeAutospacing="0" w:after="60" w:afterAutospacing="0" w:line="30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t> </w:t>
      </w:r>
    </w:p>
    <w:p w14:paraId="76025414">
      <w:pPr>
        <w:pStyle w:val="12"/>
        <w:widowControl/>
        <w:spacing w:before="60" w:beforeAutospacing="0" w:after="60" w:afterAutospacing="0" w:line="30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(全称加盖单位公章)</w:t>
      </w: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    货币单位：元人民币</w:t>
      </w:r>
    </w:p>
    <w:tbl>
      <w:tblPr>
        <w:tblStyle w:val="16"/>
        <w:tblW w:w="9971" w:type="dxa"/>
        <w:tblCellSpacing w:w="15"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2"/>
        <w:gridCol w:w="3415"/>
        <w:gridCol w:w="2319"/>
        <w:gridCol w:w="1682"/>
        <w:gridCol w:w="1353"/>
      </w:tblGrid>
      <w:tr w14:paraId="6D7A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2" w:hRule="atLeast"/>
          <w:tblCellSpacing w:w="15" w:type="dxa"/>
        </w:trPr>
        <w:tc>
          <w:tcPr>
            <w:tcW w:w="1157" w:type="dxa"/>
            <w:noWrap w:val="0"/>
            <w:tcMar>
              <w:top w:w="0" w:type="dxa"/>
              <w:left w:w="84" w:type="dxa"/>
              <w:bottom w:w="0" w:type="dxa"/>
              <w:right w:w="84" w:type="dxa"/>
            </w:tcMar>
            <w:vAlign w:val="center"/>
          </w:tcPr>
          <w:p w14:paraId="56509F8C">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合同包</w:t>
            </w:r>
          </w:p>
        </w:tc>
        <w:tc>
          <w:tcPr>
            <w:tcW w:w="3385" w:type="dxa"/>
            <w:noWrap w:val="0"/>
            <w:tcMar>
              <w:top w:w="0" w:type="dxa"/>
              <w:left w:w="84" w:type="dxa"/>
              <w:bottom w:w="0" w:type="dxa"/>
              <w:right w:w="84" w:type="dxa"/>
            </w:tcMar>
            <w:vAlign w:val="center"/>
          </w:tcPr>
          <w:p w14:paraId="38567359">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首次报价</w:t>
            </w:r>
          </w:p>
        </w:tc>
        <w:tc>
          <w:tcPr>
            <w:tcW w:w="2289" w:type="dxa"/>
            <w:noWrap w:val="0"/>
            <w:tcMar>
              <w:top w:w="0" w:type="dxa"/>
              <w:left w:w="84" w:type="dxa"/>
              <w:bottom w:w="0" w:type="dxa"/>
              <w:right w:w="84" w:type="dxa"/>
            </w:tcMar>
            <w:vAlign w:val="center"/>
          </w:tcPr>
          <w:p w14:paraId="2C1EBC98">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服务时间</w:t>
            </w:r>
          </w:p>
        </w:tc>
        <w:tc>
          <w:tcPr>
            <w:tcW w:w="1652" w:type="dxa"/>
            <w:noWrap w:val="0"/>
            <w:tcMar>
              <w:top w:w="0" w:type="dxa"/>
              <w:left w:w="84" w:type="dxa"/>
              <w:bottom w:w="0" w:type="dxa"/>
              <w:right w:w="84" w:type="dxa"/>
            </w:tcMar>
            <w:vAlign w:val="center"/>
          </w:tcPr>
          <w:p w14:paraId="3A69A02D">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磋商保证金</w:t>
            </w:r>
          </w:p>
        </w:tc>
        <w:tc>
          <w:tcPr>
            <w:tcW w:w="1308" w:type="dxa"/>
            <w:noWrap w:val="0"/>
            <w:tcMar>
              <w:top w:w="0" w:type="dxa"/>
              <w:left w:w="84" w:type="dxa"/>
              <w:bottom w:w="0" w:type="dxa"/>
              <w:right w:w="84" w:type="dxa"/>
            </w:tcMar>
            <w:vAlign w:val="center"/>
          </w:tcPr>
          <w:p w14:paraId="5D8AE2CA">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6327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2" w:hRule="atLeast"/>
          <w:tblCellSpacing w:w="15" w:type="dxa"/>
        </w:trPr>
        <w:tc>
          <w:tcPr>
            <w:tcW w:w="1157" w:type="dxa"/>
            <w:noWrap w:val="0"/>
            <w:tcMar>
              <w:top w:w="0" w:type="dxa"/>
              <w:left w:w="84" w:type="dxa"/>
              <w:bottom w:w="0" w:type="dxa"/>
              <w:right w:w="84" w:type="dxa"/>
            </w:tcMar>
            <w:vAlign w:val="center"/>
          </w:tcPr>
          <w:p w14:paraId="297FA4A8">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w:t>
            </w:r>
          </w:p>
        </w:tc>
        <w:tc>
          <w:tcPr>
            <w:tcW w:w="3385" w:type="dxa"/>
            <w:noWrap w:val="0"/>
            <w:tcMar>
              <w:top w:w="0" w:type="dxa"/>
              <w:left w:w="84" w:type="dxa"/>
              <w:bottom w:w="0" w:type="dxa"/>
              <w:right w:w="84" w:type="dxa"/>
            </w:tcMar>
            <w:vAlign w:val="center"/>
          </w:tcPr>
          <w:p w14:paraId="32215DCC">
            <w:pPr>
              <w:widowControl/>
              <w:jc w:val="center"/>
              <w:rPr>
                <w:rFonts w:hint="eastAsia" w:asciiTheme="minorEastAsia" w:hAnsiTheme="minorEastAsia" w:eastAsiaTheme="minorEastAsia" w:cstheme="minorEastAsia"/>
                <w:color w:val="auto"/>
                <w:sz w:val="24"/>
                <w:highlight w:val="none"/>
                <w:lang w:val="en-US" w:eastAsia="zh-CN"/>
              </w:rPr>
            </w:pPr>
          </w:p>
        </w:tc>
        <w:tc>
          <w:tcPr>
            <w:tcW w:w="2289" w:type="dxa"/>
            <w:noWrap w:val="0"/>
            <w:tcMar>
              <w:top w:w="0" w:type="dxa"/>
              <w:left w:w="84" w:type="dxa"/>
              <w:bottom w:w="0" w:type="dxa"/>
              <w:right w:w="84" w:type="dxa"/>
            </w:tcMar>
            <w:vAlign w:val="center"/>
          </w:tcPr>
          <w:p w14:paraId="2F5CFAA1">
            <w:pPr>
              <w:widowControl/>
              <w:jc w:val="center"/>
              <w:rPr>
                <w:rFonts w:hint="eastAsia" w:asciiTheme="minorEastAsia" w:hAnsiTheme="minorEastAsia" w:eastAsiaTheme="minorEastAsia" w:cstheme="minorEastAsia"/>
                <w:color w:val="auto"/>
                <w:sz w:val="24"/>
                <w:highlight w:val="none"/>
              </w:rPr>
            </w:pPr>
          </w:p>
        </w:tc>
        <w:tc>
          <w:tcPr>
            <w:tcW w:w="1652" w:type="dxa"/>
            <w:noWrap w:val="0"/>
            <w:tcMar>
              <w:top w:w="0" w:type="dxa"/>
              <w:left w:w="84" w:type="dxa"/>
              <w:bottom w:w="0" w:type="dxa"/>
              <w:right w:w="84" w:type="dxa"/>
            </w:tcMar>
            <w:vAlign w:val="center"/>
          </w:tcPr>
          <w:p w14:paraId="4727A334">
            <w:pPr>
              <w:widowControl/>
              <w:jc w:val="center"/>
              <w:rPr>
                <w:rFonts w:hint="eastAsia" w:asciiTheme="minorEastAsia" w:hAnsiTheme="minorEastAsia" w:eastAsiaTheme="minorEastAsia" w:cstheme="minorEastAsia"/>
                <w:color w:val="auto"/>
                <w:sz w:val="24"/>
                <w:highlight w:val="none"/>
                <w:lang w:val="en-US" w:eastAsia="zh-CN"/>
              </w:rPr>
            </w:pPr>
          </w:p>
        </w:tc>
        <w:tc>
          <w:tcPr>
            <w:tcW w:w="1308" w:type="dxa"/>
            <w:noWrap w:val="0"/>
            <w:tcMar>
              <w:top w:w="0" w:type="dxa"/>
              <w:left w:w="84" w:type="dxa"/>
              <w:bottom w:w="0" w:type="dxa"/>
              <w:right w:w="84" w:type="dxa"/>
            </w:tcMar>
            <w:vAlign w:val="center"/>
          </w:tcPr>
          <w:p w14:paraId="26F5FCAB">
            <w:pPr>
              <w:widowControl/>
              <w:jc w:val="center"/>
              <w:rPr>
                <w:rFonts w:hint="eastAsia" w:asciiTheme="minorEastAsia" w:hAnsiTheme="minorEastAsia" w:eastAsiaTheme="minorEastAsia" w:cstheme="minorEastAsia"/>
                <w:color w:val="auto"/>
                <w:sz w:val="24"/>
                <w:highlight w:val="none"/>
              </w:rPr>
            </w:pPr>
          </w:p>
        </w:tc>
      </w:tr>
    </w:tbl>
    <w:p w14:paraId="68F2A437">
      <w:pPr>
        <w:pStyle w:val="12"/>
        <w:widowControl/>
        <w:spacing w:before="60" w:beforeAutospacing="0" w:after="60" w:afterAutospacing="0" w:line="30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15579B52">
      <w:pPr>
        <w:pStyle w:val="12"/>
        <w:widowControl/>
        <w:spacing w:before="60" w:beforeAutospacing="0" w:after="60" w:afterAutospacing="0" w:line="30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供应商代表：</w:t>
      </w:r>
      <w:r>
        <w:rPr>
          <w:rFonts w:hint="eastAsia" w:asciiTheme="minorEastAsia" w:hAnsiTheme="minorEastAsia" w:eastAsiaTheme="minorEastAsia" w:cstheme="minorEastAsia"/>
          <w:color w:val="auto"/>
          <w:highlight w:val="none"/>
          <w:u w:val="single"/>
        </w:rPr>
        <w:t>      (签字)</w:t>
      </w:r>
      <w:r>
        <w:rPr>
          <w:rFonts w:hint="eastAsia" w:asciiTheme="minorEastAsia" w:hAnsiTheme="minorEastAsia" w:eastAsiaTheme="minorEastAsia" w:cstheme="minorEastAsia"/>
          <w:color w:val="auto"/>
          <w:highlight w:val="none"/>
        </w:rPr>
        <w:t>   </w:t>
      </w:r>
    </w:p>
    <w:p w14:paraId="5ED07EDA">
      <w:pPr>
        <w:pStyle w:val="12"/>
        <w:widowControl/>
        <w:spacing w:before="60" w:beforeAutospacing="0" w:after="60" w:afterAutospacing="0" w:line="30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t> </w:t>
      </w:r>
    </w:p>
    <w:p w14:paraId="5944E968">
      <w:pPr>
        <w:pStyle w:val="12"/>
        <w:widowControl/>
        <w:spacing w:before="60" w:beforeAutospacing="0" w:after="60" w:afterAutospacing="0"/>
        <w:rPr>
          <w:rFonts w:hint="eastAsia" w:asciiTheme="minorEastAsia" w:hAnsiTheme="minorEastAsia" w:eastAsiaTheme="minorEastAsia" w:cstheme="minorEastAsia"/>
          <w:color w:val="auto"/>
          <w:sz w:val="19"/>
          <w:szCs w:val="19"/>
          <w:highlight w:val="none"/>
          <w:lang w:eastAsia="zh-CN"/>
        </w:rPr>
      </w:pPr>
    </w:p>
    <w:p w14:paraId="735D2AE6">
      <w:pPr>
        <w:pStyle w:val="12"/>
        <w:widowControl/>
        <w:spacing w:before="60" w:beforeAutospacing="0" w:after="60" w:afterAutospacing="0"/>
        <w:rPr>
          <w:rFonts w:hint="eastAsia" w:asciiTheme="minorEastAsia" w:hAnsiTheme="minorEastAsia" w:eastAsiaTheme="minorEastAsia" w:cstheme="minorEastAsia"/>
          <w:color w:val="auto"/>
          <w:sz w:val="19"/>
          <w:szCs w:val="19"/>
          <w:highlight w:val="none"/>
          <w:lang w:eastAsia="zh-CN"/>
        </w:rPr>
      </w:pPr>
    </w:p>
    <w:p w14:paraId="33D40962">
      <w:pPr>
        <w:pStyle w:val="12"/>
        <w:widowControl/>
        <w:spacing w:before="60" w:beforeAutospacing="0" w:after="60" w:afterAutospacing="0" w:line="30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9"/>
          <w:szCs w:val="19"/>
          <w:highlight w:val="none"/>
        </w:rPr>
        <w:br w:type="page"/>
      </w:r>
      <w:r>
        <w:rPr>
          <w:rFonts w:hint="eastAsia" w:asciiTheme="minorEastAsia" w:hAnsiTheme="minorEastAsia" w:eastAsiaTheme="minorEastAsia" w:cstheme="minorEastAsia"/>
          <w:color w:val="auto"/>
          <w:highlight w:val="none"/>
        </w:rPr>
        <w:t>附件3         </w:t>
      </w:r>
    </w:p>
    <w:p w14:paraId="7AE6C46F">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资格证明文件</w:t>
      </w:r>
    </w:p>
    <w:p w14:paraId="0452D46B">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1A8371F">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附件3-1       </w:t>
      </w:r>
    </w:p>
    <w:p w14:paraId="3779DC27">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参加竞争性磋商的声明函</w:t>
      </w:r>
    </w:p>
    <w:p w14:paraId="0835CB62">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46FF4EC7">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采购人或采购代理机构)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w:t>
      </w:r>
    </w:p>
    <w:p w14:paraId="1CF4088E">
      <w:pPr>
        <w:pStyle w:val="12"/>
        <w:widowControl/>
        <w:spacing w:before="0" w:beforeAutospacing="0" w:after="0" w:afterAutospacing="0" w:line="50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1、关于贵方______年______月______日</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spacing w:val="0"/>
          <w:sz w:val="24"/>
          <w:szCs w:val="24"/>
          <w:highlight w:val="none"/>
        </w:rPr>
        <w:t>采购公告</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4B03611">
      <w:pPr>
        <w:pStyle w:val="12"/>
        <w:widowControl/>
        <w:spacing w:before="0" w:beforeAutospacing="0" w:after="0" w:afterAutospacing="0" w:line="500" w:lineRule="exact"/>
        <w:ind w:left="432"/>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2、供应商的基本概况：</w:t>
      </w:r>
    </w:p>
    <w:p w14:paraId="3A8DE9B1">
      <w:pPr>
        <w:pStyle w:val="12"/>
        <w:widowControl/>
        <w:spacing w:before="0" w:beforeAutospacing="0" w:after="0" w:afterAutospacing="0" w:line="500" w:lineRule="exact"/>
        <w:ind w:left="432"/>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rPr>
        <w:t>2.1供应商单位名称：</w:t>
      </w:r>
      <w:r>
        <w:rPr>
          <w:rFonts w:hint="eastAsia" w:asciiTheme="minorEastAsia" w:hAnsiTheme="minorEastAsia" w:eastAsiaTheme="minorEastAsia" w:cstheme="minorEastAsia"/>
          <w:color w:val="auto"/>
          <w:highlight w:val="none"/>
          <w:u w:val="single"/>
        </w:rPr>
        <w:t>                             </w:t>
      </w:r>
    </w:p>
    <w:p w14:paraId="4F5B4AF8">
      <w:pPr>
        <w:pStyle w:val="12"/>
        <w:widowControl/>
        <w:spacing w:before="0" w:beforeAutospacing="0" w:after="0" w:afterAutospacing="0" w:line="500" w:lineRule="exact"/>
        <w:ind w:left="432"/>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rPr>
        <w:t>2.2注册地址：</w:t>
      </w:r>
      <w:r>
        <w:rPr>
          <w:rFonts w:hint="eastAsia" w:asciiTheme="minorEastAsia" w:hAnsiTheme="minorEastAsia" w:eastAsiaTheme="minorEastAsia" w:cstheme="minorEastAsia"/>
          <w:color w:val="auto"/>
          <w:highlight w:val="none"/>
          <w:u w:val="single"/>
        </w:rPr>
        <w:t>                                           </w:t>
      </w:r>
    </w:p>
    <w:p w14:paraId="773C6D9E">
      <w:pPr>
        <w:pStyle w:val="12"/>
        <w:widowControl/>
        <w:spacing w:before="0" w:beforeAutospacing="0" w:after="0" w:afterAutospacing="0" w:line="500" w:lineRule="exact"/>
        <w:ind w:left="4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2.3单位负责人姓名：</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性别：</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年龄：</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职务：</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p>
    <w:p w14:paraId="20F962FF">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备注：“单位负责人”指单位法定代表人(供应商为法人的)或法律、法规规定代表单位行使职权的主要负责人(供应商为其他组织的)。</w:t>
      </w:r>
    </w:p>
    <w:p w14:paraId="38B2CB25">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对于接受联合体形式的磋商且供应商是联合体的，则联合体各成员都应当提交本资格证明文件。</w:t>
      </w:r>
    </w:p>
    <w:p w14:paraId="04F6ADB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915160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7E219025">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503FBE63">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7E87189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610F11DF">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4D15A5F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D81CA5E">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58BE6F9">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p>
    <w:p w14:paraId="116AFF8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附件3-2        </w:t>
      </w:r>
    </w:p>
    <w:p w14:paraId="5F7C58CB">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供应商的资格声明</w:t>
      </w:r>
    </w:p>
    <w:p w14:paraId="2F038364">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1F3EB19">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(采购人或采购代理机构)</w:t>
      </w:r>
      <w:r>
        <w:rPr>
          <w:rFonts w:hint="eastAsia" w:asciiTheme="minorEastAsia" w:hAnsiTheme="minorEastAsia" w:eastAsiaTheme="minorEastAsia" w:cstheme="minorEastAsia"/>
          <w:color w:val="auto"/>
          <w:highlight w:val="none"/>
          <w:u w:val="single"/>
        </w:rPr>
        <w:t xml:space="preserve">       </w:t>
      </w:r>
    </w:p>
    <w:p w14:paraId="42AF00E5">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r>
        <w:rPr>
          <w:rStyle w:val="19"/>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6"/>
        <w:tblW w:w="997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86"/>
        <w:gridCol w:w="3385"/>
      </w:tblGrid>
      <w:tr w14:paraId="7251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1CA8EBB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《中华人民共和国政府采购法》第二十二条对供应商的要求</w:t>
            </w:r>
          </w:p>
        </w:tc>
        <w:tc>
          <w:tcPr>
            <w:tcW w:w="3340" w:type="dxa"/>
            <w:noWrap w:val="0"/>
            <w:tcMar>
              <w:top w:w="0" w:type="dxa"/>
              <w:left w:w="84" w:type="dxa"/>
              <w:bottom w:w="0" w:type="dxa"/>
              <w:right w:w="84" w:type="dxa"/>
            </w:tcMar>
            <w:vAlign w:val="center"/>
          </w:tcPr>
          <w:p w14:paraId="36104CA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供应商对是否符合要求做如实声明</w:t>
            </w:r>
          </w:p>
        </w:tc>
      </w:tr>
      <w:tr w14:paraId="39A2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13129C33">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(1)具有独立承担民事责任的能力</w:t>
            </w:r>
          </w:p>
        </w:tc>
        <w:tc>
          <w:tcPr>
            <w:tcW w:w="3340" w:type="dxa"/>
            <w:noWrap w:val="0"/>
            <w:tcMar>
              <w:top w:w="0" w:type="dxa"/>
              <w:left w:w="84" w:type="dxa"/>
              <w:bottom w:w="0" w:type="dxa"/>
              <w:right w:w="84" w:type="dxa"/>
            </w:tcMar>
            <w:vAlign w:val="center"/>
          </w:tcPr>
          <w:p w14:paraId="0FE62CEC">
            <w:pPr>
              <w:widowControl/>
              <w:jc w:val="center"/>
              <w:rPr>
                <w:rFonts w:hint="eastAsia" w:asciiTheme="minorEastAsia" w:hAnsiTheme="minorEastAsia" w:eastAsiaTheme="minorEastAsia" w:cstheme="minorEastAsia"/>
                <w:color w:val="auto"/>
                <w:sz w:val="24"/>
                <w:highlight w:val="none"/>
              </w:rPr>
            </w:pPr>
          </w:p>
        </w:tc>
      </w:tr>
      <w:tr w14:paraId="6FF3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10453DF7">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(2)具有良好的商业信誉和健全的财务会计制度</w:t>
            </w:r>
          </w:p>
        </w:tc>
        <w:tc>
          <w:tcPr>
            <w:tcW w:w="3340" w:type="dxa"/>
            <w:noWrap w:val="0"/>
            <w:tcMar>
              <w:top w:w="0" w:type="dxa"/>
              <w:left w:w="84" w:type="dxa"/>
              <w:bottom w:w="0" w:type="dxa"/>
              <w:right w:w="84" w:type="dxa"/>
            </w:tcMar>
            <w:vAlign w:val="center"/>
          </w:tcPr>
          <w:p w14:paraId="540369A7">
            <w:pPr>
              <w:widowControl/>
              <w:jc w:val="center"/>
              <w:rPr>
                <w:rFonts w:hint="eastAsia" w:asciiTheme="minorEastAsia" w:hAnsiTheme="minorEastAsia" w:eastAsiaTheme="minorEastAsia" w:cstheme="minorEastAsia"/>
                <w:color w:val="auto"/>
                <w:sz w:val="24"/>
                <w:highlight w:val="none"/>
              </w:rPr>
            </w:pPr>
          </w:p>
        </w:tc>
      </w:tr>
      <w:tr w14:paraId="4DDF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198D29FC">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(3)具有履行合同所必需的设备和专业技术能力</w:t>
            </w:r>
          </w:p>
        </w:tc>
        <w:tc>
          <w:tcPr>
            <w:tcW w:w="3340" w:type="dxa"/>
            <w:noWrap w:val="0"/>
            <w:tcMar>
              <w:top w:w="0" w:type="dxa"/>
              <w:left w:w="84" w:type="dxa"/>
              <w:bottom w:w="0" w:type="dxa"/>
              <w:right w:w="84" w:type="dxa"/>
            </w:tcMar>
            <w:vAlign w:val="center"/>
          </w:tcPr>
          <w:p w14:paraId="02CE870D">
            <w:pPr>
              <w:widowControl/>
              <w:jc w:val="center"/>
              <w:rPr>
                <w:rFonts w:hint="eastAsia" w:asciiTheme="minorEastAsia" w:hAnsiTheme="minorEastAsia" w:eastAsiaTheme="minorEastAsia" w:cstheme="minorEastAsia"/>
                <w:color w:val="auto"/>
                <w:sz w:val="24"/>
                <w:highlight w:val="none"/>
              </w:rPr>
            </w:pPr>
          </w:p>
        </w:tc>
      </w:tr>
      <w:tr w14:paraId="24DF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09D8CADD">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(4)有依法缴纳税收和社会保障资金的良好记录</w:t>
            </w:r>
          </w:p>
        </w:tc>
        <w:tc>
          <w:tcPr>
            <w:tcW w:w="3340" w:type="dxa"/>
            <w:noWrap w:val="0"/>
            <w:tcMar>
              <w:top w:w="0" w:type="dxa"/>
              <w:left w:w="84" w:type="dxa"/>
              <w:bottom w:w="0" w:type="dxa"/>
              <w:right w:w="84" w:type="dxa"/>
            </w:tcMar>
            <w:vAlign w:val="center"/>
          </w:tcPr>
          <w:p w14:paraId="3110E799">
            <w:pPr>
              <w:widowControl/>
              <w:jc w:val="center"/>
              <w:rPr>
                <w:rFonts w:hint="eastAsia" w:asciiTheme="minorEastAsia" w:hAnsiTheme="minorEastAsia" w:eastAsiaTheme="minorEastAsia" w:cstheme="minorEastAsia"/>
                <w:color w:val="auto"/>
                <w:sz w:val="24"/>
                <w:highlight w:val="none"/>
              </w:rPr>
            </w:pPr>
          </w:p>
        </w:tc>
      </w:tr>
      <w:tr w14:paraId="7697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6C6305C0">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(5)参加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活动前三年内，在经营活动中没有重大违法记录</w:t>
            </w:r>
          </w:p>
        </w:tc>
        <w:tc>
          <w:tcPr>
            <w:tcW w:w="3340" w:type="dxa"/>
            <w:noWrap w:val="0"/>
            <w:tcMar>
              <w:top w:w="0" w:type="dxa"/>
              <w:left w:w="84" w:type="dxa"/>
              <w:bottom w:w="0" w:type="dxa"/>
              <w:right w:w="84" w:type="dxa"/>
            </w:tcMar>
            <w:vAlign w:val="center"/>
          </w:tcPr>
          <w:p w14:paraId="3947C4A5">
            <w:pPr>
              <w:widowControl/>
              <w:jc w:val="center"/>
              <w:rPr>
                <w:rFonts w:hint="eastAsia" w:asciiTheme="minorEastAsia" w:hAnsiTheme="minorEastAsia" w:eastAsiaTheme="minorEastAsia" w:cstheme="minorEastAsia"/>
                <w:color w:val="auto"/>
                <w:sz w:val="24"/>
                <w:highlight w:val="none"/>
              </w:rPr>
            </w:pPr>
          </w:p>
        </w:tc>
      </w:tr>
      <w:tr w14:paraId="5F2E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44A9A7E0">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(6)法律、行政法规规定的其他条件。</w:t>
            </w:r>
          </w:p>
        </w:tc>
        <w:tc>
          <w:tcPr>
            <w:tcW w:w="3340" w:type="dxa"/>
            <w:noWrap w:val="0"/>
            <w:tcMar>
              <w:top w:w="0" w:type="dxa"/>
              <w:left w:w="84" w:type="dxa"/>
              <w:bottom w:w="0" w:type="dxa"/>
              <w:right w:w="84" w:type="dxa"/>
            </w:tcMar>
            <w:vAlign w:val="center"/>
          </w:tcPr>
          <w:p w14:paraId="027C7F1C">
            <w:pPr>
              <w:widowControl/>
              <w:jc w:val="center"/>
              <w:rPr>
                <w:rFonts w:hint="eastAsia" w:asciiTheme="minorEastAsia" w:hAnsiTheme="minorEastAsia" w:eastAsiaTheme="minorEastAsia" w:cstheme="minorEastAsia"/>
                <w:color w:val="auto"/>
                <w:sz w:val="24"/>
                <w:highlight w:val="none"/>
              </w:rPr>
            </w:pPr>
          </w:p>
        </w:tc>
      </w:tr>
      <w:tr w14:paraId="1103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blCellSpacing w:w="15" w:type="dxa"/>
        </w:trPr>
        <w:tc>
          <w:tcPr>
            <w:tcW w:w="6541" w:type="dxa"/>
            <w:noWrap w:val="0"/>
            <w:tcMar>
              <w:top w:w="0" w:type="dxa"/>
              <w:left w:w="84" w:type="dxa"/>
              <w:bottom w:w="0" w:type="dxa"/>
              <w:right w:w="84" w:type="dxa"/>
            </w:tcMar>
            <w:vAlign w:val="center"/>
          </w:tcPr>
          <w:p w14:paraId="2539E2C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磋商文件对合格供应商的一般规定</w:t>
            </w:r>
          </w:p>
        </w:tc>
        <w:tc>
          <w:tcPr>
            <w:tcW w:w="3340" w:type="dxa"/>
            <w:noWrap w:val="0"/>
            <w:tcMar>
              <w:top w:w="0" w:type="dxa"/>
              <w:left w:w="84" w:type="dxa"/>
              <w:bottom w:w="0" w:type="dxa"/>
              <w:right w:w="84" w:type="dxa"/>
            </w:tcMar>
            <w:vAlign w:val="center"/>
          </w:tcPr>
          <w:p w14:paraId="5C8D12F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供应商对是否违反一般规定做如实声明</w:t>
            </w:r>
          </w:p>
        </w:tc>
      </w:tr>
      <w:tr w14:paraId="3D14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2A69CDF7">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供应商应当遵守中国的有关法律、法规和规章的规定，参加</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活动时已经自觉检查并按照政府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相关法律规定，主动回避相应利害关系。</w:t>
            </w:r>
          </w:p>
        </w:tc>
        <w:tc>
          <w:tcPr>
            <w:tcW w:w="3340" w:type="dxa"/>
            <w:noWrap w:val="0"/>
            <w:tcMar>
              <w:top w:w="0" w:type="dxa"/>
              <w:left w:w="84" w:type="dxa"/>
              <w:bottom w:w="0" w:type="dxa"/>
              <w:right w:w="84" w:type="dxa"/>
            </w:tcMar>
            <w:vAlign w:val="center"/>
          </w:tcPr>
          <w:p w14:paraId="649A716E">
            <w:pPr>
              <w:widowControl/>
              <w:jc w:val="left"/>
              <w:rPr>
                <w:rFonts w:hint="eastAsia" w:asciiTheme="minorEastAsia" w:hAnsiTheme="minorEastAsia" w:eastAsiaTheme="minorEastAsia" w:cstheme="minorEastAsia"/>
                <w:color w:val="auto"/>
                <w:sz w:val="24"/>
                <w:highlight w:val="none"/>
              </w:rPr>
            </w:pPr>
          </w:p>
        </w:tc>
      </w:tr>
      <w:tr w14:paraId="3A36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1CF49031">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为</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项目提供整体设计、规范编制或项目管理、监理、检测等服务的供应商，不得再参加该</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项目除整体设计、规范编制和项目管理、监理、检测等服务之外的其他</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w:t>
            </w:r>
          </w:p>
        </w:tc>
        <w:tc>
          <w:tcPr>
            <w:tcW w:w="3340" w:type="dxa"/>
            <w:noWrap w:val="0"/>
            <w:tcMar>
              <w:top w:w="0" w:type="dxa"/>
              <w:left w:w="84" w:type="dxa"/>
              <w:bottom w:w="0" w:type="dxa"/>
              <w:right w:w="84" w:type="dxa"/>
            </w:tcMar>
            <w:vAlign w:val="center"/>
          </w:tcPr>
          <w:p w14:paraId="3E9EBD13">
            <w:pPr>
              <w:widowControl/>
              <w:jc w:val="left"/>
              <w:rPr>
                <w:rFonts w:hint="eastAsia" w:asciiTheme="minorEastAsia" w:hAnsiTheme="minorEastAsia" w:eastAsiaTheme="minorEastAsia" w:cstheme="minorEastAsia"/>
                <w:color w:val="auto"/>
                <w:sz w:val="24"/>
                <w:highlight w:val="none"/>
              </w:rPr>
            </w:pPr>
          </w:p>
        </w:tc>
      </w:tr>
      <w:tr w14:paraId="161F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606B8544">
            <w:pPr>
              <w:pStyle w:val="12"/>
              <w:widowControl/>
              <w:spacing w:before="0" w:beforeAutospacing="0" w:after="0" w:afterAutospacing="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列入失信被执行人、重大税收违法案件当事人名单、政府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严重违法失信行为记录名单的供应商，不得参加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w:t>
            </w:r>
          </w:p>
        </w:tc>
        <w:tc>
          <w:tcPr>
            <w:tcW w:w="3340" w:type="dxa"/>
            <w:noWrap w:val="0"/>
            <w:tcMar>
              <w:top w:w="0" w:type="dxa"/>
              <w:left w:w="84" w:type="dxa"/>
              <w:bottom w:w="0" w:type="dxa"/>
              <w:right w:w="84" w:type="dxa"/>
            </w:tcMar>
            <w:vAlign w:val="center"/>
          </w:tcPr>
          <w:p w14:paraId="2207E068">
            <w:pPr>
              <w:widowControl/>
              <w:jc w:val="left"/>
              <w:rPr>
                <w:rFonts w:hint="eastAsia" w:asciiTheme="minorEastAsia" w:hAnsiTheme="minorEastAsia" w:eastAsiaTheme="minorEastAsia" w:cstheme="minorEastAsia"/>
                <w:color w:val="auto"/>
                <w:sz w:val="24"/>
                <w:highlight w:val="none"/>
              </w:rPr>
            </w:pPr>
          </w:p>
        </w:tc>
      </w:tr>
    </w:tbl>
    <w:p w14:paraId="436AEBD1">
      <w:pPr>
        <w:pStyle w:val="12"/>
        <w:widowControl/>
        <w:spacing w:before="0" w:beforeAutospacing="0" w:after="0" w:afterAutospacing="0" w:line="500" w:lineRule="exact"/>
        <w:ind w:firstLine="38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2、我方对上述声明的真实性、合法性、准确性、有效性负责，并愿意根据磋商文件和磋商过程中贵方要求提供全部现有资料、数据、文件等予以证实。</w:t>
      </w:r>
    </w:p>
    <w:p w14:paraId="30786159">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备注：对于接受联合体形式的磋商且供应商是联合体的，则联合体各成员都应当提交本资格证明文件。</w:t>
      </w:r>
    </w:p>
    <w:p w14:paraId="695F0C27">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7465E442">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71645DC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391CF78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p>
    <w:p w14:paraId="50D0A771">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p>
    <w:p w14:paraId="264AA1F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附件3-3             </w:t>
      </w:r>
    </w:p>
    <w:p w14:paraId="197B5A54">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单位负责人授权书</w:t>
      </w:r>
    </w:p>
    <w:p w14:paraId="6CF7CCE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 xml:space="preserve"> (采购人或采购代理机构) </w:t>
      </w:r>
      <w:r>
        <w:rPr>
          <w:rFonts w:hint="eastAsia" w:asciiTheme="minorEastAsia" w:hAnsiTheme="minorEastAsia" w:eastAsiaTheme="minorEastAsia" w:cstheme="minorEastAsia"/>
          <w:color w:val="auto"/>
          <w:highlight w:val="none"/>
          <w:u w:val="single"/>
        </w:rPr>
        <w:t>     </w:t>
      </w:r>
    </w:p>
    <w:p w14:paraId="1080B1E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84"/>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我方的单位负责人</w:t>
      </w:r>
      <w:r>
        <w:rPr>
          <w:rFonts w:hint="eastAsia" w:asciiTheme="minorEastAsia" w:hAnsiTheme="minorEastAsia" w:eastAsiaTheme="minorEastAsia" w:cstheme="minorEastAsia"/>
          <w:color w:val="auto"/>
          <w:highlight w:val="none"/>
          <w:u w:val="single"/>
        </w:rPr>
        <w:t>(填写“单位负责人全名”)</w:t>
      </w:r>
      <w:r>
        <w:rPr>
          <w:rFonts w:hint="eastAsia" w:asciiTheme="minorEastAsia" w:hAnsiTheme="minorEastAsia" w:eastAsiaTheme="minorEastAsia" w:cstheme="minorEastAsia"/>
          <w:color w:val="auto"/>
          <w:highlight w:val="none"/>
        </w:rPr>
        <w:t>授权</w:t>
      </w:r>
      <w:r>
        <w:rPr>
          <w:rFonts w:hint="eastAsia" w:asciiTheme="minorEastAsia" w:hAnsiTheme="minorEastAsia" w:eastAsiaTheme="minorEastAsia" w:cstheme="minorEastAsia"/>
          <w:color w:val="auto"/>
          <w:highlight w:val="none"/>
          <w:u w:val="single"/>
        </w:rPr>
        <w:t>(填写“供应商代表全名”)</w:t>
      </w:r>
      <w:r>
        <w:rPr>
          <w:rFonts w:hint="eastAsia" w:asciiTheme="minorEastAsia" w:hAnsiTheme="minorEastAsia" w:eastAsiaTheme="minorEastAsia" w:cstheme="minorEastAsia"/>
          <w:color w:val="auto"/>
          <w:highlight w:val="none"/>
        </w:rPr>
        <w:t>为我方的供应商代表，代表我方参加</w:t>
      </w:r>
      <w:r>
        <w:rPr>
          <w:rFonts w:hint="eastAsia" w:asciiTheme="minorEastAsia" w:hAnsiTheme="minorEastAsia" w:eastAsiaTheme="minorEastAsia" w:cstheme="minorEastAsia"/>
          <w:color w:val="auto"/>
          <w:highlight w:val="none"/>
          <w:u w:val="single"/>
        </w:rPr>
        <w:t>  (填写“项目名称”)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D79A6D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供应商代表无转委权。特此授权。</w:t>
      </w:r>
    </w:p>
    <w:p w14:paraId="2AD4EC4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(以下无正文)</w:t>
      </w:r>
    </w:p>
    <w:p w14:paraId="190EC3B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身份证号：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手机：</w:t>
      </w:r>
      <w:r>
        <w:rPr>
          <w:rFonts w:hint="eastAsia" w:asciiTheme="minorEastAsia" w:hAnsiTheme="minorEastAsia" w:eastAsiaTheme="minorEastAsia" w:cstheme="minorEastAsia"/>
          <w:color w:val="auto"/>
          <w:highlight w:val="none"/>
          <w:u w:val="single"/>
        </w:rPr>
        <w:t>           </w:t>
      </w:r>
    </w:p>
    <w:p w14:paraId="4EC69DB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身份证号：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手机：</w:t>
      </w:r>
      <w:r>
        <w:rPr>
          <w:rFonts w:hint="eastAsia" w:asciiTheme="minorEastAsia" w:hAnsiTheme="minorEastAsia" w:eastAsiaTheme="minorEastAsia" w:cstheme="minorEastAsia"/>
          <w:color w:val="auto"/>
          <w:highlight w:val="none"/>
          <w:u w:val="single"/>
        </w:rPr>
        <w:t>           </w:t>
      </w:r>
    </w:p>
    <w:p w14:paraId="2726463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授权方</w:t>
      </w:r>
    </w:p>
    <w:p w14:paraId="5315F4D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color w:val="auto"/>
          <w:highlight w:val="none"/>
          <w:u w:val="single"/>
        </w:rPr>
        <w:t>(全称并加盖单位公章)</w:t>
      </w:r>
    </w:p>
    <w:p w14:paraId="49E597A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单位负责人签字或盖章：</w:t>
      </w:r>
      <w:r>
        <w:rPr>
          <w:rFonts w:hint="eastAsia" w:asciiTheme="minorEastAsia" w:hAnsiTheme="minorEastAsia" w:eastAsiaTheme="minorEastAsia" w:cstheme="minorEastAsia"/>
          <w:color w:val="auto"/>
          <w:highlight w:val="none"/>
          <w:u w:val="single"/>
        </w:rPr>
        <w:t>                   </w:t>
      </w:r>
    </w:p>
    <w:p w14:paraId="5A3EFD6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接受授权方</w:t>
      </w:r>
    </w:p>
    <w:p w14:paraId="56EF2F8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供应商代表签字：</w:t>
      </w:r>
      <w:r>
        <w:rPr>
          <w:rFonts w:hint="eastAsia" w:asciiTheme="minorEastAsia" w:hAnsiTheme="minorEastAsia" w:eastAsiaTheme="minorEastAsia" w:cstheme="minorEastAsia"/>
          <w:color w:val="auto"/>
          <w:highlight w:val="none"/>
          <w:u w:val="single"/>
        </w:rPr>
        <w:t>                   </w:t>
      </w:r>
    </w:p>
    <w:p w14:paraId="7D22EF8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签署日期：</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010B2E4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附：单位负责人、供应商代表的身份证正反面复印件</w:t>
      </w:r>
    </w:p>
    <w:tbl>
      <w:tblPr>
        <w:tblStyle w:val="16"/>
        <w:tblW w:w="9971"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71"/>
      </w:tblGrid>
      <w:tr w14:paraId="3A23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6" w:hRule="atLeast"/>
          <w:tblCellSpacing w:w="15" w:type="dxa"/>
          <w:jc w:val="center"/>
        </w:trPr>
        <w:tc>
          <w:tcPr>
            <w:tcW w:w="9911" w:type="dxa"/>
            <w:noWrap w:val="0"/>
            <w:tcMar>
              <w:top w:w="0" w:type="dxa"/>
              <w:left w:w="84" w:type="dxa"/>
              <w:bottom w:w="0" w:type="dxa"/>
              <w:right w:w="84" w:type="dxa"/>
            </w:tcMar>
            <w:vAlign w:val="center"/>
          </w:tcPr>
          <w:p w14:paraId="0A648333">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p w14:paraId="0F672D20">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要求：真实、有效、清晰</w:t>
            </w:r>
          </w:p>
          <w:p w14:paraId="41A22610">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tc>
      </w:tr>
    </w:tbl>
    <w:p w14:paraId="64F6832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★注意：</w:t>
      </w:r>
    </w:p>
    <w:p w14:paraId="144941E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1、企业(银行、保险、石油石化、电力、电信等行业除外)、事业单位和社会团体法人的“单位负责人”指</w:t>
      </w:r>
      <w:r>
        <w:rPr>
          <w:rStyle w:val="19"/>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rPr>
        <w:t>，即与实际提交的“营业执照等证明文件”载明的一致。</w:t>
      </w:r>
    </w:p>
    <w:p w14:paraId="6996CD9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2、银行、保险、石油石化、电力、电信等行业：以法人身份参加磋商的，“单位负责人”指</w:t>
      </w:r>
      <w:r>
        <w:rPr>
          <w:rStyle w:val="19"/>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rPr>
        <w:t>，即与实际提交的“营业执照等证明文件”载明的一致；以非法人身份参加磋商的，“单位负责人”指</w:t>
      </w:r>
      <w:r>
        <w:rPr>
          <w:rStyle w:val="19"/>
          <w:rFonts w:hint="eastAsia" w:asciiTheme="minorEastAsia" w:hAnsiTheme="minorEastAsia" w:eastAsiaTheme="minorEastAsia" w:cstheme="minorEastAsia"/>
          <w:color w:val="auto"/>
          <w:sz w:val="21"/>
          <w:szCs w:val="21"/>
          <w:highlight w:val="none"/>
        </w:rPr>
        <w:t>代表单位行使职权的主要负责人</w:t>
      </w:r>
      <w:r>
        <w:rPr>
          <w:rFonts w:hint="eastAsia" w:asciiTheme="minorEastAsia" w:hAnsiTheme="minorEastAsia" w:eastAsiaTheme="minorEastAsia" w:cstheme="minorEastAsia"/>
          <w:color w:val="auto"/>
          <w:sz w:val="21"/>
          <w:szCs w:val="21"/>
          <w:highlight w:val="none"/>
        </w:rPr>
        <w:t>，即与实际提交的“营业执照等证明文件”载明的一致。</w:t>
      </w:r>
    </w:p>
    <w:p w14:paraId="44E2B6C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6E3E4F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4、对于接受联合体形式的磋商且供应商是联合体的，则只需要联合体的牵头方提交本授权书，在纸质响应文件正本中的本授权书应为原件。</w:t>
      </w:r>
    </w:p>
    <w:p w14:paraId="37A45D04">
      <w:pPr>
        <w:pStyle w:val="41"/>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附件3-4 证明材料</w:t>
      </w:r>
    </w:p>
    <w:p w14:paraId="5C467898">
      <w:pPr>
        <w:pStyle w:val="41"/>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67E765BA">
      <w:pPr>
        <w:pStyle w:val="41"/>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附件3-4-1 福建省政府采购供应商资格承诺函</w:t>
      </w:r>
    </w:p>
    <w:p w14:paraId="567BE411">
      <w:pPr>
        <w:pStyle w:val="41"/>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（采购人或采购代理机构）</w:t>
      </w:r>
    </w:p>
    <w:p w14:paraId="00FD634F">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单位名称(自然人姓名):</w:t>
      </w:r>
    </w:p>
    <w:p w14:paraId="3679511C">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统一社会信用代码(自然人身份证号码):</w:t>
      </w:r>
    </w:p>
    <w:p w14:paraId="50BD8EDF">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法定代表人(负责人):</w:t>
      </w:r>
    </w:p>
    <w:p w14:paraId="035275B3">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联系地址和电话:</w:t>
      </w:r>
    </w:p>
    <w:p w14:paraId="07E6485B">
      <w:pPr>
        <w:pStyle w:val="41"/>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我单位(本人)自愿参加本次政府采购活动，严格遵守《中华人民共和国政府采购法》及相关法律法规，坚守公开、公平公正和诚实信用等原则，依法诚信经营，并郑重承诺:</w:t>
      </w:r>
    </w:p>
    <w:p w14:paraId="4408C79C">
      <w:pPr>
        <w:pStyle w:val="41"/>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一、我单位(本人)具备采购文件要求以及《中华人民共和国政府采购法》第二十二条规定的条件:</w:t>
      </w:r>
    </w:p>
    <w:p w14:paraId="320A1659">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p w14:paraId="4E3DFB43">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2.具有良好的商业信誉和健全的财务会计制度;</w:t>
      </w:r>
    </w:p>
    <w:p w14:paraId="7FBEC5D6">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3.具有履行合同所必需的设备和专业技术能力;</w:t>
      </w:r>
    </w:p>
    <w:p w14:paraId="12BA8CA0">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4.有依法缴纳税收和社会保障资金的良好记录;</w:t>
      </w:r>
    </w:p>
    <w:p w14:paraId="5F2B92D8">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p w14:paraId="31DF92D1">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p w14:paraId="78AD845F">
      <w:pPr>
        <w:pStyle w:val="41"/>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873E5B">
      <w:pPr>
        <w:pStyle w:val="41"/>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4A49F1">
      <w:pPr>
        <w:pStyle w:val="41"/>
        <w:ind w:firstLine="48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u w:val="single"/>
        </w:rPr>
        <w:t>名称(单位公章):</w:t>
      </w:r>
    </w:p>
    <w:p w14:paraId="65876269">
      <w:pPr>
        <w:pStyle w:val="41"/>
        <w:ind w:firstLine="48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年　　月　　日</w:t>
      </w:r>
    </w:p>
    <w:p w14:paraId="089C0C69">
      <w:pPr>
        <w:pStyle w:val="41"/>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p>
    <w:p w14:paraId="1FCD3F56">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1.我单位(本人)专指参加政府采购活动的供应商(含自然人)；</w:t>
      </w:r>
    </w:p>
    <w:p w14:paraId="7F67FD73">
      <w:pPr>
        <w:pStyle w:val="41"/>
        <w:ind w:firstLine="9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2.资格承诺的供应商应在投标(响应)文件中按此模板提供承诺函，否则，视为未按照招标文件规定提交</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的资格及资信文件，按资格审查不通过处理。</w:t>
      </w:r>
    </w:p>
    <w:p w14:paraId="57EFA376">
      <w:pPr>
        <w:pStyle w:val="13"/>
        <w:rPr>
          <w:rFonts w:hint="eastAsia" w:asciiTheme="minorEastAsia" w:hAnsiTheme="minorEastAsia" w:eastAsiaTheme="minorEastAsia" w:cstheme="minorEastAsia"/>
          <w:b/>
          <w:color w:val="auto"/>
          <w:sz w:val="28"/>
          <w:highlight w:val="none"/>
        </w:rPr>
      </w:pPr>
    </w:p>
    <w:p w14:paraId="1BC60A46">
      <w:pPr>
        <w:pStyle w:val="13"/>
        <w:rPr>
          <w:rFonts w:hint="eastAsia" w:asciiTheme="minorEastAsia" w:hAnsiTheme="minorEastAsia" w:eastAsiaTheme="minorEastAsia" w:cstheme="minorEastAsia"/>
          <w:b/>
          <w:color w:val="auto"/>
          <w:sz w:val="28"/>
          <w:highlight w:val="none"/>
        </w:rPr>
      </w:pPr>
    </w:p>
    <w:p w14:paraId="0FE87BFE">
      <w:pPr>
        <w:pStyle w:val="13"/>
        <w:rPr>
          <w:rFonts w:hint="eastAsia" w:asciiTheme="minorEastAsia" w:hAnsiTheme="minorEastAsia" w:eastAsiaTheme="minorEastAsia" w:cstheme="minorEastAsia"/>
          <w:b/>
          <w:color w:val="auto"/>
          <w:sz w:val="28"/>
          <w:highlight w:val="none"/>
        </w:rPr>
      </w:pPr>
    </w:p>
    <w:p w14:paraId="79B0CD30">
      <w:pPr>
        <w:pStyle w:val="13"/>
        <w:rPr>
          <w:rFonts w:hint="eastAsia" w:asciiTheme="minorEastAsia" w:hAnsiTheme="minorEastAsia" w:eastAsiaTheme="minorEastAsia" w:cstheme="minorEastAsia"/>
          <w:b/>
          <w:color w:val="auto"/>
          <w:sz w:val="28"/>
          <w:highlight w:val="none"/>
        </w:rPr>
      </w:pPr>
    </w:p>
    <w:p w14:paraId="611EBB28">
      <w:pPr>
        <w:pStyle w:val="13"/>
        <w:rPr>
          <w:rStyle w:val="19"/>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8"/>
          <w:highlight w:val="none"/>
        </w:rPr>
        <w:t>附件3-4-2 证明材料</w:t>
      </w:r>
      <w:r>
        <w:rPr>
          <w:rStyle w:val="19"/>
          <w:rFonts w:hint="eastAsia" w:asciiTheme="minorEastAsia" w:hAnsiTheme="minorEastAsia" w:eastAsiaTheme="minorEastAsia" w:cstheme="minorEastAsia"/>
          <w:b/>
          <w:color w:val="auto"/>
          <w:highlight w:val="none"/>
        </w:rPr>
        <w:t xml:space="preserve">         </w:t>
      </w:r>
    </w:p>
    <w:p w14:paraId="28EA0922">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营业执照等证明文件</w:t>
      </w:r>
    </w:p>
    <w:p w14:paraId="30CAF1C6">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4092E02">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(采购人或采购代理机构)  </w:t>
      </w:r>
    </w:p>
    <w:p w14:paraId="0F9970F6">
      <w:pPr>
        <w:pStyle w:val="12"/>
        <w:widowControl/>
        <w:spacing w:before="0" w:beforeAutospacing="0" w:after="0" w:afterAutospacing="0" w:line="500" w:lineRule="exact"/>
        <w:ind w:firstLine="3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)供应商为法人(包括企业、事业单位和社会团体)的</w:t>
      </w:r>
    </w:p>
    <w:p w14:paraId="700A51D7">
      <w:pPr>
        <w:pStyle w:val="12"/>
        <w:widowControl/>
        <w:spacing w:before="0" w:beforeAutospacing="0" w:after="0" w:afterAutospacing="0" w:line="500" w:lineRule="exact"/>
        <w:ind w:firstLine="3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现附上由</w:t>
      </w:r>
      <w:r>
        <w:rPr>
          <w:rFonts w:hint="eastAsia" w:asciiTheme="minorEastAsia" w:hAnsiTheme="minorEastAsia" w:eastAsiaTheme="minorEastAsia" w:cstheme="minorEastAsia"/>
          <w:color w:val="auto"/>
          <w:highlight w:val="none"/>
          <w:u w:val="single"/>
        </w:rPr>
        <w:t>(填写“签发机关全称”)</w:t>
      </w:r>
      <w:r>
        <w:rPr>
          <w:rFonts w:hint="eastAsia" w:asciiTheme="minorEastAsia" w:hAnsiTheme="minorEastAsia" w:eastAsiaTheme="minorEastAsia" w:cstheme="minorEastAsia"/>
          <w:color w:val="auto"/>
          <w:highlight w:val="none"/>
        </w:rPr>
        <w:t>签发的我方统一社会信用代码</w:t>
      </w:r>
      <w:r>
        <w:rPr>
          <w:rFonts w:hint="eastAsia" w:asciiTheme="minorEastAsia" w:hAnsiTheme="minorEastAsia" w:eastAsiaTheme="minorEastAsia" w:cstheme="minorEastAsia"/>
          <w:color w:val="auto"/>
          <w:highlight w:val="none"/>
          <w:u w:val="single"/>
        </w:rPr>
        <w:t>(请填写法人的具体证照名称)</w:t>
      </w:r>
      <w:r>
        <w:rPr>
          <w:rFonts w:hint="eastAsia" w:asciiTheme="minorEastAsia" w:hAnsiTheme="minorEastAsia" w:eastAsiaTheme="minorEastAsia" w:cstheme="minorEastAsia"/>
          <w:color w:val="auto"/>
          <w:highlight w:val="none"/>
        </w:rPr>
        <w:t>复印件，该证明材料真实有效，否则我方负全部责任。</w:t>
      </w:r>
    </w:p>
    <w:p w14:paraId="266E24E4">
      <w:pPr>
        <w:pStyle w:val="12"/>
        <w:widowControl/>
        <w:spacing w:before="0" w:beforeAutospacing="0" w:after="0" w:afterAutospacing="0" w:line="500" w:lineRule="exact"/>
        <w:ind w:firstLine="3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)供应商为非法人(包括其他组织、自然人)的</w:t>
      </w:r>
    </w:p>
    <w:p w14:paraId="32B09B0B">
      <w:pPr>
        <w:pStyle w:val="12"/>
        <w:widowControl/>
        <w:spacing w:before="0" w:beforeAutospacing="0" w:after="0" w:afterAutospacing="0" w:line="500" w:lineRule="exact"/>
        <w:ind w:firstLine="3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□现附上由</w:t>
      </w:r>
      <w:r>
        <w:rPr>
          <w:rFonts w:hint="eastAsia" w:asciiTheme="minorEastAsia" w:hAnsiTheme="minorEastAsia" w:eastAsiaTheme="minorEastAsia" w:cstheme="minorEastAsia"/>
          <w:color w:val="auto"/>
          <w:highlight w:val="none"/>
          <w:u w:val="single"/>
        </w:rPr>
        <w:t>(填写“签发机关全称”)</w:t>
      </w:r>
      <w:r>
        <w:rPr>
          <w:rFonts w:hint="eastAsia" w:asciiTheme="minorEastAsia" w:hAnsiTheme="minorEastAsia" w:eastAsiaTheme="minorEastAsia" w:cstheme="minorEastAsia"/>
          <w:color w:val="auto"/>
          <w:highlight w:val="none"/>
        </w:rPr>
        <w:t>签发的我方</w:t>
      </w:r>
      <w:r>
        <w:rPr>
          <w:rFonts w:hint="eastAsia" w:asciiTheme="minorEastAsia" w:hAnsiTheme="minorEastAsia" w:eastAsiaTheme="minorEastAsia" w:cstheme="minorEastAsia"/>
          <w:color w:val="auto"/>
          <w:highlight w:val="none"/>
          <w:u w:val="single"/>
        </w:rPr>
        <w:t>(请填写非自然人的非法人的具体证照名称)</w:t>
      </w:r>
      <w:r>
        <w:rPr>
          <w:rFonts w:hint="eastAsia" w:asciiTheme="minorEastAsia" w:hAnsiTheme="minorEastAsia" w:eastAsiaTheme="minorEastAsia" w:cstheme="minorEastAsia"/>
          <w:color w:val="auto"/>
          <w:highlight w:val="none"/>
        </w:rPr>
        <w:t>复印件，该证明材料真实有效，否则我方负全部责任。</w:t>
      </w:r>
    </w:p>
    <w:p w14:paraId="63BBF463">
      <w:pPr>
        <w:pStyle w:val="12"/>
        <w:widowControl/>
        <w:spacing w:before="0" w:beforeAutospacing="0" w:after="0" w:afterAutospacing="0" w:line="500" w:lineRule="exact"/>
        <w:ind w:firstLine="3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□现附上由</w:t>
      </w:r>
      <w:r>
        <w:rPr>
          <w:rFonts w:hint="eastAsia" w:asciiTheme="minorEastAsia" w:hAnsiTheme="minorEastAsia" w:eastAsiaTheme="minorEastAsia" w:cstheme="minorEastAsia"/>
          <w:color w:val="auto"/>
          <w:highlight w:val="none"/>
          <w:u w:val="single"/>
        </w:rPr>
        <w:t>(填写“签发机关全称”)</w:t>
      </w:r>
      <w:r>
        <w:rPr>
          <w:rFonts w:hint="eastAsia" w:asciiTheme="minorEastAsia" w:hAnsiTheme="minorEastAsia" w:eastAsiaTheme="minorEastAsia" w:cstheme="minorEastAsia"/>
          <w:color w:val="auto"/>
          <w:highlight w:val="none"/>
        </w:rPr>
        <w:t>签发的我方</w:t>
      </w:r>
      <w:r>
        <w:rPr>
          <w:rFonts w:hint="eastAsia" w:asciiTheme="minorEastAsia" w:hAnsiTheme="minorEastAsia" w:eastAsiaTheme="minorEastAsia" w:cstheme="minorEastAsia"/>
          <w:color w:val="auto"/>
          <w:highlight w:val="none"/>
          <w:u w:val="single"/>
        </w:rPr>
        <w:t>(请填写自然人的身份证件名称)</w:t>
      </w:r>
      <w:r>
        <w:rPr>
          <w:rFonts w:hint="eastAsia" w:asciiTheme="minorEastAsia" w:hAnsiTheme="minorEastAsia" w:eastAsiaTheme="minorEastAsia" w:cstheme="minorEastAsia"/>
          <w:color w:val="auto"/>
          <w:highlight w:val="none"/>
        </w:rPr>
        <w:t>复印件，该证明材料真实有效，否则我方负全部责任。</w:t>
      </w:r>
    </w:p>
    <w:p w14:paraId="48D6C9CE">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★注意：</w:t>
      </w:r>
    </w:p>
    <w:p w14:paraId="6458E0B4">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1、请供应商根据实际情况填写，在相应的()中打“√”并选择相应的“□”(若有)后，再按照本格式的要求提供相应证明材料的复印件。</w:t>
      </w:r>
    </w:p>
    <w:p w14:paraId="725F76E3">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5F617C2">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3、供应商提供的相应证明材料复印件均应符合：内容完整、清晰、整洁，并由供应商加盖其单位公章。</w:t>
      </w:r>
    </w:p>
    <w:p w14:paraId="607DFD7B">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4、对于接受联合体形式的磋商且供应商是联合体的，则联合体各成员都应当提交本资格证明文件。 </w:t>
      </w:r>
    </w:p>
    <w:p w14:paraId="7052781E">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77AC4B97">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7364085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2D5619E6">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0A42A52">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财务状况报告</w:t>
      </w:r>
    </w:p>
    <w:p w14:paraId="52912B6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致：</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pacing w:val="0"/>
          <w:sz w:val="21"/>
          <w:szCs w:val="21"/>
          <w:highlight w:val="none"/>
          <w:u w:val="single"/>
        </w:rPr>
        <w:t xml:space="preserve">(采购人或采购代理机构) </w:t>
      </w:r>
      <w:r>
        <w:rPr>
          <w:rFonts w:hint="eastAsia" w:asciiTheme="minorEastAsia" w:hAnsiTheme="minorEastAsia" w:eastAsiaTheme="minorEastAsia" w:cstheme="minorEastAsia"/>
          <w:color w:val="auto"/>
          <w:sz w:val="21"/>
          <w:szCs w:val="21"/>
          <w:highlight w:val="none"/>
          <w:u w:val="single"/>
        </w:rPr>
        <w:t>     </w:t>
      </w:r>
    </w:p>
    <w:p w14:paraId="5EF9AFF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)供应商提供财务报告的</w:t>
      </w:r>
    </w:p>
    <w:p w14:paraId="74114F1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□企业适用：现附上我方</w:t>
      </w:r>
      <w:r>
        <w:rPr>
          <w:rFonts w:hint="eastAsia" w:asciiTheme="minorEastAsia" w:hAnsiTheme="minorEastAsia" w:eastAsiaTheme="minorEastAsia" w:cstheme="minorEastAsia"/>
          <w:color w:val="auto"/>
          <w:sz w:val="21"/>
          <w:szCs w:val="21"/>
          <w:highlight w:val="none"/>
          <w:u w:val="single"/>
        </w:rPr>
        <w:t>(填写“具体的年度、或半年度、或季度”)</w:t>
      </w:r>
      <w:r>
        <w:rPr>
          <w:rFonts w:hint="eastAsia" w:asciiTheme="minorEastAsia" w:hAnsiTheme="minorEastAsia" w:eastAsiaTheme="minorEastAsia" w:cstheme="minorEastAsia"/>
          <w:color w:val="auto"/>
          <w:sz w:val="21"/>
          <w:szCs w:val="21"/>
          <w:highlight w:val="none"/>
        </w:rPr>
        <w:t>财务报告复印件，包括资产负债表、利润表、现金流量表、所有者权益变动表及其附注(若有)，上述证明材料真实有效，否则我方负全部责任。</w:t>
      </w:r>
    </w:p>
    <w:p w14:paraId="2676720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□事业单位适用：现附上我方</w:t>
      </w:r>
      <w:r>
        <w:rPr>
          <w:rFonts w:hint="eastAsia" w:asciiTheme="minorEastAsia" w:hAnsiTheme="minorEastAsia" w:eastAsiaTheme="minorEastAsia" w:cstheme="minorEastAsia"/>
          <w:color w:val="auto"/>
          <w:sz w:val="21"/>
          <w:szCs w:val="21"/>
          <w:highlight w:val="none"/>
          <w:u w:val="single"/>
        </w:rPr>
        <w:t>(填写“具体的年度、或半年度、或季度”)</w:t>
      </w:r>
      <w:r>
        <w:rPr>
          <w:rFonts w:hint="eastAsia" w:asciiTheme="minorEastAsia" w:hAnsiTheme="minorEastAsia" w:eastAsiaTheme="minorEastAsia" w:cstheme="minorEastAsia"/>
          <w:color w:val="auto"/>
          <w:sz w:val="21"/>
          <w:szCs w:val="21"/>
          <w:highlight w:val="none"/>
        </w:rPr>
        <w:t>财务报告复印件，包括资产负债表、收入支出表或收入费用表、财政补助收入支出表(若有)，上述证明材料真实有效，否则我方负全部责任。</w:t>
      </w:r>
    </w:p>
    <w:p w14:paraId="5A41AB6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□社会团体适用：现附上我方</w:t>
      </w:r>
      <w:r>
        <w:rPr>
          <w:rFonts w:hint="eastAsia" w:asciiTheme="minorEastAsia" w:hAnsiTheme="minorEastAsia" w:eastAsiaTheme="minorEastAsia" w:cstheme="minorEastAsia"/>
          <w:color w:val="auto"/>
          <w:sz w:val="21"/>
          <w:szCs w:val="21"/>
          <w:highlight w:val="none"/>
          <w:u w:val="single"/>
        </w:rPr>
        <w:t>(填写“具体的年度、或半年度、或季度”)</w:t>
      </w:r>
      <w:r>
        <w:rPr>
          <w:rFonts w:hint="eastAsia" w:asciiTheme="minorEastAsia" w:hAnsiTheme="minorEastAsia" w:eastAsiaTheme="minorEastAsia" w:cstheme="minorEastAsia"/>
          <w:color w:val="auto"/>
          <w:sz w:val="21"/>
          <w:szCs w:val="21"/>
          <w:highlight w:val="none"/>
        </w:rPr>
        <w:t>财务报告复印件，包括资产负债表、业务活动表、现金流量表，上述证明材料真实有效，否则我方负全部责任。</w:t>
      </w:r>
    </w:p>
    <w:p w14:paraId="06E7DAD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)供应商提供资信证明的</w:t>
      </w:r>
    </w:p>
    <w:p w14:paraId="30DD13B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□非自然人适用：现附上我方开户(基本户)许可证复印件及我方银行：</w:t>
      </w:r>
      <w:r>
        <w:rPr>
          <w:rFonts w:hint="eastAsia" w:asciiTheme="minorEastAsia" w:hAnsiTheme="minorEastAsia" w:eastAsiaTheme="minorEastAsia" w:cstheme="minorEastAsia"/>
          <w:color w:val="auto"/>
          <w:sz w:val="21"/>
          <w:szCs w:val="21"/>
          <w:highlight w:val="none"/>
          <w:u w:val="single"/>
        </w:rPr>
        <w:t>(填写“基本户的开户银行全称”)</w:t>
      </w:r>
      <w:r>
        <w:rPr>
          <w:rFonts w:hint="eastAsia" w:asciiTheme="minorEastAsia" w:hAnsiTheme="minorEastAsia" w:eastAsiaTheme="minorEastAsia" w:cstheme="minorEastAsia"/>
          <w:color w:val="auto"/>
          <w:sz w:val="21"/>
          <w:szCs w:val="21"/>
          <w:highlight w:val="none"/>
        </w:rPr>
        <w:t>出具的资信证明复印件，上述证明材料真实有效，否则我方负全部责任。</w:t>
      </w:r>
    </w:p>
    <w:p w14:paraId="606D7BC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□自然人适用：现附上我方银行：</w:t>
      </w:r>
      <w:r>
        <w:rPr>
          <w:rFonts w:hint="eastAsia" w:asciiTheme="minorEastAsia" w:hAnsiTheme="minorEastAsia" w:eastAsiaTheme="minorEastAsia" w:cstheme="minorEastAsia"/>
          <w:color w:val="auto"/>
          <w:sz w:val="21"/>
          <w:szCs w:val="21"/>
          <w:highlight w:val="none"/>
          <w:u w:val="single"/>
        </w:rPr>
        <w:t>(填写自然人的“个人账户的开户银行全称”)</w:t>
      </w:r>
      <w:r>
        <w:rPr>
          <w:rFonts w:hint="eastAsia" w:asciiTheme="minorEastAsia" w:hAnsiTheme="minorEastAsia" w:eastAsiaTheme="minorEastAsia" w:cstheme="minorEastAsia"/>
          <w:color w:val="auto"/>
          <w:sz w:val="21"/>
          <w:szCs w:val="21"/>
          <w:highlight w:val="none"/>
        </w:rPr>
        <w:t>出具的资信证明复印件，上述证明材料真实有效，否则我方负全部责任。</w:t>
      </w:r>
    </w:p>
    <w:p w14:paraId="3FF73A0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)供应商提供投标担保函的</w:t>
      </w:r>
    </w:p>
    <w:p w14:paraId="2562168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现附上由财政部门认可的政府</w:t>
      </w:r>
      <w:r>
        <w:rPr>
          <w:rFonts w:hint="eastAsia" w:asciiTheme="minorEastAsia" w:hAnsiTheme="minorEastAsia" w:eastAsiaTheme="minorEastAsia" w:cstheme="minorEastAsia"/>
          <w:color w:val="auto"/>
          <w:spacing w:val="0"/>
          <w:sz w:val="21"/>
          <w:szCs w:val="21"/>
          <w:highlight w:val="none"/>
        </w:rPr>
        <w:t>采购</w:t>
      </w:r>
      <w:r>
        <w:rPr>
          <w:rFonts w:hint="eastAsia" w:asciiTheme="minorEastAsia" w:hAnsiTheme="minorEastAsia" w:eastAsiaTheme="minorEastAsia" w:cstheme="minorEastAsia"/>
          <w:color w:val="auto"/>
          <w:sz w:val="21"/>
          <w:szCs w:val="21"/>
          <w:highlight w:val="none"/>
        </w:rPr>
        <w:t>专业担保机构：</w:t>
      </w:r>
      <w:r>
        <w:rPr>
          <w:rFonts w:hint="eastAsia" w:asciiTheme="minorEastAsia" w:hAnsiTheme="minorEastAsia" w:eastAsiaTheme="minorEastAsia" w:cstheme="minorEastAsia"/>
          <w:color w:val="auto"/>
          <w:sz w:val="21"/>
          <w:szCs w:val="21"/>
          <w:highlight w:val="none"/>
          <w:u w:val="single"/>
        </w:rPr>
        <w:t>(填写“担保机构全称”)</w:t>
      </w:r>
      <w:r>
        <w:rPr>
          <w:rFonts w:hint="eastAsia" w:asciiTheme="minorEastAsia" w:hAnsiTheme="minorEastAsia" w:eastAsiaTheme="minorEastAsia" w:cstheme="minorEastAsia"/>
          <w:color w:val="auto"/>
          <w:sz w:val="21"/>
          <w:szCs w:val="21"/>
          <w:highlight w:val="none"/>
        </w:rPr>
        <w:t>出具的投标担保函复印件，上述证明材料真实有效，否则我方负全部责任。</w:t>
      </w:r>
    </w:p>
    <w:p w14:paraId="232337B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textAlignment w:val="auto"/>
        <w:rPr>
          <w:rFonts w:hint="eastAsia" w:asciiTheme="minorEastAsia" w:hAnsiTheme="minorEastAsia" w:eastAsiaTheme="minorEastAsia" w:cstheme="minorEastAsia"/>
          <w:color w:val="auto"/>
          <w:sz w:val="21"/>
          <w:szCs w:val="21"/>
          <w:highlight w:val="none"/>
        </w:rPr>
      </w:pPr>
      <w:r>
        <w:rPr>
          <w:rStyle w:val="19"/>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rPr>
        <w:t>★注意事项：</w:t>
      </w:r>
    </w:p>
    <w:p w14:paraId="22B189B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3F2F757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2、供应商提供的财务报告复印件(成立年限按照首次响应文件递交截止时间推算)应符合下列规定：</w:t>
      </w:r>
    </w:p>
    <w:p w14:paraId="6EDA6DE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2.1成立年限满1年及以上的供应商，提供经审计的上一年度的年度财务报告。</w:t>
      </w:r>
    </w:p>
    <w:p w14:paraId="7434709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2.2成立年限满半年但不足1年的供应商，提供该半年度中任一季度的季度财务报告或该半年度的半年度财务报告。</w:t>
      </w:r>
    </w:p>
    <w:p w14:paraId="6A55635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inorEastAsia" w:hAnsiTheme="minorEastAsia" w:eastAsiaTheme="minorEastAsia" w:cstheme="minorEastAsia"/>
          <w:color w:val="auto"/>
          <w:sz w:val="21"/>
          <w:szCs w:val="21"/>
          <w:highlight w:val="none"/>
        </w:rPr>
      </w:pPr>
      <w:r>
        <w:rPr>
          <w:rStyle w:val="19"/>
          <w:rFonts w:hint="eastAsia" w:asciiTheme="minorEastAsia" w:hAnsiTheme="minorEastAsia" w:eastAsiaTheme="minorEastAsia" w:cstheme="minorEastAsia"/>
          <w:color w:val="auto"/>
          <w:sz w:val="21"/>
          <w:szCs w:val="21"/>
          <w:highlight w:val="none"/>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14:paraId="1E4CEEB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3、“财政部门认可的政府</w:t>
      </w:r>
      <w:r>
        <w:rPr>
          <w:rFonts w:hint="eastAsia" w:asciiTheme="minorEastAsia" w:hAnsiTheme="minorEastAsia" w:eastAsiaTheme="minorEastAsia" w:cstheme="minorEastAsia"/>
          <w:color w:val="auto"/>
          <w:spacing w:val="0"/>
          <w:sz w:val="21"/>
          <w:szCs w:val="21"/>
          <w:highlight w:val="none"/>
        </w:rPr>
        <w:t>采购</w:t>
      </w:r>
      <w:r>
        <w:rPr>
          <w:rFonts w:hint="eastAsia" w:asciiTheme="minorEastAsia" w:hAnsiTheme="minorEastAsia" w:eastAsiaTheme="minorEastAsia" w:cstheme="minorEastAsia"/>
          <w:color w:val="auto"/>
          <w:sz w:val="21"/>
          <w:szCs w:val="21"/>
          <w:highlight w:val="none"/>
        </w:rPr>
        <w:t>专业担保机构”应符合《财政部关于开展政府</w:t>
      </w:r>
      <w:r>
        <w:rPr>
          <w:rFonts w:hint="eastAsia" w:asciiTheme="minorEastAsia" w:hAnsiTheme="minorEastAsia" w:eastAsiaTheme="minorEastAsia" w:cstheme="minorEastAsia"/>
          <w:color w:val="auto"/>
          <w:spacing w:val="0"/>
          <w:sz w:val="21"/>
          <w:szCs w:val="21"/>
          <w:highlight w:val="none"/>
        </w:rPr>
        <w:t>采购</w:t>
      </w:r>
      <w:r>
        <w:rPr>
          <w:rFonts w:hint="eastAsia" w:asciiTheme="minorEastAsia" w:hAnsiTheme="minorEastAsia" w:eastAsiaTheme="minorEastAsia" w:cstheme="minorEastAsia"/>
          <w:color w:val="auto"/>
          <w:sz w:val="21"/>
          <w:szCs w:val="21"/>
          <w:highlight w:val="none"/>
        </w:rPr>
        <w:t>信用担保试点工作方案》(财库[2012]124号)的规定。</w:t>
      </w:r>
    </w:p>
    <w:p w14:paraId="03B50C1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4、供应商提供的相应证明材料复印件均应符合：内容完整、清晰、整洁，并由供应商加盖其单位公章。</w:t>
      </w:r>
    </w:p>
    <w:p w14:paraId="631A514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5、对于接受联合体形式的磋商且供应商是联合体的，则联合体各成员都应当提交本资格证明文件。</w:t>
      </w:r>
    </w:p>
    <w:p w14:paraId="473E681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jc w:val="both"/>
        <w:textAlignment w:val="auto"/>
        <w:rPr>
          <w:rFonts w:hint="eastAsia" w:asciiTheme="minorEastAsia" w:hAnsiTheme="minorEastAsia" w:eastAsiaTheme="minorEastAsia" w:cstheme="minorEastAsia"/>
          <w:color w:val="auto"/>
          <w:sz w:val="21"/>
          <w:szCs w:val="21"/>
          <w:highlight w:val="none"/>
        </w:rPr>
      </w:pPr>
      <w:r>
        <w:rPr>
          <w:rStyle w:val="19"/>
          <w:rFonts w:hint="eastAsia" w:asciiTheme="minorEastAsia" w:hAnsiTheme="minorEastAsia" w:eastAsiaTheme="minorEastAsia" w:cstheme="minorEastAsia"/>
          <w:color w:val="auto"/>
          <w:highlight w:val="none"/>
        </w:rPr>
        <w:t> </w:t>
      </w:r>
      <w:r>
        <w:rPr>
          <w:rFonts w:hint="eastAsia" w:asciiTheme="minorEastAsia" w:hAnsiTheme="minorEastAsia" w:eastAsiaTheme="minorEastAsia" w:cstheme="minorEastAsia"/>
          <w:color w:val="auto"/>
          <w:sz w:val="21"/>
          <w:szCs w:val="21"/>
          <w:highlight w:val="none"/>
        </w:rPr>
        <w:t>供应商代表：</w:t>
      </w:r>
      <w:r>
        <w:rPr>
          <w:rFonts w:hint="eastAsia" w:asciiTheme="minorEastAsia" w:hAnsiTheme="minorEastAsia" w:eastAsiaTheme="minorEastAsia" w:cstheme="minorEastAsia"/>
          <w:color w:val="auto"/>
          <w:sz w:val="21"/>
          <w:szCs w:val="21"/>
          <w:highlight w:val="none"/>
          <w:u w:val="single"/>
        </w:rPr>
        <w:t>             (签字) </w:t>
      </w:r>
    </w:p>
    <w:p w14:paraId="22209EC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(全称并加盖公章)</w:t>
      </w:r>
    </w:p>
    <w:p w14:paraId="4CDFFFD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  期： </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年 </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月 </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日</w:t>
      </w:r>
    </w:p>
    <w:p w14:paraId="42B6E54E">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highlight w:val="none"/>
        </w:rPr>
        <w:t>           </w:t>
      </w:r>
    </w:p>
    <w:p w14:paraId="19EDB50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依法缴纳税收证明材料</w:t>
      </w:r>
    </w:p>
    <w:p w14:paraId="10E9F71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u w:val="single"/>
          <w:lang w:eastAsia="zh-CN"/>
        </w:rPr>
        <w:t>采购</w:t>
      </w:r>
      <w:r>
        <w:rPr>
          <w:rFonts w:hint="eastAsia" w:asciiTheme="minorEastAsia" w:hAnsiTheme="minorEastAsia" w:eastAsiaTheme="minorEastAsia" w:cstheme="minorEastAsia"/>
          <w:color w:val="auto"/>
          <w:highlight w:val="none"/>
          <w:u w:val="single"/>
        </w:rPr>
        <w:t>人或</w:t>
      </w:r>
      <w:r>
        <w:rPr>
          <w:rFonts w:hint="eastAsia" w:asciiTheme="minorEastAsia" w:hAnsiTheme="minorEastAsia" w:eastAsiaTheme="minorEastAsia" w:cstheme="minorEastAsia"/>
          <w:color w:val="auto"/>
          <w:highlight w:val="none"/>
          <w:u w:val="single"/>
          <w:lang w:eastAsia="zh-CN"/>
        </w:rPr>
        <w:t>采购</w:t>
      </w:r>
      <w:r>
        <w:rPr>
          <w:rFonts w:hint="eastAsia" w:asciiTheme="minorEastAsia" w:hAnsiTheme="minorEastAsia" w:eastAsiaTheme="minorEastAsia" w:cstheme="minorEastAsia"/>
          <w:color w:val="auto"/>
          <w:highlight w:val="none"/>
          <w:u w:val="single"/>
        </w:rPr>
        <w:t>代理机构)</w:t>
      </w:r>
    </w:p>
    <w:p w14:paraId="1E806E6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1、依法缴纳税收的供应商</w:t>
      </w:r>
    </w:p>
    <w:p w14:paraId="05B052F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)法人(包括企业、事业单位和社会团体)的</w:t>
      </w:r>
    </w:p>
    <w:p w14:paraId="29542E0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现附上自</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日至</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日期间我方缴纳的</w:t>
      </w:r>
      <w:r>
        <w:rPr>
          <w:rFonts w:hint="eastAsia" w:asciiTheme="minorEastAsia" w:hAnsiTheme="minorEastAsia" w:eastAsiaTheme="minorEastAsia" w:cstheme="minorEastAsia"/>
          <w:color w:val="auto"/>
          <w:highlight w:val="none"/>
          <w:u w:val="single"/>
        </w:rPr>
        <w:t>(按照供应商实际缴纳的税种名称填写，如：增值税、所得税等)</w:t>
      </w:r>
      <w:r>
        <w:rPr>
          <w:rFonts w:hint="eastAsia" w:asciiTheme="minorEastAsia" w:hAnsiTheme="minorEastAsia" w:eastAsiaTheme="minorEastAsia" w:cstheme="minorEastAsia"/>
          <w:color w:val="auto"/>
          <w:highlight w:val="none"/>
        </w:rPr>
        <w:t>税收凭据复印件，上述证明材料真实有效，否则我方负全部责任。</w:t>
      </w:r>
    </w:p>
    <w:p w14:paraId="55B2259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)非法人(包括其他组织、自然人)的</w:t>
      </w:r>
    </w:p>
    <w:p w14:paraId="470A667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现附上自</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日至</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日期间我方缴纳的</w:t>
      </w:r>
      <w:r>
        <w:rPr>
          <w:rFonts w:hint="eastAsia" w:asciiTheme="minorEastAsia" w:hAnsiTheme="minorEastAsia" w:eastAsiaTheme="minorEastAsia" w:cstheme="minorEastAsia"/>
          <w:color w:val="auto"/>
          <w:highlight w:val="none"/>
          <w:u w:val="single"/>
        </w:rPr>
        <w:t>(按照供应商实际缴纳的税种名称填写)</w:t>
      </w:r>
      <w:r>
        <w:rPr>
          <w:rFonts w:hint="eastAsia" w:asciiTheme="minorEastAsia" w:hAnsiTheme="minorEastAsia" w:eastAsiaTheme="minorEastAsia" w:cstheme="minorEastAsia"/>
          <w:color w:val="auto"/>
          <w:highlight w:val="none"/>
        </w:rPr>
        <w:t>税收凭据复印件，上述证明材料真实有效，否则我方负全部责任。</w:t>
      </w:r>
    </w:p>
    <w:p w14:paraId="3C0E4D2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2、依法免税的供应商</w:t>
      </w:r>
    </w:p>
    <w:p w14:paraId="39C14D7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)现附上我方依法免税证明材料复印件，上述证明材料真实有效，否则我方负全部责任。</w:t>
      </w:r>
    </w:p>
    <w:p w14:paraId="0E8AF33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2F16FB7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14:paraId="53C7D1C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1、请供应商根据实际情况填写，在相应的()中打“√”，并按照本格式的要求提供相应证明材料的复印件。</w:t>
      </w:r>
    </w:p>
    <w:p w14:paraId="3DE43FF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2、供应商提供的税收凭据复印件应符合下列规定：</w:t>
      </w:r>
    </w:p>
    <w:p w14:paraId="6ED6BD1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2.1首次响应文件递交截止时间前(不含截止时间的当月)已依法缴纳税收的供应商，提供首次响应文件递交截止时间前六个月(不含截止时间的当月)中任一月份的税收凭据复印件。</w:t>
      </w:r>
    </w:p>
    <w:p w14:paraId="7D9E341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2.2首次响应文件递交截止时间的当月成立且已依法缴纳税收的供应商，提供截止时间当月的税收凭据复印件。</w:t>
      </w:r>
    </w:p>
    <w:p w14:paraId="2EF13AA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2.3首次响应文件递交截止时间的当月成立但因税务机关原因而尚未依法缴纳税收的供应商，提供依法缴纳税收承诺书原件(格式自拟)，该承诺书视同税收凭据。</w:t>
      </w:r>
    </w:p>
    <w:p w14:paraId="0292C57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3、供应商提供的相应证明材料复印件均应符合：内容完整、清晰、整洁，并由供应商加盖其单位公章。</w:t>
      </w:r>
    </w:p>
    <w:p w14:paraId="45B56DB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Style w:val="19"/>
          <w:rFonts w:hint="eastAsia" w:asciiTheme="minorEastAsia" w:hAnsiTheme="minorEastAsia" w:eastAsiaTheme="minorEastAsia" w:cstheme="minorEastAsia"/>
          <w:color w:val="auto"/>
          <w:highlight w:val="none"/>
        </w:rPr>
        <w:t>“依法缴纳税收证明材料”</w:t>
      </w:r>
      <w:r>
        <w:rPr>
          <w:rFonts w:hint="eastAsia" w:asciiTheme="minorEastAsia" w:hAnsiTheme="minorEastAsia" w:eastAsiaTheme="minorEastAsia" w:cstheme="minorEastAsia"/>
          <w:color w:val="auto"/>
          <w:highlight w:val="none"/>
        </w:rPr>
        <w:t>有欠缴记录的，视为</w:t>
      </w:r>
      <w:r>
        <w:rPr>
          <w:rStyle w:val="19"/>
          <w:rFonts w:hint="eastAsia" w:asciiTheme="minorEastAsia" w:hAnsiTheme="minorEastAsia" w:eastAsiaTheme="minorEastAsia" w:cstheme="minorEastAsia"/>
          <w:color w:val="auto"/>
          <w:highlight w:val="none"/>
        </w:rPr>
        <w:t>未依法缴纳税收</w:t>
      </w:r>
      <w:r>
        <w:rPr>
          <w:rFonts w:hint="eastAsia" w:asciiTheme="minorEastAsia" w:hAnsiTheme="minorEastAsia" w:eastAsiaTheme="minorEastAsia" w:cstheme="minorEastAsia"/>
          <w:color w:val="auto"/>
          <w:highlight w:val="none"/>
        </w:rPr>
        <w:t>。</w:t>
      </w:r>
    </w:p>
    <w:p w14:paraId="00DFA9F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5、对于接受联合体形式的磋商且供应商是联合体的，则联合体各成员都应当提交本资格证明文件。</w:t>
      </w:r>
    </w:p>
    <w:p w14:paraId="6748FA0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2521EB3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4AAA922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75A2F1D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 </w:t>
      </w:r>
    </w:p>
    <w:p w14:paraId="371FF3B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2BBDD7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19"/>
          <w:rFonts w:hint="eastAsia" w:asciiTheme="minorEastAsia" w:hAnsiTheme="minorEastAsia" w:eastAsiaTheme="minorEastAsia" w:cstheme="minorEastAsia"/>
          <w:color w:val="auto"/>
          <w:highlight w:val="none"/>
        </w:rPr>
      </w:pPr>
    </w:p>
    <w:p w14:paraId="1B8AEFE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依法缴纳社会保障资金证明材料</w:t>
      </w:r>
    </w:p>
    <w:p w14:paraId="01FDB49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(采购人或采购代理机构)  </w:t>
      </w:r>
    </w:p>
    <w:p w14:paraId="6648852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84"/>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1、依法缴纳社会保障资金的供应商</w:t>
      </w:r>
    </w:p>
    <w:p w14:paraId="784D504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)法人(包括企业、事业单位和社会团体)的</w:t>
      </w:r>
    </w:p>
    <w:p w14:paraId="01654C0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现附上自</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日至</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72F7916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)非法人(包括其他组织、自然人)的</w:t>
      </w:r>
    </w:p>
    <w:p w14:paraId="1DDEA84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日至</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46BFBDD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84"/>
        <w:textAlignment w:val="auto"/>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2、依法不需要缴纳社会保障资金的供应商</w:t>
      </w:r>
    </w:p>
    <w:p w14:paraId="520622D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)现附上我方依法不需要缴纳社会保障资金证明材料复印件，上述证明材料真实有效，否则我方负全部责任。</w:t>
      </w:r>
    </w:p>
    <w:p w14:paraId="636D336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★注意：</w:t>
      </w:r>
    </w:p>
    <w:p w14:paraId="17DDD8C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1、请供应商根据实际情况填写，在相应的()中打“√”，并按照本格式的要求提供相应证明材料的复印件。</w:t>
      </w:r>
    </w:p>
    <w:p w14:paraId="2877811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2、供应商提供的社会保险凭据复印件应符合下列规定：</w:t>
      </w:r>
    </w:p>
    <w:p w14:paraId="4071CAE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3D1A693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2.2首次响应文件递交截止时间的当月成立且已依法缴纳社会保障资金的供应商，提供首次响应文件递交截止时间当月的社会保险凭据复印件。</w:t>
      </w:r>
    </w:p>
    <w:p w14:paraId="17EFBCF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2.3首次响应文件递交截止时间的当月成立但因税务机关/社会保障资金管理机关原因而尚未依法缴纳社会保障资金的供应商，提供依法缴纳社会保障资金承诺书原件(格式自拟)，该承诺书视同社会保险凭据。</w:t>
      </w:r>
    </w:p>
    <w:p w14:paraId="7C0F417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3、供应商提供的相应证明材料复印件均应符合：内容完整、清晰、整洁，并由供应商加盖其单位公章。</w:t>
      </w:r>
    </w:p>
    <w:p w14:paraId="24557F3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Style w:val="19"/>
          <w:rFonts w:hint="eastAsia" w:asciiTheme="minorEastAsia" w:hAnsiTheme="minorEastAsia" w:eastAsiaTheme="minorEastAsia" w:cstheme="minorEastAsia"/>
          <w:color w:val="auto"/>
          <w:highlight w:val="none"/>
        </w:rPr>
        <w:t>依法缴纳社会保障资金证明材料</w:t>
      </w:r>
      <w:r>
        <w:rPr>
          <w:rFonts w:hint="eastAsia" w:asciiTheme="minorEastAsia" w:hAnsiTheme="minorEastAsia" w:eastAsiaTheme="minorEastAsia" w:cstheme="minorEastAsia"/>
          <w:color w:val="auto"/>
          <w:highlight w:val="none"/>
        </w:rPr>
        <w:t>”有欠缴记录的，视为</w:t>
      </w:r>
      <w:r>
        <w:rPr>
          <w:rStyle w:val="19"/>
          <w:rFonts w:hint="eastAsia" w:asciiTheme="minorEastAsia" w:hAnsiTheme="minorEastAsia" w:eastAsiaTheme="minorEastAsia" w:cstheme="minorEastAsia"/>
          <w:color w:val="auto"/>
          <w:highlight w:val="none"/>
        </w:rPr>
        <w:t>未依法缴纳社会保障资金</w:t>
      </w:r>
      <w:r>
        <w:rPr>
          <w:rFonts w:hint="eastAsia" w:asciiTheme="minorEastAsia" w:hAnsiTheme="minorEastAsia" w:eastAsiaTheme="minorEastAsia" w:cstheme="minorEastAsia"/>
          <w:color w:val="auto"/>
          <w:highlight w:val="none"/>
        </w:rPr>
        <w:t>。</w:t>
      </w:r>
    </w:p>
    <w:p w14:paraId="79C7F9A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5、对于接受联合体形式的磋商且供应商是联合体的，则联合体各成员都应当提交本资格证明文件。</w:t>
      </w:r>
    </w:p>
    <w:p w14:paraId="0CFB90A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供应商代表：</w:t>
      </w:r>
      <w:r>
        <w:rPr>
          <w:rFonts w:hint="eastAsia" w:asciiTheme="minorEastAsia" w:hAnsiTheme="minorEastAsia" w:eastAsiaTheme="minorEastAsia" w:cstheme="minorEastAsia"/>
          <w:color w:val="auto"/>
          <w:highlight w:val="none"/>
          <w:u w:val="single"/>
        </w:rPr>
        <w:t>             (签字) </w:t>
      </w:r>
    </w:p>
    <w:p w14:paraId="099837F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28A80BF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266627E9">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附件3-8   </w:t>
      </w:r>
    </w:p>
    <w:p w14:paraId="4F9DDBB0">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具备履行合同所必需设备和专业技术能力证明材料声明函</w:t>
      </w:r>
    </w:p>
    <w:p w14:paraId="62BD8E8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(采购人或采购代理机构)  </w:t>
      </w:r>
    </w:p>
    <w:p w14:paraId="21D5B7A3">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我方具备履行合同所必需的设备和专业技术能力，并对本声明承诺的真实性负责，否则产生不利后果由我方承担责任。</w:t>
      </w:r>
    </w:p>
    <w:p w14:paraId="06277857">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特此声明。</w:t>
      </w:r>
    </w:p>
    <w:p w14:paraId="7627B5A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0603669">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14:paraId="39CC713B">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sz w:val="24"/>
          <w:szCs w:val="24"/>
          <w:highlight w:val="none"/>
        </w:rPr>
      </w:pPr>
      <w:r>
        <w:rPr>
          <w:rStyle w:val="19"/>
          <w:rFonts w:hint="eastAsia" w:asciiTheme="minorEastAsia" w:hAnsiTheme="minorEastAsia" w:eastAsiaTheme="minorEastAsia" w:cstheme="minorEastAsia"/>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36C4588E">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sz w:val="24"/>
          <w:szCs w:val="24"/>
          <w:highlight w:val="none"/>
        </w:rPr>
      </w:pPr>
      <w:r>
        <w:rPr>
          <w:rStyle w:val="19"/>
          <w:rFonts w:hint="eastAsia" w:asciiTheme="minorEastAsia" w:hAnsiTheme="minorEastAsia" w:eastAsiaTheme="minorEastAsia" w:cstheme="minorEastAsia"/>
          <w:color w:val="auto"/>
          <w:sz w:val="24"/>
          <w:szCs w:val="24"/>
          <w:highlight w:val="none"/>
        </w:rPr>
        <w:t>2.如果根据项目的特点和需要，对履行合同所必需的设备和专业技术能力的证明材料有特别专项要求的，则</w:t>
      </w:r>
      <w:r>
        <w:rPr>
          <w:rFonts w:hint="eastAsia" w:asciiTheme="minorEastAsia" w:hAnsiTheme="minorEastAsia" w:eastAsiaTheme="minorEastAsia" w:cstheme="minorEastAsia"/>
          <w:b/>
          <w:bCs/>
          <w:color w:val="auto"/>
          <w:sz w:val="24"/>
          <w:szCs w:val="24"/>
          <w:highlight w:val="none"/>
          <w:lang w:eastAsia="zh-CN"/>
        </w:rPr>
        <w:t>采购</w:t>
      </w:r>
      <w:r>
        <w:rPr>
          <w:rStyle w:val="19"/>
          <w:rFonts w:hint="eastAsia" w:asciiTheme="minorEastAsia" w:hAnsiTheme="minorEastAsia" w:eastAsiaTheme="minorEastAsia" w:cstheme="minorEastAsia"/>
          <w:b/>
          <w:bCs/>
          <w:color w:val="auto"/>
          <w:sz w:val="24"/>
          <w:szCs w:val="24"/>
          <w:highlight w:val="none"/>
        </w:rPr>
        <w:t>人或</w:t>
      </w:r>
      <w:r>
        <w:rPr>
          <w:rFonts w:hint="eastAsia" w:asciiTheme="minorEastAsia" w:hAnsiTheme="minorEastAsia" w:eastAsiaTheme="minorEastAsia" w:cstheme="minorEastAsia"/>
          <w:b/>
          <w:bCs/>
          <w:color w:val="auto"/>
          <w:sz w:val="24"/>
          <w:szCs w:val="24"/>
          <w:highlight w:val="none"/>
          <w:lang w:eastAsia="zh-CN"/>
        </w:rPr>
        <w:t>采购</w:t>
      </w:r>
      <w:r>
        <w:rPr>
          <w:rStyle w:val="19"/>
          <w:rFonts w:hint="eastAsia" w:asciiTheme="minorEastAsia" w:hAnsiTheme="minorEastAsia" w:eastAsiaTheme="minorEastAsia" w:cstheme="minorEastAsia"/>
          <w:color w:val="auto"/>
          <w:sz w:val="24"/>
          <w:szCs w:val="24"/>
          <w:highlight w:val="none"/>
        </w:rPr>
        <w:t>代理机构应当在磋商文件“供应商的资格”中特定资格条件进行明确约定，供应商可以不用提供上述格式要求的声明函，但必须按特定资格条件的规定提供相应专项证明材料，并对相应证明材料的真实性负责。</w:t>
      </w:r>
    </w:p>
    <w:p w14:paraId="4EC0BBE5">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sz w:val="24"/>
          <w:szCs w:val="24"/>
          <w:highlight w:val="none"/>
        </w:rPr>
      </w:pPr>
      <w:r>
        <w:rPr>
          <w:rStyle w:val="19"/>
          <w:rFonts w:hint="eastAsia" w:asciiTheme="minorEastAsia" w:hAnsiTheme="minorEastAsia" w:eastAsiaTheme="minorEastAsia" w:cstheme="minorEastAsia"/>
          <w:color w:val="auto"/>
          <w:sz w:val="24"/>
          <w:szCs w:val="24"/>
          <w:highlight w:val="none"/>
        </w:rPr>
        <w:t>  3.对于接受联合体形式的磋商且供应商是联合体的，则联合体各成员都应当提交本资格证明文件。</w:t>
      </w:r>
    </w:p>
    <w:p w14:paraId="74D9151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3817C426">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3F4E2F8E">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6565E3AE">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66807BB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03B1065D">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349596B4">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CF6D53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DBE326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76795A4">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p>
    <w:p w14:paraId="4A37AF07">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lang w:eastAsia="zh-CN"/>
        </w:rPr>
      </w:pPr>
    </w:p>
    <w:p w14:paraId="316D883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p>
    <w:p w14:paraId="059B6F7E">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808C4AD">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参加采购活动前三年内在经营活动中没有重大违法记录书面声明</w:t>
      </w:r>
    </w:p>
    <w:p w14:paraId="127C5D9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2D64BE7A">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(采购人或采购代理机构)  </w:t>
      </w:r>
    </w:p>
    <w:p w14:paraId="3C294F93">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活动前三年内，我方在经营活动中没有重大违法记录，也无行贿犯罪记录。</w:t>
      </w:r>
    </w:p>
    <w:p w14:paraId="31B51AC5">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特此声明。</w:t>
      </w:r>
    </w:p>
    <w:p w14:paraId="6480FF0B">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4B9B1E03">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14:paraId="5D8FD64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1、“重大违法记录”指供应商因违法经营受到刑事处罚或责令停产停业、吊销许可证或执照、较大数额罚款等行政处罚。</w:t>
      </w:r>
    </w:p>
    <w:p w14:paraId="5F6BEABE">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2、请供应商根据实际情况进行声明，若声明不真实，视为提供虚假材料。</w:t>
      </w:r>
    </w:p>
    <w:p w14:paraId="087A3BA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3、对于接受联合体形式的磋商且供应商是联合体的，则联合体各成员都应当提交本资格证明文件。</w:t>
      </w:r>
    </w:p>
    <w:p w14:paraId="05ADB48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4AF9EF8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10500E8B">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35EE0C5A">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14651E3E">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7CB04503">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A7A78EB">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7F47C00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2804B3F">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7A72A501">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lang w:eastAsia="zh-CN"/>
        </w:rPr>
      </w:pPr>
    </w:p>
    <w:p w14:paraId="57FFBB3A">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lang w:eastAsia="zh-CN"/>
        </w:rPr>
      </w:pPr>
    </w:p>
    <w:p w14:paraId="0029333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附件3-</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 xml:space="preserve">       </w:t>
      </w:r>
    </w:p>
    <w:p w14:paraId="793F3CBE">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信用记录查询结果</w:t>
      </w:r>
    </w:p>
    <w:p w14:paraId="5BB6BDB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17C7AAA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spacing w:val="0"/>
          <w:sz w:val="24"/>
          <w:szCs w:val="24"/>
          <w:highlight w:val="none"/>
          <w:u w:val="single"/>
        </w:rPr>
        <w:t>(采购人或采购代理机构)  </w:t>
      </w:r>
    </w:p>
    <w:p w14:paraId="5B6FB53B">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现附上截至</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时我方通过“信用中国”网站(www.creditchina.gov.cn)获取的我方信用信息查询结果</w:t>
      </w:r>
      <w:r>
        <w:rPr>
          <w:rFonts w:hint="eastAsia" w:asciiTheme="minorEastAsia" w:hAnsiTheme="minorEastAsia" w:eastAsiaTheme="minorEastAsia" w:cstheme="minorEastAsia"/>
          <w:color w:val="auto"/>
          <w:highlight w:val="none"/>
          <w:u w:val="single"/>
        </w:rPr>
        <w:t>(填写具体份数)</w:t>
      </w:r>
      <w:r>
        <w:rPr>
          <w:rFonts w:hint="eastAsia" w:asciiTheme="minorEastAsia" w:hAnsiTheme="minorEastAsia" w:eastAsiaTheme="minorEastAsia" w:cstheme="minorEastAsia"/>
          <w:color w:val="auto"/>
          <w:highlight w:val="none"/>
        </w:rPr>
        <w:t>份、通过中国政府</w:t>
      </w:r>
      <w:r>
        <w:rPr>
          <w:rFonts w:hint="eastAsia" w:asciiTheme="minorEastAsia" w:hAnsiTheme="minorEastAsia" w:eastAsiaTheme="minorEastAsia" w:cstheme="minorEastAsia"/>
          <w:color w:val="auto"/>
          <w:spacing w:val="0"/>
          <w:sz w:val="24"/>
          <w:szCs w:val="24"/>
          <w:highlight w:val="none"/>
        </w:rPr>
        <w:t>采购</w:t>
      </w:r>
      <w:r>
        <w:rPr>
          <w:rFonts w:hint="eastAsia" w:asciiTheme="minorEastAsia" w:hAnsiTheme="minorEastAsia" w:eastAsiaTheme="minorEastAsia" w:cstheme="minorEastAsia"/>
          <w:color w:val="auto"/>
          <w:highlight w:val="none"/>
        </w:rPr>
        <w:t>网(www.ccgp.gov.cn)获取的我方信用信息查询结果</w:t>
      </w:r>
      <w:r>
        <w:rPr>
          <w:rFonts w:hint="eastAsia" w:asciiTheme="minorEastAsia" w:hAnsiTheme="minorEastAsia" w:eastAsiaTheme="minorEastAsia" w:cstheme="minorEastAsia"/>
          <w:color w:val="auto"/>
          <w:highlight w:val="none"/>
          <w:u w:val="single"/>
        </w:rPr>
        <w:t>(填写具体份数)</w:t>
      </w:r>
      <w:r>
        <w:rPr>
          <w:rFonts w:hint="eastAsia" w:asciiTheme="minorEastAsia" w:hAnsiTheme="minorEastAsia" w:eastAsiaTheme="minorEastAsia" w:cstheme="minorEastAsia"/>
          <w:color w:val="auto"/>
          <w:highlight w:val="none"/>
        </w:rPr>
        <w:t>份，上述信用信息查询结果真实有效，否则我方负全部责任。</w:t>
      </w:r>
    </w:p>
    <w:p w14:paraId="3E41DFC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9A482BB">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14:paraId="45C8E621">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w:t>
      </w:r>
      <w:r>
        <w:rPr>
          <w:rStyle w:val="19"/>
          <w:rFonts w:hint="eastAsia" w:asciiTheme="minorEastAsia" w:hAnsiTheme="minorEastAsia" w:eastAsiaTheme="minorEastAsia" w:cstheme="minorEastAsia"/>
          <w:color w:val="auto"/>
          <w:highlight w:val="none"/>
        </w:rPr>
        <w:t>同时提供</w:t>
      </w:r>
      <w:r>
        <w:rPr>
          <w:rFonts w:hint="eastAsia" w:asciiTheme="minorEastAsia" w:hAnsiTheme="minorEastAsia" w:eastAsiaTheme="minorEastAsia" w:cstheme="minorEastAsia"/>
          <w:color w:val="auto"/>
          <w:highlight w:val="none"/>
        </w:rPr>
        <w:t>在磋商文件要求的首次响应文件递交截止时点前通过上述2个网站获取的信用信息查询结果，信用信息查询结果应为从上述网站获取的查询结果原始页面的打印件或完整截图，</w:t>
      </w:r>
      <w:r>
        <w:rPr>
          <w:rStyle w:val="19"/>
          <w:rFonts w:hint="eastAsia" w:asciiTheme="minorEastAsia" w:hAnsiTheme="minorEastAsia" w:eastAsiaTheme="minorEastAsia" w:cstheme="minorEastAsia"/>
          <w:color w:val="auto"/>
          <w:highlight w:val="none"/>
        </w:rPr>
        <w:t>否则其响应文件将被否决。</w:t>
      </w:r>
    </w:p>
    <w:p w14:paraId="085FF08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2、若本项目接受联合体响应磋商且供应商为联合体，则联合体各成员均应</w:t>
      </w:r>
      <w:r>
        <w:rPr>
          <w:rStyle w:val="19"/>
          <w:rFonts w:hint="eastAsia" w:asciiTheme="minorEastAsia" w:hAnsiTheme="minorEastAsia" w:eastAsiaTheme="minorEastAsia" w:cstheme="minorEastAsia"/>
          <w:color w:val="auto"/>
          <w:highlight w:val="none"/>
        </w:rPr>
        <w:t>同时提供</w:t>
      </w:r>
      <w:r>
        <w:rPr>
          <w:rFonts w:hint="eastAsia" w:asciiTheme="minorEastAsia" w:hAnsiTheme="minorEastAsia" w:eastAsiaTheme="minorEastAsia" w:cstheme="minorEastAsia"/>
          <w:color w:val="auto"/>
          <w:highlight w:val="none"/>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14:paraId="235C71AB">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3、联合体成员存在不良信用记录的，视同联合体存在不良信用记录，</w:t>
      </w:r>
      <w:r>
        <w:rPr>
          <w:rStyle w:val="19"/>
          <w:rFonts w:hint="eastAsia" w:asciiTheme="minorEastAsia" w:hAnsiTheme="minorEastAsia" w:eastAsiaTheme="minorEastAsia" w:cstheme="minorEastAsia"/>
          <w:color w:val="auto"/>
          <w:highlight w:val="none"/>
        </w:rPr>
        <w:t>其响应文件将被否决。</w:t>
      </w:r>
    </w:p>
    <w:p w14:paraId="042FDC3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※除上述规定外，信用记录的其他有关规定(包括但不限于：信用信息的查询渠道及截止时点、查询记录和证据留存的具体方式、使用规则等内容)详见磋商文件第一章。 </w:t>
      </w:r>
    </w:p>
    <w:p w14:paraId="4F278697">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F5631A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57A948C">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w:t>
      </w:r>
    </w:p>
    <w:p w14:paraId="366DE0AC">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3340AA9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3D73CA8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49004AEB">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6C1FC1C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附件3-</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          </w:t>
      </w:r>
    </w:p>
    <w:p w14:paraId="0860AAF9">
      <w:pPr>
        <w:pStyle w:val="12"/>
        <w:widowControl/>
        <w:spacing w:before="0" w:beforeAutospacing="0" w:after="0" w:afterAutospacing="0" w:line="500" w:lineRule="exact"/>
        <w:jc w:val="center"/>
        <w:rPr>
          <w:rStyle w:val="19"/>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其它资格证明文件</w:t>
      </w:r>
    </w:p>
    <w:p w14:paraId="327B2A3A">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(如果有的话)</w:t>
      </w:r>
    </w:p>
    <w:p w14:paraId="417FE47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22F62152">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说明：1、</w:t>
      </w:r>
      <w:r>
        <w:rPr>
          <w:rFonts w:hint="eastAsia" w:asciiTheme="minorEastAsia" w:hAnsiTheme="minorEastAsia" w:eastAsiaTheme="minorEastAsia" w:cstheme="minorEastAsia"/>
          <w:color w:val="auto"/>
          <w:spacing w:val="0"/>
          <w:sz w:val="24"/>
          <w:szCs w:val="24"/>
          <w:highlight w:val="none"/>
        </w:rPr>
        <w:t>采购人或采购代理机构</w:t>
      </w:r>
      <w:r>
        <w:rPr>
          <w:rFonts w:hint="eastAsia" w:asciiTheme="minorEastAsia" w:hAnsiTheme="minorEastAsia" w:eastAsiaTheme="minorEastAsia" w:cstheme="minorEastAsia"/>
          <w:color w:val="auto"/>
          <w:highlight w:val="none"/>
        </w:rPr>
        <w:t>可以根据项目的特点和需要，在磋商文件“供应商的资格”中特定资格条件，对其它资格证明文件进行具体规定，供应商应按照磋商文件要求，在此项下提供相关证明材料，并加盖供应商单位公章。</w:t>
      </w:r>
    </w:p>
    <w:p w14:paraId="23F8BF3D">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2、若磋商文件规定接受联合体形式且供应商为联合体的，涉及联合体成员的其它资格证明文件在此处提供相关证明材料，并加盖供应商单位公章。</w:t>
      </w:r>
    </w:p>
    <w:p w14:paraId="3581D4CD">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77A5D8E0">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5289E8E2">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4EAD688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21DE05F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67502EC">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36309FB5">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7597A19E">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2D5BE6D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14:paraId="5A8C8DF5">
      <w:pPr>
        <w:pStyle w:val="12"/>
        <w:widowControl/>
        <w:spacing w:before="0" w:beforeAutospacing="0" w:after="0" w:afterAutospacing="0"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14:paraId="4A3AFC35">
      <w:pPr>
        <w:pStyle w:val="12"/>
        <w:widowControl/>
        <w:spacing w:before="0" w:beforeAutospacing="0" w:after="0" w:afterAutospacing="0"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14:paraId="3007E54E">
      <w:pPr>
        <w:pStyle w:val="12"/>
        <w:widowControl/>
        <w:spacing w:before="0" w:beforeAutospacing="0" w:after="0" w:afterAutospacing="0"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14:paraId="24D65051">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p w14:paraId="76B8343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82ED10E">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lang w:eastAsia="zh-CN"/>
        </w:rPr>
      </w:pPr>
    </w:p>
    <w:p w14:paraId="41CC5EC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lang w:eastAsia="zh-CN"/>
        </w:rPr>
      </w:pPr>
    </w:p>
    <w:p w14:paraId="135DCDC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lang w:eastAsia="zh-CN"/>
        </w:rPr>
      </w:pPr>
    </w:p>
    <w:p w14:paraId="1DFC889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lang w:eastAsia="zh-CN"/>
        </w:rPr>
      </w:pPr>
    </w:p>
    <w:p w14:paraId="355FDCD7">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lang w:eastAsia="zh-CN"/>
        </w:rPr>
      </w:pPr>
    </w:p>
    <w:p w14:paraId="2E4638FB">
      <w:pPr>
        <w:pStyle w:val="12"/>
        <w:widowControl/>
        <w:spacing w:before="0" w:beforeAutospacing="0" w:after="0" w:afterAutospacing="0" w:line="500" w:lineRule="exact"/>
        <w:rPr>
          <w:rStyle w:val="19"/>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附件4-1  </w:t>
      </w:r>
      <w:r>
        <w:rPr>
          <w:rStyle w:val="19"/>
          <w:rFonts w:hint="eastAsia" w:asciiTheme="minorEastAsia" w:hAnsiTheme="minorEastAsia" w:eastAsiaTheme="minorEastAsia" w:cstheme="minorEastAsia"/>
          <w:color w:val="auto"/>
          <w:highlight w:val="none"/>
        </w:rPr>
        <w:t>    </w:t>
      </w:r>
    </w:p>
    <w:p w14:paraId="688B04A0">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技术和服务要求响应表</w:t>
      </w:r>
    </w:p>
    <w:p w14:paraId="698F0D07">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(全称加盖单位公章)</w:t>
      </w:r>
      <w:r>
        <w:rPr>
          <w:rFonts w:hint="eastAsia" w:asciiTheme="minorEastAsia" w:hAnsiTheme="minorEastAsia" w:eastAsiaTheme="minorEastAsia" w:cstheme="minorEastAsia"/>
          <w:color w:val="auto"/>
          <w:highlight w:val="none"/>
        </w:rPr>
        <w:t>  项目编号∶</w:t>
      </w:r>
      <w:r>
        <w:rPr>
          <w:rFonts w:hint="eastAsia" w:asciiTheme="minorEastAsia" w:hAnsiTheme="minorEastAsia" w:eastAsiaTheme="minorEastAsia" w:cstheme="minorEastAsia"/>
          <w:color w:val="auto"/>
          <w:highlight w:val="none"/>
          <w:u w:val="single"/>
        </w:rPr>
        <w:t>       </w:t>
      </w:r>
    </w:p>
    <w:tbl>
      <w:tblPr>
        <w:tblStyle w:val="16"/>
        <w:tblW w:w="997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3"/>
        <w:gridCol w:w="1436"/>
        <w:gridCol w:w="3505"/>
        <w:gridCol w:w="3505"/>
        <w:gridCol w:w="1052"/>
      </w:tblGrid>
      <w:tr w14:paraId="64C3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6" w:hRule="atLeast"/>
          <w:tblCellSpacing w:w="15" w:type="dxa"/>
        </w:trPr>
        <w:tc>
          <w:tcPr>
            <w:tcW w:w="428" w:type="dxa"/>
            <w:noWrap w:val="0"/>
            <w:tcMar>
              <w:top w:w="0" w:type="dxa"/>
              <w:left w:w="84" w:type="dxa"/>
              <w:bottom w:w="0" w:type="dxa"/>
              <w:right w:w="84" w:type="dxa"/>
            </w:tcMar>
            <w:vAlign w:val="center"/>
          </w:tcPr>
          <w:p w14:paraId="476C9700">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合同包</w:t>
            </w:r>
          </w:p>
        </w:tc>
        <w:tc>
          <w:tcPr>
            <w:tcW w:w="1406" w:type="dxa"/>
            <w:noWrap w:val="0"/>
            <w:tcMar>
              <w:top w:w="0" w:type="dxa"/>
              <w:left w:w="84" w:type="dxa"/>
              <w:bottom w:w="0" w:type="dxa"/>
              <w:right w:w="84" w:type="dxa"/>
            </w:tcMar>
            <w:vAlign w:val="center"/>
          </w:tcPr>
          <w:p w14:paraId="28BE9B3B">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章节条目号</w:t>
            </w:r>
          </w:p>
        </w:tc>
        <w:tc>
          <w:tcPr>
            <w:tcW w:w="3475" w:type="dxa"/>
            <w:noWrap w:val="0"/>
            <w:tcMar>
              <w:top w:w="0" w:type="dxa"/>
              <w:left w:w="84" w:type="dxa"/>
              <w:bottom w:w="0" w:type="dxa"/>
              <w:right w:w="84" w:type="dxa"/>
            </w:tcMar>
            <w:vAlign w:val="center"/>
          </w:tcPr>
          <w:p w14:paraId="13C33129">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竞争性磋商文件规定的技术和服务要求</w:t>
            </w:r>
          </w:p>
        </w:tc>
        <w:tc>
          <w:tcPr>
            <w:tcW w:w="3475" w:type="dxa"/>
            <w:noWrap w:val="0"/>
            <w:tcMar>
              <w:top w:w="0" w:type="dxa"/>
              <w:left w:w="84" w:type="dxa"/>
              <w:bottom w:w="0" w:type="dxa"/>
              <w:right w:w="84" w:type="dxa"/>
            </w:tcMar>
            <w:vAlign w:val="center"/>
          </w:tcPr>
          <w:p w14:paraId="27C4EFD8">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响应文件响应承诺</w:t>
            </w:r>
          </w:p>
        </w:tc>
        <w:tc>
          <w:tcPr>
            <w:tcW w:w="1007" w:type="dxa"/>
            <w:noWrap w:val="0"/>
            <w:tcMar>
              <w:top w:w="0" w:type="dxa"/>
              <w:left w:w="84" w:type="dxa"/>
              <w:bottom w:w="0" w:type="dxa"/>
              <w:right w:w="84" w:type="dxa"/>
            </w:tcMar>
            <w:vAlign w:val="center"/>
          </w:tcPr>
          <w:p w14:paraId="1CEA199C">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是否偏离及说明</w:t>
            </w:r>
          </w:p>
        </w:tc>
      </w:tr>
      <w:tr w14:paraId="2AC8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62E52128">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5F99C614">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2A3583B7">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0F3D19C0">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1B626011">
            <w:pPr>
              <w:widowControl/>
              <w:jc w:val="left"/>
              <w:rPr>
                <w:rFonts w:hint="eastAsia" w:asciiTheme="minorEastAsia" w:hAnsiTheme="minorEastAsia" w:eastAsiaTheme="minorEastAsia" w:cstheme="minorEastAsia"/>
                <w:color w:val="auto"/>
                <w:sz w:val="24"/>
                <w:highlight w:val="none"/>
              </w:rPr>
            </w:pPr>
          </w:p>
        </w:tc>
      </w:tr>
      <w:tr w14:paraId="49D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7D965168">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647C97B1">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7D36C6EA">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1BA8DC79">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7E762535">
            <w:pPr>
              <w:widowControl/>
              <w:jc w:val="left"/>
              <w:rPr>
                <w:rFonts w:hint="eastAsia" w:asciiTheme="minorEastAsia" w:hAnsiTheme="minorEastAsia" w:eastAsiaTheme="minorEastAsia" w:cstheme="minorEastAsia"/>
                <w:color w:val="auto"/>
                <w:sz w:val="24"/>
                <w:highlight w:val="none"/>
              </w:rPr>
            </w:pPr>
          </w:p>
        </w:tc>
      </w:tr>
      <w:tr w14:paraId="0292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69CA3B47">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4CC4FFE3">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2FAD3315">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36D937E1">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3A33443B">
            <w:pPr>
              <w:widowControl/>
              <w:jc w:val="left"/>
              <w:rPr>
                <w:rFonts w:hint="eastAsia" w:asciiTheme="minorEastAsia" w:hAnsiTheme="minorEastAsia" w:eastAsiaTheme="minorEastAsia" w:cstheme="minorEastAsia"/>
                <w:color w:val="auto"/>
                <w:sz w:val="24"/>
                <w:highlight w:val="none"/>
              </w:rPr>
            </w:pPr>
          </w:p>
        </w:tc>
      </w:tr>
      <w:tr w14:paraId="643E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6804650A">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6DDBDAFF">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1A4D5CEF">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3E0AA02C">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3E689FDC">
            <w:pPr>
              <w:widowControl/>
              <w:jc w:val="left"/>
              <w:rPr>
                <w:rFonts w:hint="eastAsia" w:asciiTheme="minorEastAsia" w:hAnsiTheme="minorEastAsia" w:eastAsiaTheme="minorEastAsia" w:cstheme="minorEastAsia"/>
                <w:color w:val="auto"/>
                <w:sz w:val="24"/>
                <w:highlight w:val="none"/>
              </w:rPr>
            </w:pPr>
          </w:p>
        </w:tc>
      </w:tr>
      <w:tr w14:paraId="4E8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5EC857F7">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4A90EA5A">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3F046D85">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3C809AAF">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358EB6E3">
            <w:pPr>
              <w:widowControl/>
              <w:jc w:val="left"/>
              <w:rPr>
                <w:rFonts w:hint="eastAsia" w:asciiTheme="minorEastAsia" w:hAnsiTheme="minorEastAsia" w:eastAsiaTheme="minorEastAsia" w:cstheme="minorEastAsia"/>
                <w:color w:val="auto"/>
                <w:sz w:val="24"/>
                <w:highlight w:val="none"/>
              </w:rPr>
            </w:pPr>
          </w:p>
        </w:tc>
      </w:tr>
      <w:tr w14:paraId="39E8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1E2D2612">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256724D4">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5584EC78">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0C5E4B21">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1D248E12">
            <w:pPr>
              <w:widowControl/>
              <w:jc w:val="left"/>
              <w:rPr>
                <w:rFonts w:hint="eastAsia" w:asciiTheme="minorEastAsia" w:hAnsiTheme="minorEastAsia" w:eastAsiaTheme="minorEastAsia" w:cstheme="minorEastAsia"/>
                <w:color w:val="auto"/>
                <w:sz w:val="24"/>
                <w:highlight w:val="none"/>
              </w:rPr>
            </w:pPr>
          </w:p>
        </w:tc>
      </w:tr>
      <w:tr w14:paraId="3354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027FB0F4">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10027D23">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5F348E44">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57DF596C">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176EE871">
            <w:pPr>
              <w:widowControl/>
              <w:jc w:val="left"/>
              <w:rPr>
                <w:rFonts w:hint="eastAsia" w:asciiTheme="minorEastAsia" w:hAnsiTheme="minorEastAsia" w:eastAsiaTheme="minorEastAsia" w:cstheme="minorEastAsia"/>
                <w:color w:val="auto"/>
                <w:sz w:val="24"/>
                <w:highlight w:val="none"/>
              </w:rPr>
            </w:pPr>
          </w:p>
        </w:tc>
      </w:tr>
      <w:tr w14:paraId="1081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5142F4CB">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2F91DFC1">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6DE14842">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3D6DDF47">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6DA82B9A">
            <w:pPr>
              <w:widowControl/>
              <w:jc w:val="left"/>
              <w:rPr>
                <w:rFonts w:hint="eastAsia" w:asciiTheme="minorEastAsia" w:hAnsiTheme="minorEastAsia" w:eastAsiaTheme="minorEastAsia" w:cstheme="minorEastAsia"/>
                <w:color w:val="auto"/>
                <w:sz w:val="24"/>
                <w:highlight w:val="none"/>
              </w:rPr>
            </w:pPr>
          </w:p>
        </w:tc>
      </w:tr>
      <w:tr w14:paraId="7DB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0E2DEE5A">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06583EBC">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62E13241">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1B885D61">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1C47C54C">
            <w:pPr>
              <w:widowControl/>
              <w:jc w:val="left"/>
              <w:rPr>
                <w:rFonts w:hint="eastAsia" w:asciiTheme="minorEastAsia" w:hAnsiTheme="minorEastAsia" w:eastAsiaTheme="minorEastAsia" w:cstheme="minorEastAsia"/>
                <w:color w:val="auto"/>
                <w:sz w:val="24"/>
                <w:highlight w:val="none"/>
              </w:rPr>
            </w:pPr>
          </w:p>
        </w:tc>
      </w:tr>
      <w:tr w14:paraId="6214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54D5FF64">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4D1D346C">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4D951D41">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66ED627A">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5A4E00EC">
            <w:pPr>
              <w:widowControl/>
              <w:jc w:val="left"/>
              <w:rPr>
                <w:rFonts w:hint="eastAsia" w:asciiTheme="minorEastAsia" w:hAnsiTheme="minorEastAsia" w:eastAsiaTheme="minorEastAsia" w:cstheme="minorEastAsia"/>
                <w:color w:val="auto"/>
                <w:sz w:val="24"/>
                <w:highlight w:val="none"/>
              </w:rPr>
            </w:pPr>
          </w:p>
        </w:tc>
      </w:tr>
      <w:tr w14:paraId="615C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47E48CEA">
            <w:pPr>
              <w:widowControl/>
              <w:jc w:val="left"/>
              <w:rPr>
                <w:rFonts w:hint="eastAsia" w:asciiTheme="minorEastAsia" w:hAnsiTheme="minorEastAsia" w:eastAsiaTheme="minorEastAsia" w:cstheme="minorEastAsia"/>
                <w:color w:val="auto"/>
                <w:sz w:val="24"/>
                <w:highlight w:val="none"/>
              </w:rPr>
            </w:pPr>
          </w:p>
        </w:tc>
        <w:tc>
          <w:tcPr>
            <w:tcW w:w="1406" w:type="dxa"/>
            <w:noWrap w:val="0"/>
            <w:tcMar>
              <w:top w:w="0" w:type="dxa"/>
              <w:left w:w="84" w:type="dxa"/>
              <w:bottom w:w="0" w:type="dxa"/>
              <w:right w:w="84" w:type="dxa"/>
            </w:tcMar>
            <w:vAlign w:val="center"/>
          </w:tcPr>
          <w:p w14:paraId="13E71A05">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406FF9A8">
            <w:pPr>
              <w:widowControl/>
              <w:jc w:val="left"/>
              <w:rPr>
                <w:rFonts w:hint="eastAsia" w:asciiTheme="minorEastAsia" w:hAnsiTheme="minorEastAsia" w:eastAsiaTheme="minorEastAsia" w:cstheme="minorEastAsia"/>
                <w:color w:val="auto"/>
                <w:sz w:val="24"/>
                <w:highlight w:val="none"/>
              </w:rPr>
            </w:pPr>
          </w:p>
        </w:tc>
        <w:tc>
          <w:tcPr>
            <w:tcW w:w="3475" w:type="dxa"/>
            <w:noWrap w:val="0"/>
            <w:tcMar>
              <w:top w:w="0" w:type="dxa"/>
              <w:left w:w="84" w:type="dxa"/>
              <w:bottom w:w="0" w:type="dxa"/>
              <w:right w:w="84" w:type="dxa"/>
            </w:tcMar>
            <w:vAlign w:val="center"/>
          </w:tcPr>
          <w:p w14:paraId="33CD664B">
            <w:pPr>
              <w:widowControl/>
              <w:jc w:val="left"/>
              <w:rPr>
                <w:rFonts w:hint="eastAsia" w:asciiTheme="minorEastAsia" w:hAnsiTheme="minorEastAsia" w:eastAsiaTheme="minorEastAsia" w:cstheme="minorEastAsia"/>
                <w:color w:val="auto"/>
                <w:sz w:val="24"/>
                <w:highlight w:val="none"/>
              </w:rPr>
            </w:pPr>
          </w:p>
        </w:tc>
        <w:tc>
          <w:tcPr>
            <w:tcW w:w="1007" w:type="dxa"/>
            <w:noWrap w:val="0"/>
            <w:tcMar>
              <w:top w:w="0" w:type="dxa"/>
              <w:left w:w="84" w:type="dxa"/>
              <w:bottom w:w="0" w:type="dxa"/>
              <w:right w:w="84" w:type="dxa"/>
            </w:tcMar>
            <w:vAlign w:val="center"/>
          </w:tcPr>
          <w:p w14:paraId="44A06E43">
            <w:pPr>
              <w:widowControl/>
              <w:jc w:val="left"/>
              <w:rPr>
                <w:rFonts w:hint="eastAsia" w:asciiTheme="minorEastAsia" w:hAnsiTheme="minorEastAsia" w:eastAsiaTheme="minorEastAsia" w:cstheme="minorEastAsia"/>
                <w:color w:val="auto"/>
                <w:sz w:val="24"/>
                <w:highlight w:val="none"/>
              </w:rPr>
            </w:pPr>
          </w:p>
        </w:tc>
      </w:tr>
    </w:tbl>
    <w:p w14:paraId="0BEEFD2F">
      <w:pPr>
        <w:pStyle w:val="12"/>
        <w:widowControl/>
        <w:spacing w:before="0" w:beforeAutospacing="0" w:after="0" w:afterAutospacing="0" w:line="500" w:lineRule="exact"/>
        <w:rPr>
          <w:rFonts w:hint="eastAsia" w:asciiTheme="minorEastAsia" w:hAnsiTheme="minorEastAsia" w:eastAsiaTheme="minorEastAsia" w:cstheme="minorEastAsia"/>
          <w:color w:val="auto"/>
          <w:sz w:val="21"/>
          <w:szCs w:val="21"/>
          <w:highlight w:val="none"/>
        </w:rPr>
      </w:pPr>
      <w:r>
        <w:rPr>
          <w:rStyle w:val="19"/>
          <w:rFonts w:hint="eastAsia" w:asciiTheme="minorEastAsia" w:hAnsiTheme="minorEastAsia" w:eastAsiaTheme="minorEastAsia" w:cstheme="minorEastAsia"/>
          <w:color w:val="auto"/>
          <w:sz w:val="21"/>
          <w:szCs w:val="21"/>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w:t>
      </w:r>
      <w:r>
        <w:rPr>
          <w:rFonts w:hint="eastAsia" w:asciiTheme="minorEastAsia" w:hAnsiTheme="minorEastAsia" w:eastAsiaTheme="minorEastAsia" w:cstheme="minorEastAsia"/>
          <w:color w:val="auto"/>
          <w:sz w:val="21"/>
          <w:szCs w:val="21"/>
          <w:highlight w:val="none"/>
          <w:lang w:eastAsia="zh-CN"/>
        </w:rPr>
        <w:t>采购</w:t>
      </w:r>
      <w:r>
        <w:rPr>
          <w:rStyle w:val="19"/>
          <w:rFonts w:hint="eastAsia" w:asciiTheme="minorEastAsia" w:hAnsiTheme="minorEastAsia" w:eastAsiaTheme="minorEastAsia" w:cstheme="minorEastAsia"/>
          <w:color w:val="auto"/>
          <w:sz w:val="21"/>
          <w:szCs w:val="21"/>
          <w:highlight w:val="none"/>
        </w:rPr>
        <w:t>人发现的任何负偏离或不响应或不满足均视为成交人违约，按供应商虚假承诺骗取成交处理，</w:t>
      </w:r>
      <w:r>
        <w:rPr>
          <w:rFonts w:hint="eastAsia" w:asciiTheme="minorEastAsia" w:hAnsiTheme="minorEastAsia" w:eastAsiaTheme="minorEastAsia" w:cstheme="minorEastAsia"/>
          <w:color w:val="auto"/>
          <w:sz w:val="21"/>
          <w:szCs w:val="21"/>
          <w:highlight w:val="none"/>
          <w:lang w:eastAsia="zh-CN"/>
        </w:rPr>
        <w:t>采购</w:t>
      </w:r>
      <w:r>
        <w:rPr>
          <w:rStyle w:val="19"/>
          <w:rFonts w:hint="eastAsia" w:asciiTheme="minorEastAsia" w:hAnsiTheme="minorEastAsia" w:eastAsiaTheme="minorEastAsia" w:cstheme="minorEastAsia"/>
          <w:color w:val="auto"/>
          <w:sz w:val="21"/>
          <w:szCs w:val="21"/>
          <w:highlight w:val="none"/>
        </w:rPr>
        <w:t>人将取消其成交人资格，其磋商保证金(如果未签订合同)将不予退还，给</w:t>
      </w:r>
      <w:r>
        <w:rPr>
          <w:rFonts w:hint="eastAsia" w:asciiTheme="minorEastAsia" w:hAnsiTheme="minorEastAsia" w:eastAsiaTheme="minorEastAsia" w:cstheme="minorEastAsia"/>
          <w:color w:val="auto"/>
          <w:sz w:val="21"/>
          <w:szCs w:val="21"/>
          <w:highlight w:val="none"/>
          <w:lang w:eastAsia="zh-CN"/>
        </w:rPr>
        <w:t>采购</w:t>
      </w:r>
      <w:r>
        <w:rPr>
          <w:rStyle w:val="19"/>
          <w:rFonts w:hint="eastAsia" w:asciiTheme="minorEastAsia" w:hAnsiTheme="minorEastAsia" w:eastAsiaTheme="minorEastAsia" w:cstheme="minorEastAsia"/>
          <w:color w:val="auto"/>
          <w:sz w:val="21"/>
          <w:szCs w:val="21"/>
          <w:highlight w:val="none"/>
        </w:rPr>
        <w:t>人和</w:t>
      </w:r>
      <w:r>
        <w:rPr>
          <w:rFonts w:hint="eastAsia" w:asciiTheme="minorEastAsia" w:hAnsiTheme="minorEastAsia" w:eastAsiaTheme="minorEastAsia" w:cstheme="minorEastAsia"/>
          <w:color w:val="auto"/>
          <w:sz w:val="21"/>
          <w:szCs w:val="21"/>
          <w:highlight w:val="none"/>
          <w:lang w:eastAsia="zh-CN"/>
        </w:rPr>
        <w:t>采购</w:t>
      </w:r>
      <w:r>
        <w:rPr>
          <w:rStyle w:val="19"/>
          <w:rFonts w:hint="eastAsia" w:asciiTheme="minorEastAsia" w:hAnsiTheme="minorEastAsia" w:eastAsiaTheme="minorEastAsia" w:cstheme="minorEastAsia"/>
          <w:color w:val="auto"/>
          <w:sz w:val="21"/>
          <w:szCs w:val="21"/>
          <w:highlight w:val="none"/>
        </w:rPr>
        <w:t>代理机构造成损失的，还必须进行赔偿并负相关责任。</w:t>
      </w:r>
    </w:p>
    <w:p w14:paraId="3F70FE9E">
      <w:pPr>
        <w:pStyle w:val="12"/>
        <w:widowControl/>
        <w:spacing w:before="0" w:beforeAutospacing="0" w:after="0" w:afterAutospacing="0" w:line="500" w:lineRule="exact"/>
        <w:rPr>
          <w:rFonts w:hint="eastAsia" w:asciiTheme="minorEastAsia" w:hAnsiTheme="minorEastAsia" w:eastAsiaTheme="minorEastAsia" w:cstheme="minorEastAsia"/>
          <w:color w:val="auto"/>
          <w:sz w:val="21"/>
          <w:szCs w:val="21"/>
          <w:highlight w:val="none"/>
        </w:rPr>
      </w:pPr>
      <w:r>
        <w:rPr>
          <w:rStyle w:val="19"/>
          <w:rFonts w:hint="eastAsia" w:asciiTheme="minorEastAsia" w:hAnsiTheme="minorEastAsia" w:eastAsiaTheme="minorEastAsia" w:cstheme="minorEastAsia"/>
          <w:color w:val="auto"/>
          <w:sz w:val="21"/>
          <w:szCs w:val="21"/>
          <w:highlight w:val="none"/>
        </w:rPr>
        <w:t>(2)磋商文件不能详细列明</w:t>
      </w:r>
      <w:r>
        <w:rPr>
          <w:rFonts w:hint="eastAsia" w:asciiTheme="minorEastAsia" w:hAnsiTheme="minorEastAsia" w:eastAsiaTheme="minorEastAsia" w:cstheme="minorEastAsia"/>
          <w:color w:val="auto"/>
          <w:spacing w:val="0"/>
          <w:sz w:val="21"/>
          <w:szCs w:val="21"/>
          <w:highlight w:val="none"/>
        </w:rPr>
        <w:t>采购</w:t>
      </w:r>
      <w:r>
        <w:rPr>
          <w:rStyle w:val="19"/>
          <w:rFonts w:hint="eastAsia" w:asciiTheme="minorEastAsia" w:hAnsiTheme="minorEastAsia" w:eastAsiaTheme="minorEastAsia" w:cstheme="minorEastAsia"/>
          <w:color w:val="auto"/>
          <w:sz w:val="21"/>
          <w:szCs w:val="21"/>
          <w:highlight w:val="none"/>
        </w:rPr>
        <w:t>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66D7143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供应商代表签字： _________________</w:t>
      </w:r>
    </w:p>
    <w:p w14:paraId="4FEDC888">
      <w:pPr>
        <w:pStyle w:val="12"/>
        <w:widowControl/>
        <w:spacing w:before="0" w:beforeAutospacing="0" w:after="0" w:afterAutospacing="0" w:line="500" w:lineRule="exact"/>
        <w:rPr>
          <w:rStyle w:val="19"/>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4-2</w:t>
      </w:r>
      <w:r>
        <w:rPr>
          <w:rFonts w:hint="eastAsia" w:asciiTheme="minorEastAsia" w:hAnsiTheme="minorEastAsia" w:eastAsiaTheme="minorEastAsia" w:cstheme="minorEastAsia"/>
          <w:color w:val="auto"/>
          <w:highlight w:val="none"/>
        </w:rPr>
        <w:t>      </w:t>
      </w:r>
      <w:r>
        <w:rPr>
          <w:rStyle w:val="19"/>
          <w:rFonts w:hint="eastAsia" w:asciiTheme="minorEastAsia" w:hAnsiTheme="minorEastAsia" w:eastAsiaTheme="minorEastAsia" w:cstheme="minorEastAsia"/>
          <w:color w:val="auto"/>
          <w:highlight w:val="none"/>
        </w:rPr>
        <w:t> </w:t>
      </w:r>
    </w:p>
    <w:p w14:paraId="7A26B4FD">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商务条件和其它事项响应表</w:t>
      </w:r>
    </w:p>
    <w:p w14:paraId="0E08A70D">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(全称加盖单位公章)</w:t>
      </w:r>
      <w:r>
        <w:rPr>
          <w:rFonts w:hint="eastAsia" w:asciiTheme="minorEastAsia" w:hAnsiTheme="minorEastAsia" w:eastAsiaTheme="minorEastAsia" w:cstheme="minorEastAsia"/>
          <w:color w:val="auto"/>
          <w:highlight w:val="none"/>
        </w:rPr>
        <w:t>  项目编号∶</w:t>
      </w:r>
      <w:r>
        <w:rPr>
          <w:rFonts w:hint="eastAsia" w:asciiTheme="minorEastAsia" w:hAnsiTheme="minorEastAsia" w:eastAsiaTheme="minorEastAsia" w:cstheme="minorEastAsia"/>
          <w:color w:val="auto"/>
          <w:highlight w:val="none"/>
          <w:u w:val="single"/>
        </w:rPr>
        <w:t>       </w:t>
      </w:r>
    </w:p>
    <w:tbl>
      <w:tblPr>
        <w:tblStyle w:val="16"/>
        <w:tblW w:w="9971"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4"/>
        <w:gridCol w:w="1420"/>
        <w:gridCol w:w="3530"/>
        <w:gridCol w:w="3530"/>
        <w:gridCol w:w="987"/>
      </w:tblGrid>
      <w:tr w14:paraId="2A0A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6" w:hRule="atLeast"/>
          <w:tblCellSpacing w:w="15" w:type="dxa"/>
          <w:jc w:val="center"/>
        </w:trPr>
        <w:tc>
          <w:tcPr>
            <w:tcW w:w="459" w:type="dxa"/>
            <w:noWrap w:val="0"/>
            <w:tcMar>
              <w:top w:w="0" w:type="dxa"/>
              <w:left w:w="84" w:type="dxa"/>
              <w:bottom w:w="0" w:type="dxa"/>
              <w:right w:w="84" w:type="dxa"/>
            </w:tcMar>
            <w:vAlign w:val="center"/>
          </w:tcPr>
          <w:p w14:paraId="4A37296F">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合同包</w:t>
            </w:r>
          </w:p>
        </w:tc>
        <w:tc>
          <w:tcPr>
            <w:tcW w:w="1390" w:type="dxa"/>
            <w:noWrap w:val="0"/>
            <w:tcMar>
              <w:top w:w="0" w:type="dxa"/>
              <w:left w:w="84" w:type="dxa"/>
              <w:bottom w:w="0" w:type="dxa"/>
              <w:right w:w="84" w:type="dxa"/>
            </w:tcMar>
            <w:vAlign w:val="center"/>
          </w:tcPr>
          <w:p w14:paraId="0159ECED">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章节条目号</w:t>
            </w:r>
          </w:p>
        </w:tc>
        <w:tc>
          <w:tcPr>
            <w:tcW w:w="3500" w:type="dxa"/>
            <w:noWrap w:val="0"/>
            <w:tcMar>
              <w:top w:w="0" w:type="dxa"/>
              <w:left w:w="84" w:type="dxa"/>
              <w:bottom w:w="0" w:type="dxa"/>
              <w:right w:w="84" w:type="dxa"/>
            </w:tcMar>
            <w:vAlign w:val="center"/>
          </w:tcPr>
          <w:p w14:paraId="14755A57">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竞争性磋商文件规定的商务条件要求</w:t>
            </w:r>
          </w:p>
        </w:tc>
        <w:tc>
          <w:tcPr>
            <w:tcW w:w="3500" w:type="dxa"/>
            <w:noWrap w:val="0"/>
            <w:tcMar>
              <w:top w:w="0" w:type="dxa"/>
              <w:left w:w="84" w:type="dxa"/>
              <w:bottom w:w="0" w:type="dxa"/>
              <w:right w:w="84" w:type="dxa"/>
            </w:tcMar>
            <w:vAlign w:val="center"/>
          </w:tcPr>
          <w:p w14:paraId="3A00524E">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响应文件响应承诺</w:t>
            </w:r>
          </w:p>
        </w:tc>
        <w:tc>
          <w:tcPr>
            <w:tcW w:w="942" w:type="dxa"/>
            <w:noWrap w:val="0"/>
            <w:tcMar>
              <w:top w:w="0" w:type="dxa"/>
              <w:left w:w="84" w:type="dxa"/>
              <w:bottom w:w="0" w:type="dxa"/>
              <w:right w:w="84" w:type="dxa"/>
            </w:tcMar>
            <w:vAlign w:val="center"/>
          </w:tcPr>
          <w:p w14:paraId="33FE67F1">
            <w:pPr>
              <w:pStyle w:val="12"/>
              <w:widowControl/>
              <w:spacing w:before="0" w:beforeAutospacing="0" w:after="0" w:afterAutospacing="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是否偏离及说明</w:t>
            </w:r>
          </w:p>
        </w:tc>
      </w:tr>
      <w:tr w14:paraId="0E33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5FDFFF31">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7819D034">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544A972C">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5338335B">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3E416C46">
            <w:pPr>
              <w:widowControl/>
              <w:jc w:val="left"/>
              <w:rPr>
                <w:rFonts w:hint="eastAsia" w:asciiTheme="minorEastAsia" w:hAnsiTheme="minorEastAsia" w:eastAsiaTheme="minorEastAsia" w:cstheme="minorEastAsia"/>
                <w:color w:val="auto"/>
                <w:sz w:val="24"/>
                <w:highlight w:val="none"/>
              </w:rPr>
            </w:pPr>
          </w:p>
        </w:tc>
      </w:tr>
      <w:tr w14:paraId="22E0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46542E16">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5CC18DAE">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05F29929">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4406CE37">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00D31379">
            <w:pPr>
              <w:widowControl/>
              <w:jc w:val="left"/>
              <w:rPr>
                <w:rFonts w:hint="eastAsia" w:asciiTheme="minorEastAsia" w:hAnsiTheme="minorEastAsia" w:eastAsiaTheme="minorEastAsia" w:cstheme="minorEastAsia"/>
                <w:color w:val="auto"/>
                <w:sz w:val="24"/>
                <w:highlight w:val="none"/>
              </w:rPr>
            </w:pPr>
          </w:p>
        </w:tc>
      </w:tr>
      <w:tr w14:paraId="565C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5870A90C">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74063C2D">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2DE0BB94">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33927700">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4385A460">
            <w:pPr>
              <w:widowControl/>
              <w:jc w:val="left"/>
              <w:rPr>
                <w:rFonts w:hint="eastAsia" w:asciiTheme="minorEastAsia" w:hAnsiTheme="minorEastAsia" w:eastAsiaTheme="minorEastAsia" w:cstheme="minorEastAsia"/>
                <w:color w:val="auto"/>
                <w:sz w:val="24"/>
                <w:highlight w:val="none"/>
              </w:rPr>
            </w:pPr>
          </w:p>
        </w:tc>
      </w:tr>
      <w:tr w14:paraId="257D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6E3B41EE">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3FDD93E1">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2FBDA917">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019006F4">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12F8714E">
            <w:pPr>
              <w:widowControl/>
              <w:jc w:val="left"/>
              <w:rPr>
                <w:rFonts w:hint="eastAsia" w:asciiTheme="minorEastAsia" w:hAnsiTheme="minorEastAsia" w:eastAsiaTheme="minorEastAsia" w:cstheme="minorEastAsia"/>
                <w:color w:val="auto"/>
                <w:sz w:val="24"/>
                <w:highlight w:val="none"/>
              </w:rPr>
            </w:pPr>
          </w:p>
        </w:tc>
      </w:tr>
      <w:tr w14:paraId="55EA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7A7E81B9">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151793AA">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10B298D6">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7E89255E">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0EED6264">
            <w:pPr>
              <w:widowControl/>
              <w:jc w:val="left"/>
              <w:rPr>
                <w:rFonts w:hint="eastAsia" w:asciiTheme="minorEastAsia" w:hAnsiTheme="minorEastAsia" w:eastAsiaTheme="minorEastAsia" w:cstheme="minorEastAsia"/>
                <w:color w:val="auto"/>
                <w:sz w:val="24"/>
                <w:highlight w:val="none"/>
              </w:rPr>
            </w:pPr>
          </w:p>
        </w:tc>
      </w:tr>
      <w:tr w14:paraId="2892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0D046CD3">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343C3A30">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2889D890">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1E621E35">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6881A474">
            <w:pPr>
              <w:widowControl/>
              <w:jc w:val="left"/>
              <w:rPr>
                <w:rFonts w:hint="eastAsia" w:asciiTheme="minorEastAsia" w:hAnsiTheme="minorEastAsia" w:eastAsiaTheme="minorEastAsia" w:cstheme="minorEastAsia"/>
                <w:color w:val="auto"/>
                <w:sz w:val="24"/>
                <w:highlight w:val="none"/>
              </w:rPr>
            </w:pPr>
          </w:p>
        </w:tc>
      </w:tr>
      <w:tr w14:paraId="01CD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115F5591">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11E6F795">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3AE48736">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583C1040">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5202EB31">
            <w:pPr>
              <w:widowControl/>
              <w:jc w:val="left"/>
              <w:rPr>
                <w:rFonts w:hint="eastAsia" w:asciiTheme="minorEastAsia" w:hAnsiTheme="minorEastAsia" w:eastAsiaTheme="minorEastAsia" w:cstheme="minorEastAsia"/>
                <w:color w:val="auto"/>
                <w:sz w:val="24"/>
                <w:highlight w:val="none"/>
              </w:rPr>
            </w:pPr>
          </w:p>
        </w:tc>
      </w:tr>
      <w:tr w14:paraId="73D4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510633CA">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791BB5E6">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6843B8F5">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4993078A">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30E00149">
            <w:pPr>
              <w:widowControl/>
              <w:jc w:val="left"/>
              <w:rPr>
                <w:rFonts w:hint="eastAsia" w:asciiTheme="minorEastAsia" w:hAnsiTheme="minorEastAsia" w:eastAsiaTheme="minorEastAsia" w:cstheme="minorEastAsia"/>
                <w:color w:val="auto"/>
                <w:sz w:val="24"/>
                <w:highlight w:val="none"/>
              </w:rPr>
            </w:pPr>
          </w:p>
        </w:tc>
      </w:tr>
      <w:tr w14:paraId="39F8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175FF0A7">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5389F23F">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55E8C5F1">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390A1D33">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2E3B7238">
            <w:pPr>
              <w:widowControl/>
              <w:jc w:val="left"/>
              <w:rPr>
                <w:rFonts w:hint="eastAsia" w:asciiTheme="minorEastAsia" w:hAnsiTheme="minorEastAsia" w:eastAsiaTheme="minorEastAsia" w:cstheme="minorEastAsia"/>
                <w:color w:val="auto"/>
                <w:sz w:val="24"/>
                <w:highlight w:val="none"/>
              </w:rPr>
            </w:pPr>
          </w:p>
        </w:tc>
      </w:tr>
      <w:tr w14:paraId="55DC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72FEB5C2">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4FF36BA3">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52DA439B">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02D8BE71">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1CCEB58B">
            <w:pPr>
              <w:widowControl/>
              <w:jc w:val="left"/>
              <w:rPr>
                <w:rFonts w:hint="eastAsia" w:asciiTheme="minorEastAsia" w:hAnsiTheme="minorEastAsia" w:eastAsiaTheme="minorEastAsia" w:cstheme="minorEastAsia"/>
                <w:color w:val="auto"/>
                <w:sz w:val="24"/>
                <w:highlight w:val="none"/>
              </w:rPr>
            </w:pPr>
          </w:p>
        </w:tc>
      </w:tr>
      <w:tr w14:paraId="655B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0F567B4C">
            <w:pPr>
              <w:widowControl/>
              <w:jc w:val="left"/>
              <w:rPr>
                <w:rFonts w:hint="eastAsia" w:asciiTheme="minorEastAsia" w:hAnsiTheme="minorEastAsia" w:eastAsiaTheme="minorEastAsia" w:cstheme="minorEastAsia"/>
                <w:color w:val="auto"/>
                <w:sz w:val="24"/>
                <w:highlight w:val="none"/>
              </w:rPr>
            </w:pPr>
          </w:p>
        </w:tc>
        <w:tc>
          <w:tcPr>
            <w:tcW w:w="1390" w:type="dxa"/>
            <w:noWrap w:val="0"/>
            <w:tcMar>
              <w:top w:w="0" w:type="dxa"/>
              <w:left w:w="84" w:type="dxa"/>
              <w:bottom w:w="0" w:type="dxa"/>
              <w:right w:w="84" w:type="dxa"/>
            </w:tcMar>
            <w:vAlign w:val="center"/>
          </w:tcPr>
          <w:p w14:paraId="59CA62A3">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40F49B87">
            <w:pPr>
              <w:widowControl/>
              <w:jc w:val="left"/>
              <w:rPr>
                <w:rFonts w:hint="eastAsia" w:asciiTheme="minorEastAsia" w:hAnsiTheme="minorEastAsia" w:eastAsiaTheme="minorEastAsia" w:cstheme="minorEastAsia"/>
                <w:color w:val="auto"/>
                <w:sz w:val="24"/>
                <w:highlight w:val="none"/>
              </w:rPr>
            </w:pPr>
          </w:p>
        </w:tc>
        <w:tc>
          <w:tcPr>
            <w:tcW w:w="3500" w:type="dxa"/>
            <w:noWrap w:val="0"/>
            <w:tcMar>
              <w:top w:w="0" w:type="dxa"/>
              <w:left w:w="84" w:type="dxa"/>
              <w:bottom w:w="0" w:type="dxa"/>
              <w:right w:w="84" w:type="dxa"/>
            </w:tcMar>
            <w:vAlign w:val="center"/>
          </w:tcPr>
          <w:p w14:paraId="680F1EE5">
            <w:pPr>
              <w:widowControl/>
              <w:jc w:val="left"/>
              <w:rPr>
                <w:rFonts w:hint="eastAsia" w:asciiTheme="minorEastAsia" w:hAnsiTheme="minorEastAsia" w:eastAsiaTheme="minorEastAsia" w:cstheme="minorEastAsia"/>
                <w:color w:val="auto"/>
                <w:sz w:val="24"/>
                <w:highlight w:val="none"/>
              </w:rPr>
            </w:pPr>
          </w:p>
        </w:tc>
        <w:tc>
          <w:tcPr>
            <w:tcW w:w="942" w:type="dxa"/>
            <w:noWrap w:val="0"/>
            <w:tcMar>
              <w:top w:w="0" w:type="dxa"/>
              <w:left w:w="84" w:type="dxa"/>
              <w:bottom w:w="0" w:type="dxa"/>
              <w:right w:w="84" w:type="dxa"/>
            </w:tcMar>
            <w:vAlign w:val="center"/>
          </w:tcPr>
          <w:p w14:paraId="2DE34A17">
            <w:pPr>
              <w:widowControl/>
              <w:jc w:val="left"/>
              <w:rPr>
                <w:rFonts w:hint="eastAsia" w:asciiTheme="minorEastAsia" w:hAnsiTheme="minorEastAsia" w:eastAsiaTheme="minorEastAsia" w:cstheme="minorEastAsia"/>
                <w:color w:val="auto"/>
                <w:sz w:val="24"/>
                <w:highlight w:val="none"/>
              </w:rPr>
            </w:pPr>
          </w:p>
        </w:tc>
      </w:tr>
    </w:tbl>
    <w:p w14:paraId="03C615D6">
      <w:pPr>
        <w:pStyle w:val="12"/>
        <w:widowControl/>
        <w:spacing w:before="0" w:beforeAutospacing="0" w:after="0" w:afterAutospacing="0" w:line="500" w:lineRule="exact"/>
        <w:rPr>
          <w:rFonts w:hint="eastAsia" w:asciiTheme="minorEastAsia" w:hAnsiTheme="minorEastAsia" w:eastAsiaTheme="minorEastAsia" w:cstheme="minorEastAsia"/>
          <w:color w:val="auto"/>
          <w:sz w:val="21"/>
          <w:szCs w:val="21"/>
          <w:highlight w:val="none"/>
        </w:rPr>
      </w:pPr>
      <w:r>
        <w:rPr>
          <w:rStyle w:val="19"/>
          <w:rFonts w:hint="eastAsia" w:asciiTheme="minorEastAsia" w:hAnsiTheme="minorEastAsia" w:eastAsiaTheme="minorEastAsia" w:cstheme="minorEastAsia"/>
          <w:color w:val="auto"/>
          <w:sz w:val="21"/>
          <w:szCs w:val="21"/>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w:t>
      </w:r>
      <w:r>
        <w:rPr>
          <w:rFonts w:hint="eastAsia" w:asciiTheme="minorEastAsia" w:hAnsiTheme="minorEastAsia" w:eastAsiaTheme="minorEastAsia" w:cstheme="minorEastAsia"/>
          <w:color w:val="auto"/>
          <w:sz w:val="21"/>
          <w:szCs w:val="21"/>
          <w:highlight w:val="none"/>
          <w:lang w:eastAsia="zh-CN"/>
        </w:rPr>
        <w:t>采购</w:t>
      </w:r>
      <w:r>
        <w:rPr>
          <w:rStyle w:val="19"/>
          <w:rFonts w:hint="eastAsia" w:asciiTheme="minorEastAsia" w:hAnsiTheme="minorEastAsia" w:eastAsiaTheme="minorEastAsia" w:cstheme="minorEastAsia"/>
          <w:color w:val="auto"/>
          <w:sz w:val="21"/>
          <w:szCs w:val="21"/>
          <w:highlight w:val="none"/>
        </w:rPr>
        <w:t>人发现的任何负偏离或不响应或不满足均视为成交人违约，按供应商虚假承诺骗取成交处理，</w:t>
      </w:r>
      <w:r>
        <w:rPr>
          <w:rFonts w:hint="eastAsia" w:asciiTheme="minorEastAsia" w:hAnsiTheme="minorEastAsia" w:eastAsiaTheme="minorEastAsia" w:cstheme="minorEastAsia"/>
          <w:color w:val="auto"/>
          <w:sz w:val="21"/>
          <w:szCs w:val="21"/>
          <w:highlight w:val="none"/>
          <w:lang w:eastAsia="zh-CN"/>
        </w:rPr>
        <w:t>采购</w:t>
      </w:r>
      <w:r>
        <w:rPr>
          <w:rStyle w:val="19"/>
          <w:rFonts w:hint="eastAsia" w:asciiTheme="minorEastAsia" w:hAnsiTheme="minorEastAsia" w:eastAsiaTheme="minorEastAsia" w:cstheme="minorEastAsia"/>
          <w:color w:val="auto"/>
          <w:sz w:val="21"/>
          <w:szCs w:val="21"/>
          <w:highlight w:val="none"/>
        </w:rPr>
        <w:t>人将取消其成交人资格，其磋商保证金(如果未签订合同)将不予退还，给</w:t>
      </w:r>
      <w:r>
        <w:rPr>
          <w:rStyle w:val="19"/>
          <w:rFonts w:hint="eastAsia" w:asciiTheme="minorEastAsia" w:hAnsiTheme="minorEastAsia" w:eastAsiaTheme="minorEastAsia" w:cstheme="minorEastAsia"/>
          <w:color w:val="auto"/>
          <w:spacing w:val="0"/>
          <w:sz w:val="21"/>
          <w:szCs w:val="21"/>
          <w:highlight w:val="none"/>
        </w:rPr>
        <w:t>采购人和采购代理机构</w:t>
      </w:r>
      <w:r>
        <w:rPr>
          <w:rStyle w:val="19"/>
          <w:rFonts w:hint="eastAsia" w:asciiTheme="minorEastAsia" w:hAnsiTheme="minorEastAsia" w:eastAsiaTheme="minorEastAsia" w:cstheme="minorEastAsia"/>
          <w:color w:val="auto"/>
          <w:sz w:val="21"/>
          <w:szCs w:val="21"/>
          <w:highlight w:val="none"/>
        </w:rPr>
        <w:t>造成损失的，还必须进行赔偿并负相关责任。</w:t>
      </w:r>
    </w:p>
    <w:p w14:paraId="51D12527">
      <w:pPr>
        <w:pStyle w:val="12"/>
        <w:widowControl/>
        <w:spacing w:before="0" w:beforeAutospacing="0" w:after="0" w:afterAutospacing="0" w:line="500" w:lineRule="exact"/>
        <w:rPr>
          <w:rFonts w:hint="eastAsia" w:asciiTheme="minorEastAsia" w:hAnsiTheme="minorEastAsia" w:eastAsiaTheme="minorEastAsia" w:cstheme="minorEastAsia"/>
          <w:color w:val="auto"/>
          <w:sz w:val="21"/>
          <w:szCs w:val="21"/>
          <w:highlight w:val="none"/>
        </w:rPr>
      </w:pPr>
      <w:r>
        <w:rPr>
          <w:rStyle w:val="19"/>
          <w:rFonts w:hint="eastAsia" w:asciiTheme="minorEastAsia" w:hAnsiTheme="minorEastAsia" w:eastAsiaTheme="minorEastAsia" w:cstheme="minorEastAsia"/>
          <w:color w:val="auto"/>
          <w:sz w:val="21"/>
          <w:szCs w:val="21"/>
          <w:highlight w:val="none"/>
        </w:rPr>
        <w:t>(2)磋商文件不能详细列明</w:t>
      </w:r>
      <w:r>
        <w:rPr>
          <w:rFonts w:hint="eastAsia" w:asciiTheme="minorEastAsia" w:hAnsiTheme="minorEastAsia" w:eastAsiaTheme="minorEastAsia" w:cstheme="minorEastAsia"/>
          <w:b/>
          <w:bCs/>
          <w:color w:val="auto"/>
          <w:spacing w:val="0"/>
          <w:sz w:val="21"/>
          <w:szCs w:val="21"/>
          <w:highlight w:val="none"/>
        </w:rPr>
        <w:t>采购</w:t>
      </w:r>
      <w:r>
        <w:rPr>
          <w:rStyle w:val="19"/>
          <w:rFonts w:hint="eastAsia" w:asciiTheme="minorEastAsia" w:hAnsiTheme="minorEastAsia" w:eastAsiaTheme="minorEastAsia" w:cstheme="minorEastAsia"/>
          <w:color w:val="auto"/>
          <w:sz w:val="21"/>
          <w:szCs w:val="21"/>
          <w:highlight w:val="none"/>
        </w:rPr>
        <w:t>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0082EE46">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供应商代表签字： _________________</w:t>
      </w:r>
    </w:p>
    <w:p w14:paraId="5AE0F2EF">
      <w:pPr>
        <w:pStyle w:val="12"/>
        <w:widowControl/>
        <w:spacing w:before="0" w:beforeAutospacing="0" w:after="0" w:afterAutospacing="0" w:line="500" w:lineRule="exact"/>
        <w:rPr>
          <w:rStyle w:val="19"/>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附件5    </w:t>
      </w:r>
      <w:r>
        <w:rPr>
          <w:rStyle w:val="19"/>
          <w:rFonts w:hint="eastAsia" w:asciiTheme="minorEastAsia" w:hAnsiTheme="minorEastAsia" w:eastAsiaTheme="minorEastAsia" w:cstheme="minorEastAsia"/>
          <w:color w:val="auto"/>
          <w:highlight w:val="none"/>
        </w:rPr>
        <w:t>  </w:t>
      </w:r>
    </w:p>
    <w:p w14:paraId="10E5C688">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相关技术、商务、服务响应承诺及资料</w:t>
      </w:r>
    </w:p>
    <w:p w14:paraId="04C0D5D0">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3CDE1C86">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说明：    </w:t>
      </w:r>
    </w:p>
    <w:p w14:paraId="5983754F">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1.</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人或</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F0720A5">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2.如果没有特别要求的，供应商根据磋商文件的要求以及特点，提供相关技术、商务、服务响应承诺及资料，格式自拟。</w:t>
      </w:r>
    </w:p>
    <w:p w14:paraId="1021B5D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p w14:paraId="38635087">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p w14:paraId="6018F562">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3943D5D7">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35C5BAE">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4D336D83">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6C766CFA">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47D07A00">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B47B9F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84BB29F">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p w14:paraId="52C2692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p w14:paraId="3E38BB73">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 </w:t>
      </w:r>
    </w:p>
    <w:p w14:paraId="57C5D839">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7C60F4F3">
      <w:pPr>
        <w:pStyle w:val="12"/>
        <w:keepNext w:val="0"/>
        <w:keepLines w:val="0"/>
        <w:widowControl/>
        <w:suppressLineNumbers w:val="0"/>
        <w:spacing w:before="75" w:beforeAutospacing="0" w:after="75" w:afterAutospacing="0" w:line="435" w:lineRule="atLeast"/>
        <w:ind w:left="0" w:righ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DE269E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p>
    <w:p w14:paraId="0D473BA8">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       </w:t>
      </w:r>
    </w:p>
    <w:p w14:paraId="63FC37C0">
      <w:pPr>
        <w:pStyle w:val="12"/>
        <w:widowControl/>
        <w:spacing w:before="0" w:beforeAutospacing="0" w:after="0" w:afterAutospacing="0" w:line="500" w:lineRule="exact"/>
        <w:jc w:val="center"/>
        <w:rPr>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要求作为响应文件组成部分的其他内容(若有)</w:t>
      </w:r>
    </w:p>
    <w:p w14:paraId="220B23C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019A3197">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6369B15A">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采购人和采购代理机构可以根据项目的特点和需要，在磋商文件中对要求作为响应文件组成部分的其他内容进行具体规定或附表格式，供应商应按照磋商文件要求提供相关承诺及材料，并加盖供应商单位公章。</w:t>
      </w:r>
    </w:p>
    <w:p w14:paraId="36FCD430">
      <w:pPr>
        <w:pStyle w:val="12"/>
        <w:widowControl/>
        <w:spacing w:before="0" w:beforeAutospacing="0" w:after="0" w:afterAutospacing="0" w:line="500" w:lineRule="exact"/>
        <w:ind w:firstLine="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2、供应商根据自身实际情况编写有关资料包括如供应商单位简介、竞争性磋商文件要求提供或供应商自已认为体现自身优势，需要补充说明的其它资料，格式自拟。</w:t>
      </w:r>
    </w:p>
    <w:p w14:paraId="28F38681">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p>
    <w:p w14:paraId="6CC80BE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p>
    <w:p w14:paraId="1F35E810">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供应商代表：</w:t>
      </w:r>
      <w:r>
        <w:rPr>
          <w:rFonts w:hint="eastAsia" w:asciiTheme="minorEastAsia" w:hAnsiTheme="minorEastAsia" w:eastAsiaTheme="minorEastAsia" w:cstheme="minorEastAsia"/>
          <w:color w:val="auto"/>
          <w:highlight w:val="none"/>
          <w:u w:val="single"/>
        </w:rPr>
        <w:t>             (签字) </w:t>
      </w:r>
    </w:p>
    <w:p w14:paraId="06C8BA51">
      <w:pPr>
        <w:pStyle w:val="12"/>
        <w:widowControl/>
        <w:spacing w:before="0" w:beforeAutospacing="0" w:after="0" w:afterAutospacing="0" w:line="50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Theme="minorEastAsia" w:hAnsiTheme="minorEastAsia" w:eastAsiaTheme="minorEastAsia" w:cstheme="minorEastAsia"/>
          <w:color w:val="auto"/>
          <w:highlight w:val="none"/>
          <w:u w:val="single"/>
        </w:rPr>
        <w:t>         (全称并加盖公章)</w:t>
      </w:r>
    </w:p>
    <w:p w14:paraId="12770143">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 </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4F0FA01C">
      <w:pPr>
        <w:pStyle w:val="12"/>
        <w:widowControl/>
        <w:spacing w:before="0" w:beforeAutospacing="0" w:after="0" w:afterAutospacing="0" w:line="5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7ECC2C0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2140A30">
      <w:pPr>
        <w:spacing w:line="360" w:lineRule="auto"/>
        <w:jc w:val="left"/>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 xml:space="preserve">合同包一        </w:t>
      </w:r>
    </w:p>
    <w:p w14:paraId="35605802">
      <w:pPr>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第二次报价单</w:t>
      </w:r>
    </w:p>
    <w:p w14:paraId="30D360D5">
      <w:pPr>
        <w:spacing w:line="360" w:lineRule="auto"/>
        <w:ind w:firstLine="3132" w:firstLineChars="1300"/>
        <w:jc w:val="both"/>
        <w:rPr>
          <w:rFonts w:hint="eastAsia" w:asciiTheme="minorEastAsia" w:hAnsiTheme="minorEastAsia" w:eastAsiaTheme="minorEastAsia" w:cstheme="minorEastAsia"/>
          <w:b/>
          <w:color w:val="auto"/>
          <w:spacing w:val="4"/>
          <w:sz w:val="24"/>
          <w:highlight w:val="none"/>
          <w:u w:val="single"/>
          <w:lang w:val="en-US" w:eastAsia="zh-CN"/>
        </w:rPr>
      </w:pPr>
      <w:r>
        <w:rPr>
          <w:rFonts w:hint="eastAsia" w:asciiTheme="minorEastAsia" w:hAnsiTheme="minorEastAsia" w:eastAsiaTheme="minorEastAsia" w:cstheme="minorEastAsia"/>
          <w:b/>
          <w:color w:val="auto"/>
          <w:sz w:val="24"/>
          <w:highlight w:val="none"/>
        </w:rPr>
        <w:t>项目编号：</w:t>
      </w:r>
      <w:r>
        <w:rPr>
          <w:rFonts w:hint="eastAsia" w:asciiTheme="minorEastAsia" w:hAnsiTheme="minorEastAsia" w:eastAsiaTheme="minorEastAsia" w:cstheme="minorEastAsia"/>
          <w:b/>
          <w:color w:val="auto"/>
          <w:sz w:val="24"/>
          <w:highlight w:val="none"/>
          <w:u w:val="single"/>
          <w:lang w:val="en-US" w:eastAsia="zh-CN"/>
        </w:rPr>
        <w:t xml:space="preserve">               </w:t>
      </w:r>
    </w:p>
    <w:p w14:paraId="431D4B98">
      <w:pPr>
        <w:pStyle w:val="5"/>
        <w:rPr>
          <w:rFonts w:hint="eastAsia" w:asciiTheme="minorEastAsia" w:hAnsiTheme="minorEastAsia" w:eastAsiaTheme="minorEastAsia" w:cstheme="minorEastAsia"/>
          <w:color w:val="auto"/>
          <w:highlight w:val="none"/>
        </w:rPr>
      </w:pPr>
    </w:p>
    <w:p w14:paraId="1D157329">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lang w:eastAsia="zh-CN"/>
        </w:rPr>
        <w:t>龙岩学院</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龙岩市鑫达工程管理有限公司</w:t>
      </w:r>
      <w:r>
        <w:rPr>
          <w:rFonts w:hint="eastAsia" w:asciiTheme="minorEastAsia" w:hAnsiTheme="minorEastAsia" w:eastAsiaTheme="minorEastAsia" w:cstheme="minorEastAsia"/>
          <w:color w:val="auto"/>
          <w:sz w:val="24"/>
          <w:highlight w:val="none"/>
          <w:u w:val="single"/>
        </w:rPr>
        <w:t xml:space="preserve"> </w:t>
      </w:r>
    </w:p>
    <w:p w14:paraId="6F97D33D">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val="en-US" w:eastAsia="zh-CN"/>
        </w:rPr>
        <w:t>竞争性磋商</w:t>
      </w:r>
      <w:r>
        <w:rPr>
          <w:rFonts w:hint="eastAsia" w:asciiTheme="minorEastAsia" w:hAnsiTheme="minorEastAsia" w:eastAsiaTheme="minorEastAsia" w:cstheme="minorEastAsia"/>
          <w:color w:val="auto"/>
          <w:kern w:val="0"/>
          <w:sz w:val="24"/>
          <w:highlight w:val="none"/>
        </w:rPr>
        <w:t>会议上明确的各项要求，本人经请示公司领导同意并代表本公司对竞争性</w:t>
      </w:r>
      <w:r>
        <w:rPr>
          <w:rFonts w:hint="eastAsia" w:asciiTheme="minorEastAsia" w:hAnsiTheme="minorEastAsia" w:eastAsiaTheme="minorEastAsia" w:cstheme="minorEastAsia"/>
          <w:color w:val="auto"/>
          <w:kern w:val="0"/>
          <w:sz w:val="24"/>
          <w:highlight w:val="none"/>
          <w:lang w:val="en-US" w:eastAsia="zh-CN"/>
        </w:rPr>
        <w:t>磋商</w:t>
      </w:r>
      <w:r>
        <w:rPr>
          <w:rFonts w:hint="eastAsia" w:asciiTheme="minorEastAsia" w:hAnsiTheme="minorEastAsia" w:eastAsiaTheme="minorEastAsia" w:cstheme="minorEastAsia"/>
          <w:color w:val="auto"/>
          <w:kern w:val="0"/>
          <w:sz w:val="24"/>
          <w:highlight w:val="none"/>
        </w:rPr>
        <w:t>项目</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做出第二轮报价（人民币）如下：</w:t>
      </w:r>
    </w:p>
    <w:p w14:paraId="483DF399">
      <w:pPr>
        <w:spacing w:line="360" w:lineRule="auto"/>
        <w:ind w:firstLine="480" w:firstLineChars="200"/>
        <w:rPr>
          <w:rFonts w:hint="eastAsia" w:asciiTheme="minorEastAsia" w:hAnsiTheme="minorEastAsia" w:eastAsiaTheme="minorEastAsia" w:cstheme="minorEastAsia"/>
          <w:color w:val="auto"/>
          <w:kern w:val="0"/>
          <w:sz w:val="24"/>
          <w:highlight w:val="none"/>
        </w:rPr>
      </w:pPr>
    </w:p>
    <w:tbl>
      <w:tblPr>
        <w:tblStyle w:val="16"/>
        <w:tblW w:w="9661" w:type="dxa"/>
        <w:tblCellSpacing w:w="15"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2"/>
        <w:gridCol w:w="3415"/>
        <w:gridCol w:w="2319"/>
        <w:gridCol w:w="2725"/>
      </w:tblGrid>
      <w:tr w14:paraId="78EA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2" w:hRule="atLeast"/>
          <w:tblCellSpacing w:w="15" w:type="dxa"/>
        </w:trPr>
        <w:tc>
          <w:tcPr>
            <w:tcW w:w="1157" w:type="dxa"/>
            <w:noWrap w:val="0"/>
            <w:tcMar>
              <w:top w:w="0" w:type="dxa"/>
              <w:left w:w="84" w:type="dxa"/>
              <w:bottom w:w="0" w:type="dxa"/>
              <w:right w:w="84" w:type="dxa"/>
            </w:tcMar>
            <w:vAlign w:val="center"/>
          </w:tcPr>
          <w:p w14:paraId="3925E1FB">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合同包</w:t>
            </w:r>
          </w:p>
        </w:tc>
        <w:tc>
          <w:tcPr>
            <w:tcW w:w="3385" w:type="dxa"/>
            <w:noWrap w:val="0"/>
            <w:tcMar>
              <w:top w:w="0" w:type="dxa"/>
              <w:left w:w="84" w:type="dxa"/>
              <w:bottom w:w="0" w:type="dxa"/>
              <w:right w:w="84" w:type="dxa"/>
            </w:tcMar>
            <w:vAlign w:val="center"/>
          </w:tcPr>
          <w:p w14:paraId="1C53EDAE">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二次</w:t>
            </w:r>
            <w:r>
              <w:rPr>
                <w:rFonts w:hint="eastAsia" w:asciiTheme="minorEastAsia" w:hAnsiTheme="minorEastAsia" w:eastAsiaTheme="minorEastAsia" w:cstheme="minorEastAsia"/>
                <w:color w:val="auto"/>
                <w:highlight w:val="none"/>
              </w:rPr>
              <w:t>报价</w:t>
            </w:r>
          </w:p>
        </w:tc>
        <w:tc>
          <w:tcPr>
            <w:tcW w:w="2289" w:type="dxa"/>
            <w:noWrap w:val="0"/>
            <w:tcMar>
              <w:top w:w="0" w:type="dxa"/>
              <w:left w:w="84" w:type="dxa"/>
              <w:bottom w:w="0" w:type="dxa"/>
              <w:right w:w="84" w:type="dxa"/>
            </w:tcMar>
            <w:vAlign w:val="center"/>
          </w:tcPr>
          <w:p w14:paraId="2CF6771A">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服务时间</w:t>
            </w:r>
          </w:p>
        </w:tc>
        <w:tc>
          <w:tcPr>
            <w:tcW w:w="2680" w:type="dxa"/>
            <w:noWrap w:val="0"/>
            <w:tcMar>
              <w:top w:w="0" w:type="dxa"/>
              <w:left w:w="84" w:type="dxa"/>
              <w:bottom w:w="0" w:type="dxa"/>
              <w:right w:w="84" w:type="dxa"/>
            </w:tcMar>
            <w:vAlign w:val="center"/>
          </w:tcPr>
          <w:p w14:paraId="1D3DEC85">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4A95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2" w:hRule="atLeast"/>
          <w:tblCellSpacing w:w="15" w:type="dxa"/>
        </w:trPr>
        <w:tc>
          <w:tcPr>
            <w:tcW w:w="1157" w:type="dxa"/>
            <w:noWrap w:val="0"/>
            <w:tcMar>
              <w:top w:w="0" w:type="dxa"/>
              <w:left w:w="84" w:type="dxa"/>
              <w:bottom w:w="0" w:type="dxa"/>
              <w:right w:w="84" w:type="dxa"/>
            </w:tcMar>
            <w:vAlign w:val="center"/>
          </w:tcPr>
          <w:p w14:paraId="66FA2338">
            <w:pPr>
              <w:pStyle w:val="12"/>
              <w:widowControl/>
              <w:spacing w:before="0" w:beforeAutospacing="0" w:after="0" w:afterAutospacing="0" w:line="372" w:lineRule="atLeas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w:t>
            </w:r>
          </w:p>
        </w:tc>
        <w:tc>
          <w:tcPr>
            <w:tcW w:w="3385" w:type="dxa"/>
            <w:noWrap w:val="0"/>
            <w:tcMar>
              <w:top w:w="0" w:type="dxa"/>
              <w:left w:w="84" w:type="dxa"/>
              <w:bottom w:w="0" w:type="dxa"/>
              <w:right w:w="84" w:type="dxa"/>
            </w:tcMar>
            <w:vAlign w:val="center"/>
          </w:tcPr>
          <w:p w14:paraId="1685D3EF">
            <w:pPr>
              <w:widowControl/>
              <w:jc w:val="center"/>
              <w:rPr>
                <w:rFonts w:hint="eastAsia" w:asciiTheme="minorEastAsia" w:hAnsiTheme="minorEastAsia" w:eastAsiaTheme="minorEastAsia" w:cstheme="minorEastAsia"/>
                <w:color w:val="auto"/>
                <w:sz w:val="24"/>
                <w:highlight w:val="none"/>
                <w:lang w:val="en-US" w:eastAsia="zh-CN"/>
              </w:rPr>
            </w:pPr>
          </w:p>
        </w:tc>
        <w:tc>
          <w:tcPr>
            <w:tcW w:w="2289" w:type="dxa"/>
            <w:noWrap w:val="0"/>
            <w:tcMar>
              <w:top w:w="0" w:type="dxa"/>
              <w:left w:w="84" w:type="dxa"/>
              <w:bottom w:w="0" w:type="dxa"/>
              <w:right w:w="84" w:type="dxa"/>
            </w:tcMar>
            <w:vAlign w:val="center"/>
          </w:tcPr>
          <w:p w14:paraId="71E6E635">
            <w:pPr>
              <w:widowControl/>
              <w:jc w:val="center"/>
              <w:rPr>
                <w:rFonts w:hint="eastAsia" w:asciiTheme="minorEastAsia" w:hAnsiTheme="minorEastAsia" w:eastAsiaTheme="minorEastAsia" w:cstheme="minorEastAsia"/>
                <w:color w:val="auto"/>
                <w:sz w:val="24"/>
                <w:highlight w:val="none"/>
              </w:rPr>
            </w:pPr>
          </w:p>
        </w:tc>
        <w:tc>
          <w:tcPr>
            <w:tcW w:w="2680" w:type="dxa"/>
            <w:noWrap w:val="0"/>
            <w:tcMar>
              <w:top w:w="0" w:type="dxa"/>
              <w:left w:w="84" w:type="dxa"/>
              <w:bottom w:w="0" w:type="dxa"/>
              <w:right w:w="84" w:type="dxa"/>
            </w:tcMar>
            <w:vAlign w:val="center"/>
          </w:tcPr>
          <w:p w14:paraId="223F13D3">
            <w:pPr>
              <w:widowControl/>
              <w:jc w:val="center"/>
              <w:rPr>
                <w:rFonts w:hint="eastAsia" w:asciiTheme="minorEastAsia" w:hAnsiTheme="minorEastAsia" w:eastAsiaTheme="minorEastAsia" w:cstheme="minorEastAsia"/>
                <w:color w:val="auto"/>
                <w:sz w:val="24"/>
                <w:highlight w:val="none"/>
              </w:rPr>
            </w:pPr>
          </w:p>
        </w:tc>
      </w:tr>
    </w:tbl>
    <w:p w14:paraId="057E6F39">
      <w:pPr>
        <w:spacing w:line="360" w:lineRule="auto"/>
        <w:ind w:firstLine="420" w:firstLineChars="200"/>
        <w:rPr>
          <w:rFonts w:hint="eastAsia" w:asciiTheme="minorEastAsia" w:hAnsiTheme="minorEastAsia" w:eastAsiaTheme="minorEastAsia" w:cstheme="minorEastAsia"/>
          <w:color w:val="auto"/>
          <w:highlight w:val="none"/>
        </w:rPr>
      </w:pPr>
    </w:p>
    <w:p w14:paraId="7D82230D">
      <w:pPr>
        <w:spacing w:line="360" w:lineRule="auto"/>
        <w:ind w:firstLine="480" w:firstLineChars="200"/>
        <w:rPr>
          <w:rFonts w:hint="eastAsia" w:asciiTheme="minorEastAsia" w:hAnsiTheme="minorEastAsia" w:eastAsiaTheme="minorEastAsia" w:cstheme="minorEastAsia"/>
          <w:color w:val="auto"/>
          <w:kern w:val="0"/>
          <w:sz w:val="24"/>
          <w:highlight w:val="none"/>
        </w:rPr>
      </w:pPr>
    </w:p>
    <w:p w14:paraId="44D277BC">
      <w:pPr>
        <w:spacing w:line="360" w:lineRule="auto"/>
        <w:ind w:firstLine="480" w:firstLineChars="200"/>
        <w:rPr>
          <w:rFonts w:hint="eastAsia" w:asciiTheme="minorEastAsia" w:hAnsiTheme="minorEastAsia" w:eastAsiaTheme="minorEastAsia" w:cstheme="minorEastAsia"/>
          <w:color w:val="auto"/>
          <w:kern w:val="0"/>
          <w:sz w:val="24"/>
          <w:highlight w:val="none"/>
        </w:rPr>
      </w:pPr>
    </w:p>
    <w:p w14:paraId="28593808">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相关补充说明： </w:t>
      </w:r>
    </w:p>
    <w:p w14:paraId="3124384F">
      <w:pPr>
        <w:spacing w:line="360" w:lineRule="auto"/>
        <w:rPr>
          <w:rFonts w:hint="eastAsia" w:asciiTheme="minorEastAsia" w:hAnsiTheme="minorEastAsia" w:eastAsiaTheme="minorEastAsia" w:cstheme="minorEastAsia"/>
          <w:color w:val="auto"/>
          <w:kern w:val="0"/>
          <w:sz w:val="24"/>
          <w:highlight w:val="none"/>
        </w:rPr>
      </w:pPr>
    </w:p>
    <w:p w14:paraId="55A2989A">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法人代表或授权代表（签名）： </w:t>
      </w:r>
    </w:p>
    <w:p w14:paraId="073BE590">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法人代表或授权代表联系电话： </w:t>
      </w:r>
    </w:p>
    <w:p w14:paraId="77F13CB4">
      <w:pPr>
        <w:pStyle w:val="5"/>
        <w:rPr>
          <w:rFonts w:hint="eastAsia" w:asciiTheme="minorEastAsia" w:hAnsiTheme="minorEastAsia" w:eastAsiaTheme="minorEastAsia" w:cstheme="minorEastAsia"/>
          <w:color w:val="auto"/>
          <w:sz w:val="24"/>
          <w:highlight w:val="none"/>
        </w:rPr>
      </w:pPr>
    </w:p>
    <w:p w14:paraId="26FF751E">
      <w:pPr>
        <w:pStyle w:val="6"/>
        <w:rPr>
          <w:rFonts w:hint="eastAsia" w:asciiTheme="minorEastAsia" w:hAnsiTheme="minorEastAsia" w:eastAsiaTheme="minorEastAsia" w:cstheme="minorEastAsia"/>
          <w:color w:val="auto"/>
          <w:highlight w:val="none"/>
        </w:rPr>
      </w:pPr>
    </w:p>
    <w:p w14:paraId="3EF0639A">
      <w:pPr>
        <w:spacing w:line="360" w:lineRule="auto"/>
        <w:ind w:right="600" w:firstLine="480" w:firstLineChars="20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供应商（公章）： </w:t>
      </w:r>
    </w:p>
    <w:p w14:paraId="4A425912">
      <w:pPr>
        <w:spacing w:line="360" w:lineRule="auto"/>
        <w:ind w:right="480" w:firstLine="6000" w:firstLineChars="25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 w:val="24"/>
          <w:highlight w:val="none"/>
        </w:rPr>
        <w:t xml:space="preserve">年   月   日 </w:t>
      </w:r>
    </w:p>
    <w:p w14:paraId="7B725CDD">
      <w:pPr>
        <w:rPr>
          <w:rFonts w:hint="eastAsia" w:asciiTheme="minorEastAsia" w:hAnsiTheme="minorEastAsia" w:eastAsiaTheme="minorEastAsia" w:cstheme="minorEastAsia"/>
          <w:color w:val="auto"/>
          <w:highlight w:val="none"/>
        </w:rPr>
      </w:pPr>
    </w:p>
    <w:p w14:paraId="392EAEFF">
      <w:pPr>
        <w:rPr>
          <w:rFonts w:hint="eastAsia" w:asciiTheme="minorEastAsia" w:hAnsiTheme="minorEastAsia" w:eastAsiaTheme="minorEastAsia" w:cstheme="minorEastAsia"/>
          <w:b/>
          <w:bCs/>
          <w:color w:val="auto"/>
          <w:highlight w:val="none"/>
        </w:rPr>
      </w:pPr>
    </w:p>
    <w:p w14:paraId="152947EF">
      <w:pPr>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注：此报价单报价现场填写，另行封装并先加盖好供应商公章。</w:t>
      </w:r>
    </w:p>
    <w:p w14:paraId="0DF90BEF">
      <w:pPr>
        <w:pStyle w:val="12"/>
        <w:widowControl/>
        <w:spacing w:before="60" w:beforeAutospacing="0" w:after="60" w:afterAutospacing="0"/>
        <w:rPr>
          <w:rFonts w:hint="eastAsia" w:asciiTheme="minorEastAsia" w:hAnsiTheme="minorEastAsia" w:eastAsiaTheme="minorEastAsia" w:cstheme="minorEastAsia"/>
          <w:color w:val="auto"/>
          <w:kern w:val="2"/>
          <w:highlight w:val="none"/>
        </w:rPr>
      </w:pPr>
    </w:p>
    <w:p w14:paraId="1361F78C">
      <w:pPr>
        <w:pStyle w:val="12"/>
        <w:widowControl/>
        <w:spacing w:before="60" w:beforeAutospacing="0" w:after="60" w:afterAutospacing="0"/>
        <w:rPr>
          <w:rFonts w:hint="eastAsia" w:asciiTheme="minorEastAsia" w:hAnsiTheme="minorEastAsia" w:eastAsiaTheme="minorEastAsia" w:cstheme="minorEastAsia"/>
          <w:color w:val="auto"/>
          <w:sz w:val="19"/>
          <w:szCs w:val="19"/>
          <w:highlight w:val="none"/>
        </w:rPr>
      </w:pPr>
    </w:p>
    <w:p w14:paraId="7E1E4968">
      <w:pPr>
        <w:pStyle w:val="12"/>
        <w:widowControl/>
        <w:spacing w:before="60" w:beforeAutospacing="0" w:after="60" w:afterAutospacing="0"/>
        <w:rPr>
          <w:rFonts w:hint="eastAsia" w:asciiTheme="minorEastAsia" w:hAnsiTheme="minorEastAsia" w:eastAsiaTheme="minorEastAsia" w:cstheme="minorEastAsia"/>
          <w:color w:val="auto"/>
          <w:sz w:val="19"/>
          <w:szCs w:val="19"/>
          <w:highlight w:val="none"/>
        </w:rPr>
      </w:pPr>
    </w:p>
    <w:p w14:paraId="2FC89072">
      <w:pPr>
        <w:pStyle w:val="12"/>
        <w:widowControl/>
        <w:spacing w:before="60" w:beforeAutospacing="0" w:after="60" w:afterAutospacing="0"/>
        <w:rPr>
          <w:rFonts w:hint="eastAsia" w:asciiTheme="minorEastAsia" w:hAnsiTheme="minorEastAsia" w:eastAsiaTheme="minorEastAsia" w:cstheme="minorEastAsia"/>
          <w:color w:val="auto"/>
          <w:sz w:val="19"/>
          <w:szCs w:val="19"/>
          <w:highlight w:val="none"/>
        </w:rPr>
      </w:pPr>
    </w:p>
    <w:p w14:paraId="2F684D7A">
      <w:pPr>
        <w:pStyle w:val="12"/>
        <w:widowControl/>
        <w:spacing w:before="60" w:beforeAutospacing="0" w:after="60" w:afterAutospacing="0"/>
        <w:rPr>
          <w:rFonts w:hint="eastAsia" w:asciiTheme="minorEastAsia" w:hAnsiTheme="minorEastAsia" w:eastAsiaTheme="minorEastAsia" w:cstheme="minorEastAsia"/>
          <w:color w:val="auto"/>
          <w:sz w:val="19"/>
          <w:szCs w:val="19"/>
          <w:highlight w:val="none"/>
        </w:rPr>
      </w:pPr>
    </w:p>
    <w:p w14:paraId="1A9DA914">
      <w:pPr>
        <w:pStyle w:val="12"/>
        <w:widowControl/>
        <w:spacing w:before="60" w:beforeAutospacing="0" w:after="60" w:afterAutospacing="0"/>
        <w:rPr>
          <w:rFonts w:hint="eastAsia" w:asciiTheme="minorEastAsia" w:hAnsiTheme="minorEastAsia" w:eastAsiaTheme="minorEastAsia" w:cstheme="minorEastAsia"/>
          <w:strike/>
          <w:dstrike w:val="0"/>
          <w:color w:val="auto"/>
          <w:kern w:val="2"/>
          <w:sz w:val="24"/>
          <w:szCs w:val="24"/>
          <w:highlight w:val="none"/>
          <w:lang w:val="en-US" w:eastAsia="zh-CN" w:bidi="ar-SA"/>
        </w:rPr>
      </w:pPr>
    </w:p>
    <w:sectPr>
      <w:pgSz w:w="11906" w:h="16838"/>
      <w:pgMar w:top="1247" w:right="924" w:bottom="1088" w:left="125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CB9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19EBA">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D19EBA">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ZGYzMzZkM2M1MTI1NDkzMDQ5NGMyOTRmMDUwOGYifQ=="/>
  </w:docVars>
  <w:rsids>
    <w:rsidRoot w:val="00E733B5"/>
    <w:rsid w:val="0011161B"/>
    <w:rsid w:val="00203560"/>
    <w:rsid w:val="002D3947"/>
    <w:rsid w:val="002F3E2C"/>
    <w:rsid w:val="00340452"/>
    <w:rsid w:val="003A37E3"/>
    <w:rsid w:val="004A2522"/>
    <w:rsid w:val="00630964"/>
    <w:rsid w:val="0064639A"/>
    <w:rsid w:val="007B129F"/>
    <w:rsid w:val="007C0EB2"/>
    <w:rsid w:val="0082312B"/>
    <w:rsid w:val="00863D81"/>
    <w:rsid w:val="008876A5"/>
    <w:rsid w:val="00893CAD"/>
    <w:rsid w:val="008D186A"/>
    <w:rsid w:val="00E733B5"/>
    <w:rsid w:val="012D0479"/>
    <w:rsid w:val="029B7B91"/>
    <w:rsid w:val="02E632CE"/>
    <w:rsid w:val="02EE59E6"/>
    <w:rsid w:val="02F254D6"/>
    <w:rsid w:val="031902B8"/>
    <w:rsid w:val="03767EB5"/>
    <w:rsid w:val="04031943"/>
    <w:rsid w:val="046917C8"/>
    <w:rsid w:val="047563BF"/>
    <w:rsid w:val="04860156"/>
    <w:rsid w:val="048F14A4"/>
    <w:rsid w:val="04CB4231"/>
    <w:rsid w:val="04D875BD"/>
    <w:rsid w:val="0532605E"/>
    <w:rsid w:val="056F6570"/>
    <w:rsid w:val="059674AE"/>
    <w:rsid w:val="05BB511F"/>
    <w:rsid w:val="05CB35BA"/>
    <w:rsid w:val="05D2339D"/>
    <w:rsid w:val="068C1F05"/>
    <w:rsid w:val="06C13B3D"/>
    <w:rsid w:val="06EA4BF0"/>
    <w:rsid w:val="07716BA5"/>
    <w:rsid w:val="077B5B97"/>
    <w:rsid w:val="07A42F82"/>
    <w:rsid w:val="07A6454A"/>
    <w:rsid w:val="07AE287F"/>
    <w:rsid w:val="07F43A9E"/>
    <w:rsid w:val="082C1F45"/>
    <w:rsid w:val="08F16230"/>
    <w:rsid w:val="08F569AC"/>
    <w:rsid w:val="09385C0D"/>
    <w:rsid w:val="09C71698"/>
    <w:rsid w:val="0AF02C43"/>
    <w:rsid w:val="0AF875AA"/>
    <w:rsid w:val="0B3058AA"/>
    <w:rsid w:val="0C291770"/>
    <w:rsid w:val="0D9378B6"/>
    <w:rsid w:val="0DA908C6"/>
    <w:rsid w:val="0DC343D2"/>
    <w:rsid w:val="0DE50F66"/>
    <w:rsid w:val="0E197DBB"/>
    <w:rsid w:val="0E920758"/>
    <w:rsid w:val="0E9D0085"/>
    <w:rsid w:val="0EAF238B"/>
    <w:rsid w:val="0F187612"/>
    <w:rsid w:val="0F385F28"/>
    <w:rsid w:val="0F670F1E"/>
    <w:rsid w:val="0F6B08A1"/>
    <w:rsid w:val="0FAC2EB1"/>
    <w:rsid w:val="0FB3423F"/>
    <w:rsid w:val="0FFC3E38"/>
    <w:rsid w:val="10294501"/>
    <w:rsid w:val="10703940"/>
    <w:rsid w:val="109A0F5B"/>
    <w:rsid w:val="10EA519D"/>
    <w:rsid w:val="11560AFF"/>
    <w:rsid w:val="11576580"/>
    <w:rsid w:val="11736E48"/>
    <w:rsid w:val="1249138C"/>
    <w:rsid w:val="125F726F"/>
    <w:rsid w:val="12A3059B"/>
    <w:rsid w:val="1319260B"/>
    <w:rsid w:val="13620555"/>
    <w:rsid w:val="137361BF"/>
    <w:rsid w:val="13764EFB"/>
    <w:rsid w:val="138163C4"/>
    <w:rsid w:val="13F74691"/>
    <w:rsid w:val="14504752"/>
    <w:rsid w:val="14506500"/>
    <w:rsid w:val="14784E69"/>
    <w:rsid w:val="14AA20B4"/>
    <w:rsid w:val="14C116E2"/>
    <w:rsid w:val="153E0A4F"/>
    <w:rsid w:val="154D2A40"/>
    <w:rsid w:val="15525481"/>
    <w:rsid w:val="157E6CC6"/>
    <w:rsid w:val="15BE1663"/>
    <w:rsid w:val="15D54412"/>
    <w:rsid w:val="15E213DA"/>
    <w:rsid w:val="16041350"/>
    <w:rsid w:val="16077093"/>
    <w:rsid w:val="16781D3E"/>
    <w:rsid w:val="16941A2E"/>
    <w:rsid w:val="174056DB"/>
    <w:rsid w:val="176F442A"/>
    <w:rsid w:val="1775586B"/>
    <w:rsid w:val="17A85EFB"/>
    <w:rsid w:val="17F751E7"/>
    <w:rsid w:val="181C2A9C"/>
    <w:rsid w:val="181C63C3"/>
    <w:rsid w:val="18552337"/>
    <w:rsid w:val="193B5C7A"/>
    <w:rsid w:val="198514B7"/>
    <w:rsid w:val="19882298"/>
    <w:rsid w:val="19C043DC"/>
    <w:rsid w:val="19EB7294"/>
    <w:rsid w:val="1A204D39"/>
    <w:rsid w:val="1A4D6040"/>
    <w:rsid w:val="1A5241C5"/>
    <w:rsid w:val="1AA3373F"/>
    <w:rsid w:val="1AE70ACE"/>
    <w:rsid w:val="1B304996"/>
    <w:rsid w:val="1BBD09CD"/>
    <w:rsid w:val="1BF34341"/>
    <w:rsid w:val="1C964CCC"/>
    <w:rsid w:val="1D150484"/>
    <w:rsid w:val="1D7E5E8C"/>
    <w:rsid w:val="1DC501BC"/>
    <w:rsid w:val="1DCD50BD"/>
    <w:rsid w:val="1E4946EC"/>
    <w:rsid w:val="1EA86D03"/>
    <w:rsid w:val="1EE927AE"/>
    <w:rsid w:val="1F264A2D"/>
    <w:rsid w:val="1F3031B6"/>
    <w:rsid w:val="1F6309B5"/>
    <w:rsid w:val="1F9C6A9E"/>
    <w:rsid w:val="1FCC2F8A"/>
    <w:rsid w:val="20535D23"/>
    <w:rsid w:val="20542AE4"/>
    <w:rsid w:val="20727346"/>
    <w:rsid w:val="20E03718"/>
    <w:rsid w:val="210E7DC4"/>
    <w:rsid w:val="2112799F"/>
    <w:rsid w:val="212E5E1B"/>
    <w:rsid w:val="21CC31CC"/>
    <w:rsid w:val="21EC126E"/>
    <w:rsid w:val="21F41496"/>
    <w:rsid w:val="222A54F5"/>
    <w:rsid w:val="22E2188A"/>
    <w:rsid w:val="23324671"/>
    <w:rsid w:val="239301B8"/>
    <w:rsid w:val="23D83E1C"/>
    <w:rsid w:val="23DC4779"/>
    <w:rsid w:val="23FF584D"/>
    <w:rsid w:val="240450C1"/>
    <w:rsid w:val="242F51F8"/>
    <w:rsid w:val="243F0E45"/>
    <w:rsid w:val="247E30EF"/>
    <w:rsid w:val="247E6772"/>
    <w:rsid w:val="2490671B"/>
    <w:rsid w:val="24C22608"/>
    <w:rsid w:val="24DD793C"/>
    <w:rsid w:val="24E0567E"/>
    <w:rsid w:val="25150BF8"/>
    <w:rsid w:val="2568069B"/>
    <w:rsid w:val="25C70488"/>
    <w:rsid w:val="25EC479E"/>
    <w:rsid w:val="26257293"/>
    <w:rsid w:val="26BD0CBA"/>
    <w:rsid w:val="2729330D"/>
    <w:rsid w:val="27691782"/>
    <w:rsid w:val="27B30E28"/>
    <w:rsid w:val="27B8502F"/>
    <w:rsid w:val="27BE091C"/>
    <w:rsid w:val="28C055AB"/>
    <w:rsid w:val="28E666CB"/>
    <w:rsid w:val="29E96869"/>
    <w:rsid w:val="2A07545B"/>
    <w:rsid w:val="2A0B4CC0"/>
    <w:rsid w:val="2A574EB4"/>
    <w:rsid w:val="2AA44CF4"/>
    <w:rsid w:val="2B873D9F"/>
    <w:rsid w:val="2BC87CAC"/>
    <w:rsid w:val="2C7C45F5"/>
    <w:rsid w:val="2CC808CC"/>
    <w:rsid w:val="2D0363AE"/>
    <w:rsid w:val="2D8F46CF"/>
    <w:rsid w:val="2DB674A4"/>
    <w:rsid w:val="2DC34BA9"/>
    <w:rsid w:val="2DD218DC"/>
    <w:rsid w:val="2E3D58F0"/>
    <w:rsid w:val="2E693C94"/>
    <w:rsid w:val="2E8539F8"/>
    <w:rsid w:val="2EC67BCD"/>
    <w:rsid w:val="2EEB70FA"/>
    <w:rsid w:val="2F287F13"/>
    <w:rsid w:val="2F317EC9"/>
    <w:rsid w:val="2F5349A7"/>
    <w:rsid w:val="2F82362D"/>
    <w:rsid w:val="2F836E54"/>
    <w:rsid w:val="2FAB1D82"/>
    <w:rsid w:val="2FD147AA"/>
    <w:rsid w:val="2FFF25E3"/>
    <w:rsid w:val="301B57BD"/>
    <w:rsid w:val="303D06DE"/>
    <w:rsid w:val="30983CE8"/>
    <w:rsid w:val="311D7D6E"/>
    <w:rsid w:val="314B20D2"/>
    <w:rsid w:val="318A3349"/>
    <w:rsid w:val="31BE0AF5"/>
    <w:rsid w:val="32270449"/>
    <w:rsid w:val="322F37A1"/>
    <w:rsid w:val="325D20A2"/>
    <w:rsid w:val="3380545E"/>
    <w:rsid w:val="33815A63"/>
    <w:rsid w:val="33BB5D36"/>
    <w:rsid w:val="33D305A9"/>
    <w:rsid w:val="33DE56E7"/>
    <w:rsid w:val="34360E17"/>
    <w:rsid w:val="34907662"/>
    <w:rsid w:val="34A67786"/>
    <w:rsid w:val="3533589D"/>
    <w:rsid w:val="35637D60"/>
    <w:rsid w:val="35690D78"/>
    <w:rsid w:val="35703BE5"/>
    <w:rsid w:val="359009FB"/>
    <w:rsid w:val="35E96975"/>
    <w:rsid w:val="361A6917"/>
    <w:rsid w:val="363B0FA5"/>
    <w:rsid w:val="36742958"/>
    <w:rsid w:val="36A97EF0"/>
    <w:rsid w:val="36BD5820"/>
    <w:rsid w:val="36D82B86"/>
    <w:rsid w:val="36FD45D0"/>
    <w:rsid w:val="379808BE"/>
    <w:rsid w:val="37A75B88"/>
    <w:rsid w:val="38307621"/>
    <w:rsid w:val="384C177A"/>
    <w:rsid w:val="38833DC6"/>
    <w:rsid w:val="38CA5FD2"/>
    <w:rsid w:val="393C6ED0"/>
    <w:rsid w:val="39630EB6"/>
    <w:rsid w:val="39BD06E4"/>
    <w:rsid w:val="39BD3BD5"/>
    <w:rsid w:val="39BF18AF"/>
    <w:rsid w:val="39DB43AB"/>
    <w:rsid w:val="3A79264A"/>
    <w:rsid w:val="3A7B57D6"/>
    <w:rsid w:val="3ACC2040"/>
    <w:rsid w:val="3AE8273F"/>
    <w:rsid w:val="3B1112B0"/>
    <w:rsid w:val="3B4053C6"/>
    <w:rsid w:val="3B646A78"/>
    <w:rsid w:val="3BD87160"/>
    <w:rsid w:val="3C0637C5"/>
    <w:rsid w:val="3C297AE3"/>
    <w:rsid w:val="3C771FCD"/>
    <w:rsid w:val="3C931AB4"/>
    <w:rsid w:val="3C947ED8"/>
    <w:rsid w:val="3CB14A6D"/>
    <w:rsid w:val="3CEE49CD"/>
    <w:rsid w:val="3CFB49AC"/>
    <w:rsid w:val="3D9D7763"/>
    <w:rsid w:val="3E864749"/>
    <w:rsid w:val="3E8C7BAC"/>
    <w:rsid w:val="3EE37DED"/>
    <w:rsid w:val="3F1405C2"/>
    <w:rsid w:val="3F497A4C"/>
    <w:rsid w:val="403F72A5"/>
    <w:rsid w:val="408B4299"/>
    <w:rsid w:val="409C6464"/>
    <w:rsid w:val="409F4F7F"/>
    <w:rsid w:val="40BA23B0"/>
    <w:rsid w:val="40F956A6"/>
    <w:rsid w:val="411918A4"/>
    <w:rsid w:val="41801923"/>
    <w:rsid w:val="42271D7F"/>
    <w:rsid w:val="423D072A"/>
    <w:rsid w:val="42426CB5"/>
    <w:rsid w:val="42530BA3"/>
    <w:rsid w:val="42736132"/>
    <w:rsid w:val="42D9753D"/>
    <w:rsid w:val="430A1DED"/>
    <w:rsid w:val="43506E29"/>
    <w:rsid w:val="435C1F1C"/>
    <w:rsid w:val="437744BA"/>
    <w:rsid w:val="43EE3159"/>
    <w:rsid w:val="44805DA2"/>
    <w:rsid w:val="44991D93"/>
    <w:rsid w:val="44BA15F0"/>
    <w:rsid w:val="44C54036"/>
    <w:rsid w:val="44D0697F"/>
    <w:rsid w:val="44FB67ED"/>
    <w:rsid w:val="45100476"/>
    <w:rsid w:val="45525385"/>
    <w:rsid w:val="45723C79"/>
    <w:rsid w:val="46016203"/>
    <w:rsid w:val="4691012F"/>
    <w:rsid w:val="469354D9"/>
    <w:rsid w:val="46957C1F"/>
    <w:rsid w:val="46973CA7"/>
    <w:rsid w:val="47503B46"/>
    <w:rsid w:val="476122A5"/>
    <w:rsid w:val="47B42B37"/>
    <w:rsid w:val="47C351B9"/>
    <w:rsid w:val="482D4FEA"/>
    <w:rsid w:val="48337368"/>
    <w:rsid w:val="485F1D20"/>
    <w:rsid w:val="4868018B"/>
    <w:rsid w:val="49284D7B"/>
    <w:rsid w:val="49B77EAC"/>
    <w:rsid w:val="49D10608"/>
    <w:rsid w:val="49E04914"/>
    <w:rsid w:val="4A4451E0"/>
    <w:rsid w:val="4A4F11E1"/>
    <w:rsid w:val="4A63391D"/>
    <w:rsid w:val="4A804742"/>
    <w:rsid w:val="4A9A2274"/>
    <w:rsid w:val="4ACA407F"/>
    <w:rsid w:val="4B3F63AB"/>
    <w:rsid w:val="4B9F6D47"/>
    <w:rsid w:val="4BA97FB1"/>
    <w:rsid w:val="4C207A5C"/>
    <w:rsid w:val="4D502460"/>
    <w:rsid w:val="4D50664E"/>
    <w:rsid w:val="4D923AB3"/>
    <w:rsid w:val="4D9D111B"/>
    <w:rsid w:val="4E5E19A2"/>
    <w:rsid w:val="4E605A50"/>
    <w:rsid w:val="4EA81D39"/>
    <w:rsid w:val="4EB03C45"/>
    <w:rsid w:val="4F422F9F"/>
    <w:rsid w:val="4F553BC9"/>
    <w:rsid w:val="4F5D7F74"/>
    <w:rsid w:val="4F9A62A6"/>
    <w:rsid w:val="4FE109BC"/>
    <w:rsid w:val="507C01AF"/>
    <w:rsid w:val="50991720"/>
    <w:rsid w:val="50B47F5E"/>
    <w:rsid w:val="50B71FDC"/>
    <w:rsid w:val="50DE48E3"/>
    <w:rsid w:val="511D7A62"/>
    <w:rsid w:val="5177452E"/>
    <w:rsid w:val="51CB6BEB"/>
    <w:rsid w:val="51E905ED"/>
    <w:rsid w:val="5239223E"/>
    <w:rsid w:val="52802891"/>
    <w:rsid w:val="52AB4326"/>
    <w:rsid w:val="533A1CAC"/>
    <w:rsid w:val="538E7ED0"/>
    <w:rsid w:val="53C05B16"/>
    <w:rsid w:val="54F94081"/>
    <w:rsid w:val="55165D02"/>
    <w:rsid w:val="551D7E8F"/>
    <w:rsid w:val="553C5017"/>
    <w:rsid w:val="55695E69"/>
    <w:rsid w:val="557155A6"/>
    <w:rsid w:val="55B81234"/>
    <w:rsid w:val="55C73B6D"/>
    <w:rsid w:val="55F60C0B"/>
    <w:rsid w:val="55F935FB"/>
    <w:rsid w:val="564C5E20"/>
    <w:rsid w:val="56BF02CB"/>
    <w:rsid w:val="57120E18"/>
    <w:rsid w:val="57347DAF"/>
    <w:rsid w:val="577D0FEB"/>
    <w:rsid w:val="57897417"/>
    <w:rsid w:val="57B85C9B"/>
    <w:rsid w:val="57BC3EBC"/>
    <w:rsid w:val="57CC2F3A"/>
    <w:rsid w:val="57F46714"/>
    <w:rsid w:val="58075E79"/>
    <w:rsid w:val="58450578"/>
    <w:rsid w:val="588E44CE"/>
    <w:rsid w:val="58AF6A20"/>
    <w:rsid w:val="58C11F75"/>
    <w:rsid w:val="58EB59E5"/>
    <w:rsid w:val="592750D8"/>
    <w:rsid w:val="59647619"/>
    <w:rsid w:val="599E0097"/>
    <w:rsid w:val="5A096502"/>
    <w:rsid w:val="5A0D1305"/>
    <w:rsid w:val="5A4E7785"/>
    <w:rsid w:val="5A9164F8"/>
    <w:rsid w:val="5AA911B6"/>
    <w:rsid w:val="5AB3021C"/>
    <w:rsid w:val="5B4842B8"/>
    <w:rsid w:val="5B562470"/>
    <w:rsid w:val="5BB32FF8"/>
    <w:rsid w:val="5BF27AD0"/>
    <w:rsid w:val="5C3619CC"/>
    <w:rsid w:val="5C763BF7"/>
    <w:rsid w:val="5C933450"/>
    <w:rsid w:val="5CA12D70"/>
    <w:rsid w:val="5CBC0BB0"/>
    <w:rsid w:val="5CC44962"/>
    <w:rsid w:val="5CE4088C"/>
    <w:rsid w:val="5CF01DC2"/>
    <w:rsid w:val="5CFD7E74"/>
    <w:rsid w:val="5D11056B"/>
    <w:rsid w:val="5D126F71"/>
    <w:rsid w:val="5D2B65A0"/>
    <w:rsid w:val="5D3C3B0E"/>
    <w:rsid w:val="5D6F2B20"/>
    <w:rsid w:val="5D7003B5"/>
    <w:rsid w:val="5D7243BE"/>
    <w:rsid w:val="5E0F303A"/>
    <w:rsid w:val="5E48511F"/>
    <w:rsid w:val="5E4D440A"/>
    <w:rsid w:val="5EAA353D"/>
    <w:rsid w:val="5F0E5827"/>
    <w:rsid w:val="5F44764D"/>
    <w:rsid w:val="5FEB5A5C"/>
    <w:rsid w:val="5FF05A6E"/>
    <w:rsid w:val="5FF96C37"/>
    <w:rsid w:val="603718EF"/>
    <w:rsid w:val="6042276E"/>
    <w:rsid w:val="607A047B"/>
    <w:rsid w:val="611D2893"/>
    <w:rsid w:val="613F6CAD"/>
    <w:rsid w:val="61CF7201"/>
    <w:rsid w:val="620C19A8"/>
    <w:rsid w:val="62A50D92"/>
    <w:rsid w:val="633A04D8"/>
    <w:rsid w:val="636B5B38"/>
    <w:rsid w:val="63AD6150"/>
    <w:rsid w:val="64487C27"/>
    <w:rsid w:val="64813139"/>
    <w:rsid w:val="64F15C1C"/>
    <w:rsid w:val="65006754"/>
    <w:rsid w:val="6509385A"/>
    <w:rsid w:val="65143FAD"/>
    <w:rsid w:val="654B3155"/>
    <w:rsid w:val="65DC2D1D"/>
    <w:rsid w:val="65E22FB0"/>
    <w:rsid w:val="66662834"/>
    <w:rsid w:val="66A650D9"/>
    <w:rsid w:val="66A9245F"/>
    <w:rsid w:val="671565D1"/>
    <w:rsid w:val="67220C03"/>
    <w:rsid w:val="672F27E3"/>
    <w:rsid w:val="67897F92"/>
    <w:rsid w:val="67A07D7A"/>
    <w:rsid w:val="67D30150"/>
    <w:rsid w:val="67E53D5E"/>
    <w:rsid w:val="680F0E45"/>
    <w:rsid w:val="685A568A"/>
    <w:rsid w:val="68824391"/>
    <w:rsid w:val="68AD09A1"/>
    <w:rsid w:val="68C83A2C"/>
    <w:rsid w:val="68C83AFF"/>
    <w:rsid w:val="69233008"/>
    <w:rsid w:val="69706B2F"/>
    <w:rsid w:val="69845BA5"/>
    <w:rsid w:val="699B6A4B"/>
    <w:rsid w:val="6A3C6480"/>
    <w:rsid w:val="6A507336"/>
    <w:rsid w:val="6A6257BB"/>
    <w:rsid w:val="6AFB12A0"/>
    <w:rsid w:val="6B480E16"/>
    <w:rsid w:val="6BE05DF8"/>
    <w:rsid w:val="6C032046"/>
    <w:rsid w:val="6C240385"/>
    <w:rsid w:val="6C2947C8"/>
    <w:rsid w:val="6D3950D5"/>
    <w:rsid w:val="6D3B3C7C"/>
    <w:rsid w:val="6D4D4500"/>
    <w:rsid w:val="6D986253"/>
    <w:rsid w:val="6DC722A2"/>
    <w:rsid w:val="6DEA7CF8"/>
    <w:rsid w:val="6E101FDB"/>
    <w:rsid w:val="6E3D27EA"/>
    <w:rsid w:val="6E4A13B2"/>
    <w:rsid w:val="6E5D7A70"/>
    <w:rsid w:val="6E697118"/>
    <w:rsid w:val="6E6B1269"/>
    <w:rsid w:val="6E8028BC"/>
    <w:rsid w:val="6E924415"/>
    <w:rsid w:val="6EA10858"/>
    <w:rsid w:val="6EF415C9"/>
    <w:rsid w:val="6EF5593E"/>
    <w:rsid w:val="6F96218E"/>
    <w:rsid w:val="6FA10C0B"/>
    <w:rsid w:val="6FC00FB9"/>
    <w:rsid w:val="7012558D"/>
    <w:rsid w:val="70810710"/>
    <w:rsid w:val="70A45F91"/>
    <w:rsid w:val="71145A61"/>
    <w:rsid w:val="713F692F"/>
    <w:rsid w:val="715E0A8A"/>
    <w:rsid w:val="71B72C1D"/>
    <w:rsid w:val="728849DC"/>
    <w:rsid w:val="72A03324"/>
    <w:rsid w:val="72A252EE"/>
    <w:rsid w:val="73240B82"/>
    <w:rsid w:val="732F495E"/>
    <w:rsid w:val="73C179F6"/>
    <w:rsid w:val="740B0213"/>
    <w:rsid w:val="74BE7AB2"/>
    <w:rsid w:val="755C4C7B"/>
    <w:rsid w:val="75D13EDB"/>
    <w:rsid w:val="75E11C8A"/>
    <w:rsid w:val="762E1BFC"/>
    <w:rsid w:val="766A1C7F"/>
    <w:rsid w:val="76E3322D"/>
    <w:rsid w:val="76E724EA"/>
    <w:rsid w:val="76FA1495"/>
    <w:rsid w:val="7715608F"/>
    <w:rsid w:val="77260CE3"/>
    <w:rsid w:val="77626DFA"/>
    <w:rsid w:val="77D41FA7"/>
    <w:rsid w:val="77E7525D"/>
    <w:rsid w:val="77EF67F0"/>
    <w:rsid w:val="782D565A"/>
    <w:rsid w:val="784C2A94"/>
    <w:rsid w:val="78866B18"/>
    <w:rsid w:val="78E15420"/>
    <w:rsid w:val="79080CD5"/>
    <w:rsid w:val="7924040D"/>
    <w:rsid w:val="793A2F10"/>
    <w:rsid w:val="798062F1"/>
    <w:rsid w:val="7A2544C3"/>
    <w:rsid w:val="7A2B7977"/>
    <w:rsid w:val="7A306423"/>
    <w:rsid w:val="7A5944E4"/>
    <w:rsid w:val="7A772BBC"/>
    <w:rsid w:val="7AAA7324"/>
    <w:rsid w:val="7AE4072F"/>
    <w:rsid w:val="7B360CBE"/>
    <w:rsid w:val="7BD7220B"/>
    <w:rsid w:val="7BEB3862"/>
    <w:rsid w:val="7D5957B9"/>
    <w:rsid w:val="7D7E75CC"/>
    <w:rsid w:val="7DA261A2"/>
    <w:rsid w:val="7E674449"/>
    <w:rsid w:val="7E680085"/>
    <w:rsid w:val="7E7F0292"/>
    <w:rsid w:val="7EB937A4"/>
    <w:rsid w:val="7EF90044"/>
    <w:rsid w:val="7F8042C1"/>
    <w:rsid w:val="7FB274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12" w:lineRule="atLeast"/>
      <w:ind w:firstLine="420"/>
      <w:textAlignment w:val="baseline"/>
    </w:pPr>
    <w:rPr>
      <w:kern w:val="0"/>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text"/>
    <w:basedOn w:val="1"/>
    <w:link w:val="29"/>
    <w:qFormat/>
    <w:uiPriority w:val="0"/>
    <w:pPr>
      <w:jc w:val="left"/>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Arial Narrow" w:eastAsia="Arial Narrow"/>
      <w:szCs w:val="20"/>
    </w:rPr>
  </w:style>
  <w:style w:type="paragraph" w:styleId="10">
    <w:name w:val="Balloon Text"/>
    <w:basedOn w:val="1"/>
    <w:link w:val="30"/>
    <w:qFormat/>
    <w:uiPriority w:val="0"/>
    <w:rPr>
      <w:sz w:val="18"/>
      <w:szCs w:val="18"/>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Normal (Web)"/>
    <w:basedOn w:val="1"/>
    <w:next w:val="13"/>
    <w:qFormat/>
    <w:uiPriority w:val="0"/>
    <w:pPr>
      <w:spacing w:before="100" w:beforeAutospacing="1" w:after="100" w:afterAutospacing="1"/>
      <w:ind w:left="0" w:right="0"/>
      <w:jc w:val="left"/>
    </w:pPr>
    <w:rPr>
      <w:kern w:val="0"/>
      <w:sz w:val="24"/>
      <w:lang w:val="en-US" w:eastAsia="zh-CN" w:bidi="ar"/>
    </w:rPr>
  </w:style>
  <w:style w:type="paragraph" w:customStyle="1" w:styleId="13">
    <w:name w:val="样式 标题 3 + (中文) 黑体 小四 非加粗 段前: 7.8 磅 段后: 0 磅 行距: 固定值 20 磅"/>
    <w:basedOn w:val="4"/>
    <w:qFormat/>
    <w:uiPriority w:val="0"/>
    <w:pPr>
      <w:spacing w:line="400" w:lineRule="exact"/>
    </w:pPr>
    <w:rPr>
      <w:rFonts w:eastAsia="黑体" w:cs="宋体"/>
      <w:b w:val="0"/>
      <w:kern w:val="2"/>
      <w:sz w:val="24"/>
      <w:szCs w:val="20"/>
    </w:rPr>
  </w:style>
  <w:style w:type="paragraph" w:styleId="14">
    <w:name w:val="annotation subject"/>
    <w:basedOn w:val="7"/>
    <w:next w:val="7"/>
    <w:link w:val="31"/>
    <w:qFormat/>
    <w:uiPriority w:val="0"/>
    <w:rPr>
      <w:b/>
      <w:bCs/>
    </w:rPr>
  </w:style>
  <w:style w:type="paragraph" w:styleId="15">
    <w:name w:val="Body Text First Indent 2"/>
    <w:basedOn w:val="8"/>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sz w:val="27"/>
      <w:szCs w:val="27"/>
    </w:rPr>
  </w:style>
  <w:style w:type="character" w:styleId="20">
    <w:name w:val="FollowedHyperlink"/>
    <w:basedOn w:val="18"/>
    <w:qFormat/>
    <w:uiPriority w:val="0"/>
    <w:rPr>
      <w:color w:val="666666"/>
      <w:u w:val="none"/>
    </w:rPr>
  </w:style>
  <w:style w:type="character" w:styleId="21">
    <w:name w:val="Emphasis"/>
    <w:basedOn w:val="18"/>
    <w:qFormat/>
    <w:uiPriority w:val="0"/>
  </w:style>
  <w:style w:type="character" w:styleId="22">
    <w:name w:val="HTML Definition"/>
    <w:basedOn w:val="18"/>
    <w:qFormat/>
    <w:uiPriority w:val="0"/>
    <w:rPr>
      <w:i/>
      <w:iCs/>
    </w:rPr>
  </w:style>
  <w:style w:type="character" w:styleId="23">
    <w:name w:val="Hyperlink"/>
    <w:basedOn w:val="18"/>
    <w:qFormat/>
    <w:uiPriority w:val="0"/>
    <w:rPr>
      <w:color w:val="666666"/>
      <w:u w:val="none"/>
    </w:rPr>
  </w:style>
  <w:style w:type="character" w:styleId="24">
    <w:name w:val="HTML Code"/>
    <w:basedOn w:val="18"/>
    <w:qFormat/>
    <w:uiPriority w:val="0"/>
    <w:rPr>
      <w:rFonts w:ascii="Consolas" w:hAnsi="Consolas" w:eastAsia="Consolas" w:cs="Consolas"/>
      <w:color w:val="CA4440"/>
      <w:sz w:val="21"/>
      <w:szCs w:val="21"/>
      <w:shd w:val="clear" w:color="auto" w:fill="F9F2F4"/>
    </w:rPr>
  </w:style>
  <w:style w:type="character" w:styleId="25">
    <w:name w:val="annotation reference"/>
    <w:qFormat/>
    <w:uiPriority w:val="0"/>
    <w:rPr>
      <w:sz w:val="21"/>
      <w:szCs w:val="21"/>
    </w:rPr>
  </w:style>
  <w:style w:type="character" w:styleId="26">
    <w:name w:val="HTML Keyboard"/>
    <w:basedOn w:val="18"/>
    <w:qFormat/>
    <w:uiPriority w:val="0"/>
    <w:rPr>
      <w:rFonts w:hint="default" w:ascii="Consolas" w:hAnsi="Consolas" w:eastAsia="Consolas" w:cs="Consolas"/>
      <w:color w:val="FFFFFF"/>
      <w:sz w:val="21"/>
      <w:szCs w:val="21"/>
      <w:shd w:val="clear" w:color="auto" w:fill="333333"/>
    </w:rPr>
  </w:style>
  <w:style w:type="character" w:styleId="27">
    <w:name w:val="HTML Sample"/>
    <w:basedOn w:val="18"/>
    <w:qFormat/>
    <w:uiPriority w:val="0"/>
    <w:rPr>
      <w:rFonts w:hint="default" w:ascii="Consolas" w:hAnsi="Consolas" w:eastAsia="Consolas" w:cs="Consolas"/>
      <w:sz w:val="21"/>
      <w:szCs w:val="21"/>
    </w:rPr>
  </w:style>
  <w:style w:type="paragraph" w:customStyle="1" w:styleId="28">
    <w:name w:val="Fließtext"/>
    <w:basedOn w:val="1"/>
    <w:qFormat/>
    <w:uiPriority w:val="99"/>
    <w:pPr>
      <w:overflowPunct w:val="0"/>
      <w:autoSpaceDE w:val="0"/>
      <w:autoSpaceDN w:val="0"/>
      <w:adjustRightInd w:val="0"/>
      <w:textAlignment w:val="baseline"/>
    </w:pPr>
    <w:rPr>
      <w:kern w:val="28"/>
    </w:rPr>
  </w:style>
  <w:style w:type="character" w:customStyle="1" w:styleId="29">
    <w:name w:val="批注文字 Char"/>
    <w:link w:val="7"/>
    <w:qFormat/>
    <w:uiPriority w:val="0"/>
    <w:rPr>
      <w:rFonts w:ascii="Calibri" w:hAnsi="Calibri"/>
      <w:kern w:val="2"/>
      <w:sz w:val="21"/>
      <w:szCs w:val="24"/>
    </w:rPr>
  </w:style>
  <w:style w:type="character" w:customStyle="1" w:styleId="30">
    <w:name w:val="批注框文本 Char"/>
    <w:link w:val="10"/>
    <w:qFormat/>
    <w:uiPriority w:val="0"/>
    <w:rPr>
      <w:rFonts w:ascii="Calibri" w:hAnsi="Calibri"/>
      <w:kern w:val="2"/>
      <w:sz w:val="18"/>
      <w:szCs w:val="18"/>
    </w:rPr>
  </w:style>
  <w:style w:type="character" w:customStyle="1" w:styleId="31">
    <w:name w:val="批注主题 Char"/>
    <w:link w:val="14"/>
    <w:qFormat/>
    <w:uiPriority w:val="0"/>
    <w:rPr>
      <w:rFonts w:ascii="Calibri" w:hAnsi="Calibri"/>
      <w:b/>
      <w:bCs/>
      <w:kern w:val="2"/>
      <w:sz w:val="21"/>
      <w:szCs w:val="24"/>
    </w:rPr>
  </w:style>
  <w:style w:type="character" w:customStyle="1" w:styleId="32">
    <w:name w:val="label"/>
    <w:basedOn w:val="18"/>
    <w:qFormat/>
    <w:uiPriority w:val="0"/>
    <w:rPr>
      <w:color w:val="1AB394"/>
      <w:shd w:val="clear" w:color="auto" w:fill="FFFFFF"/>
    </w:rPr>
  </w:style>
  <w:style w:type="character" w:customStyle="1" w:styleId="33">
    <w:name w:val="label1"/>
    <w:basedOn w:val="18"/>
    <w:qFormat/>
    <w:uiPriority w:val="0"/>
    <w:rPr>
      <w:color w:val="1CC09F"/>
      <w:shd w:val="clear" w:color="auto" w:fill="FFFFFF"/>
    </w:rPr>
  </w:style>
  <w:style w:type="character" w:customStyle="1" w:styleId="34">
    <w:name w:val="label2"/>
    <w:basedOn w:val="18"/>
    <w:qFormat/>
    <w:uiPriority w:val="0"/>
  </w:style>
  <w:style w:type="character" w:customStyle="1" w:styleId="35">
    <w:name w:val="label3"/>
    <w:basedOn w:val="18"/>
    <w:qFormat/>
    <w:uiPriority w:val="0"/>
  </w:style>
  <w:style w:type="character" w:customStyle="1" w:styleId="36">
    <w:name w:val="navy"/>
    <w:basedOn w:val="18"/>
    <w:qFormat/>
    <w:uiPriority w:val="0"/>
    <w:rPr>
      <w:color w:val="1AB394"/>
    </w:rPr>
  </w:style>
  <w:style w:type="character" w:customStyle="1" w:styleId="37">
    <w:name w:val="active"/>
    <w:basedOn w:val="18"/>
    <w:qFormat/>
    <w:uiPriority w:val="0"/>
    <w:rPr>
      <w:shd w:val="clear" w:color="auto" w:fill="EC3535"/>
    </w:rPr>
  </w:style>
  <w:style w:type="character" w:customStyle="1" w:styleId="38">
    <w:name w:val="font11"/>
    <w:basedOn w:val="18"/>
    <w:qFormat/>
    <w:uiPriority w:val="0"/>
    <w:rPr>
      <w:rFonts w:hint="eastAsia" w:ascii="宋体" w:hAnsi="宋体" w:eastAsia="宋体" w:cs="宋体"/>
      <w:color w:val="000000"/>
      <w:sz w:val="24"/>
      <w:szCs w:val="24"/>
      <w:u w:val="none"/>
    </w:rPr>
  </w:style>
  <w:style w:type="character" w:customStyle="1" w:styleId="39">
    <w:name w:val="font31"/>
    <w:basedOn w:val="18"/>
    <w:qFormat/>
    <w:uiPriority w:val="0"/>
    <w:rPr>
      <w:rFonts w:hint="default" w:ascii="Calibri" w:hAnsi="Calibri" w:cs="Calibri"/>
      <w:color w:val="000000"/>
      <w:sz w:val="24"/>
      <w:szCs w:val="24"/>
      <w:u w:val="none"/>
    </w:rPr>
  </w:style>
  <w:style w:type="character" w:customStyle="1" w:styleId="40">
    <w:name w:val="font01"/>
    <w:basedOn w:val="18"/>
    <w:qFormat/>
    <w:uiPriority w:val="0"/>
    <w:rPr>
      <w:rFonts w:hint="eastAsia" w:ascii="宋体" w:hAnsi="宋体" w:eastAsia="宋体" w:cs="宋体"/>
      <w:color w:val="000000"/>
      <w:sz w:val="24"/>
      <w:szCs w:val="24"/>
      <w:u w:val="none"/>
    </w:r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Blockquote"/>
    <w:basedOn w:val="1"/>
    <w:qFormat/>
    <w:uiPriority w:val="0"/>
    <w:pPr>
      <w:autoSpaceDE w:val="0"/>
      <w:autoSpaceDN w:val="0"/>
      <w:spacing w:before="100" w:after="100" w:line="240" w:lineRule="auto"/>
      <w:ind w:left="360" w:right="360"/>
      <w:jc w:val="left"/>
      <w:textAlignment w:val="auto"/>
    </w:pPr>
    <w:rPr>
      <w:sz w:val="24"/>
    </w:rPr>
  </w:style>
  <w:style w:type="paragraph" w:customStyle="1" w:styleId="44">
    <w:name w:val="正文_0_1_0"/>
    <w:qFormat/>
    <w:uiPriority w:val="0"/>
    <w:pPr>
      <w:widowControl w:val="0"/>
      <w:jc w:val="both"/>
    </w:pPr>
    <w:rPr>
      <w:rFonts w:ascii="Calibri" w:hAnsi="Calibri" w:eastAsia="仿宋_GB2312" w:cs="Times New Roman"/>
      <w:kern w:val="2"/>
      <w:sz w:val="21"/>
      <w:szCs w:val="22"/>
      <w:lang w:val="en-US" w:eastAsia="en-US" w:bidi="ar-SA"/>
    </w:rPr>
  </w:style>
  <w:style w:type="paragraph" w:customStyle="1" w:styleId="45">
    <w:name w:val="表头文本"/>
    <w:basedOn w:val="1"/>
    <w:qFormat/>
    <w:uiPriority w:val="0"/>
    <w:pPr>
      <w:autoSpaceDE w:val="0"/>
      <w:autoSpaceDN w:val="0"/>
      <w:adjustRightInd w:val="0"/>
      <w:jc w:val="center"/>
    </w:pPr>
    <w:rPr>
      <w:b/>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3846</Words>
  <Characters>4247</Characters>
  <Lines>329</Lines>
  <Paragraphs>92</Paragraphs>
  <TotalTime>0</TotalTime>
  <ScaleCrop>false</ScaleCrop>
  <LinksUpToDate>false</LinksUpToDate>
  <CharactersWithSpaces>4301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2020-08-04T00:46:00Z</dcterms:created>
  <dc:creator>57540</dc:creator>
  <cp:lastModifiedBy>Administrator</cp:lastModifiedBy>
  <cp:lastPrinted>2023-12-05T07:54:00Z</cp:lastPrinted>
  <dcterms:modified xsi:type="dcterms:W3CDTF">2026-06-05T07:03:58Z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2EC15BE9474B4265822796B3FE6A5C48_13</vt:lpwstr>
  </property>
  <property fmtid="{D5CDD505-2E9C-101B-9397-08002B2CF9AE}" pid="4" name="KSOTemplateDocerSaveRecord">
    <vt:lpwstr>eyJoZGlkIjoiMTYwMWZhY2RiNzllM2ZiMGFkMzQ2MGI1MjNiNTkxYzgiLCJ1c2VySWQiOiI0NDcxMTI1ODQifQ==</vt:lpwstr>
  </property>
</Properties>
</file>