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0F8E7">
      <w:pPr>
        <w:pStyle w:val="13"/>
        <w:widowControl/>
        <w:spacing w:before="60" w:beforeAutospacing="0" w:after="60" w:afterAutospacing="0"/>
        <w:jc w:val="center"/>
        <w:rPr>
          <w:rStyle w:val="20"/>
          <w:rFonts w:hint="eastAsia" w:asciiTheme="minorEastAsia" w:hAnsiTheme="minorEastAsia" w:eastAsiaTheme="minorEastAsia" w:cstheme="minorEastAsia"/>
          <w:color w:val="auto"/>
          <w:sz w:val="52"/>
          <w:szCs w:val="52"/>
          <w:highlight w:val="none"/>
          <w:lang w:val="en-US" w:eastAsia="zh-CN"/>
        </w:rPr>
      </w:pPr>
    </w:p>
    <w:p w14:paraId="4CA0B9A9">
      <w:pPr>
        <w:pStyle w:val="13"/>
        <w:widowControl/>
        <w:spacing w:before="60" w:beforeAutospacing="0" w:after="60" w:afterAutospacing="0"/>
        <w:jc w:val="center"/>
        <w:rPr>
          <w:rStyle w:val="20"/>
          <w:rFonts w:hint="eastAsia" w:asciiTheme="minorEastAsia" w:hAnsiTheme="minorEastAsia" w:eastAsiaTheme="minorEastAsia" w:cstheme="minorEastAsia"/>
          <w:color w:val="auto"/>
          <w:sz w:val="52"/>
          <w:szCs w:val="52"/>
          <w:highlight w:val="none"/>
        </w:rPr>
      </w:pPr>
      <w:r>
        <w:rPr>
          <w:rStyle w:val="20"/>
          <w:rFonts w:hint="eastAsia" w:asciiTheme="minorEastAsia" w:hAnsiTheme="minorEastAsia" w:eastAsiaTheme="minorEastAsia" w:cstheme="minorEastAsia"/>
          <w:color w:val="auto"/>
          <w:sz w:val="52"/>
          <w:szCs w:val="52"/>
          <w:highlight w:val="none"/>
          <w:lang w:eastAsia="zh-CN"/>
        </w:rPr>
        <w:t>龙岩学院扩建（一期）智能制造实训楼数据可视化平台软件扩容开发及安防系统项目</w:t>
      </w:r>
      <w:r>
        <w:rPr>
          <w:rStyle w:val="20"/>
          <w:rFonts w:hint="eastAsia" w:asciiTheme="minorEastAsia" w:hAnsiTheme="minorEastAsia" w:eastAsiaTheme="minorEastAsia" w:cstheme="minorEastAsia"/>
          <w:color w:val="auto"/>
          <w:sz w:val="52"/>
          <w:szCs w:val="52"/>
          <w:highlight w:val="none"/>
        </w:rPr>
        <w:t>竞争性磋商文件</w:t>
      </w:r>
    </w:p>
    <w:p w14:paraId="7E360220">
      <w:pPr>
        <w:pStyle w:val="13"/>
        <w:widowControl/>
        <w:spacing w:before="60" w:beforeAutospacing="0" w:after="60" w:afterAutospacing="0"/>
        <w:jc w:val="center"/>
        <w:rPr>
          <w:rStyle w:val="20"/>
          <w:rFonts w:hint="eastAsia" w:asciiTheme="minorEastAsia" w:hAnsiTheme="minorEastAsia" w:eastAsiaTheme="minorEastAsia" w:cstheme="minorEastAsia"/>
          <w:color w:val="auto"/>
          <w:sz w:val="57"/>
          <w:szCs w:val="57"/>
          <w:highlight w:val="none"/>
        </w:rPr>
      </w:pPr>
      <w:r>
        <w:rPr>
          <w:rStyle w:val="20"/>
          <w:rFonts w:hint="eastAsia" w:asciiTheme="minorEastAsia" w:hAnsiTheme="minorEastAsia" w:eastAsiaTheme="minorEastAsia" w:cstheme="minorEastAsia"/>
          <w:color w:val="auto"/>
          <w:sz w:val="52"/>
          <w:szCs w:val="52"/>
          <w:highlight w:val="none"/>
          <w:lang w:eastAsia="zh-CN"/>
        </w:rPr>
        <w:t>（</w:t>
      </w:r>
      <w:r>
        <w:rPr>
          <w:rStyle w:val="20"/>
          <w:rFonts w:hint="eastAsia" w:asciiTheme="minorEastAsia" w:hAnsiTheme="minorEastAsia" w:eastAsiaTheme="minorEastAsia" w:cstheme="minorEastAsia"/>
          <w:color w:val="auto"/>
          <w:sz w:val="52"/>
          <w:szCs w:val="52"/>
          <w:highlight w:val="none"/>
          <w:lang w:val="en-US" w:eastAsia="zh-CN"/>
        </w:rPr>
        <w:t>服务类</w:t>
      </w:r>
      <w:r>
        <w:rPr>
          <w:rStyle w:val="20"/>
          <w:rFonts w:hint="eastAsia" w:asciiTheme="minorEastAsia" w:hAnsiTheme="minorEastAsia" w:eastAsiaTheme="minorEastAsia" w:cstheme="minorEastAsia"/>
          <w:color w:val="auto"/>
          <w:sz w:val="52"/>
          <w:szCs w:val="52"/>
          <w:highlight w:val="none"/>
          <w:lang w:eastAsia="zh-CN"/>
        </w:rPr>
        <w:t>）</w:t>
      </w:r>
    </w:p>
    <w:p w14:paraId="70605908">
      <w:pPr>
        <w:pStyle w:val="13"/>
        <w:widowControl/>
        <w:spacing w:before="60" w:beforeAutospacing="0" w:after="60" w:afterAutospacing="0"/>
        <w:rPr>
          <w:rStyle w:val="20"/>
          <w:rFonts w:hint="eastAsia" w:asciiTheme="minorEastAsia" w:hAnsiTheme="minorEastAsia" w:eastAsiaTheme="minorEastAsia" w:cstheme="minorEastAsia"/>
          <w:color w:val="auto"/>
          <w:sz w:val="57"/>
          <w:szCs w:val="57"/>
          <w:highlight w:val="none"/>
        </w:rPr>
      </w:pPr>
    </w:p>
    <w:p w14:paraId="033A014F">
      <w:pPr>
        <w:pStyle w:val="13"/>
        <w:widowControl/>
        <w:spacing w:before="60" w:beforeAutospacing="0" w:after="60" w:afterAutospacing="0"/>
        <w:ind w:firstLine="1285" w:firstLineChars="400"/>
        <w:jc w:val="both"/>
        <w:rPr>
          <w:rStyle w:val="20"/>
          <w:rFonts w:hint="eastAsia" w:asciiTheme="minorEastAsia" w:hAnsiTheme="minorEastAsia" w:eastAsiaTheme="minorEastAsia" w:cstheme="minorEastAsia"/>
          <w:color w:val="auto"/>
          <w:sz w:val="32"/>
          <w:szCs w:val="32"/>
          <w:highlight w:val="none"/>
          <w:lang w:val="en-US" w:eastAsia="zh-CN"/>
        </w:rPr>
      </w:pPr>
      <w:r>
        <w:rPr>
          <w:rStyle w:val="20"/>
          <w:rFonts w:hint="eastAsia" w:asciiTheme="minorEastAsia" w:hAnsiTheme="minorEastAsia" w:eastAsiaTheme="minorEastAsia" w:cstheme="minorEastAsia"/>
          <w:color w:val="auto"/>
          <w:sz w:val="32"/>
          <w:szCs w:val="32"/>
          <w:highlight w:val="none"/>
        </w:rPr>
        <w:t>项目名称：</w:t>
      </w:r>
      <w:r>
        <w:rPr>
          <w:rStyle w:val="20"/>
          <w:rFonts w:hint="eastAsia" w:asciiTheme="minorEastAsia" w:hAnsiTheme="minorEastAsia" w:eastAsiaTheme="minorEastAsia" w:cstheme="minorEastAsia"/>
          <w:color w:val="auto"/>
          <w:sz w:val="32"/>
          <w:szCs w:val="32"/>
          <w:highlight w:val="none"/>
          <w:lang w:eastAsia="zh-CN"/>
        </w:rPr>
        <w:t>龙岩学院扩建（一期）智能制造实训楼数据可视化平台软件扩容开发及安防系统项目</w:t>
      </w:r>
    </w:p>
    <w:p w14:paraId="29FC8156">
      <w:pPr>
        <w:pStyle w:val="13"/>
        <w:widowControl/>
        <w:spacing w:before="60" w:beforeAutospacing="0" w:after="60" w:afterAutospacing="0"/>
        <w:jc w:val="center"/>
        <w:rPr>
          <w:rStyle w:val="20"/>
          <w:rFonts w:hint="eastAsia" w:asciiTheme="minorEastAsia" w:hAnsiTheme="minorEastAsia" w:eastAsiaTheme="minorEastAsia" w:cstheme="minorEastAsia"/>
          <w:color w:val="auto"/>
          <w:sz w:val="32"/>
          <w:szCs w:val="32"/>
          <w:highlight w:val="none"/>
        </w:rPr>
      </w:pPr>
    </w:p>
    <w:p w14:paraId="7DC3A555">
      <w:pPr>
        <w:pStyle w:val="13"/>
        <w:widowControl/>
        <w:spacing w:before="60" w:beforeAutospacing="0" w:after="60" w:afterAutospacing="0"/>
        <w:ind w:firstLine="1285" w:firstLineChars="400"/>
        <w:jc w:val="both"/>
        <w:rPr>
          <w:rFonts w:hint="eastAsia" w:asciiTheme="minorEastAsia" w:hAnsiTheme="minorEastAsia" w:eastAsiaTheme="minorEastAsia" w:cstheme="minorEastAsia"/>
          <w:color w:val="auto"/>
          <w:sz w:val="32"/>
          <w:szCs w:val="32"/>
          <w:highlight w:val="none"/>
          <w:lang w:eastAsia="zh-CN"/>
        </w:rPr>
      </w:pPr>
      <w:r>
        <w:rPr>
          <w:rStyle w:val="20"/>
          <w:rFonts w:hint="eastAsia" w:asciiTheme="minorEastAsia" w:hAnsiTheme="minorEastAsia" w:eastAsiaTheme="minorEastAsia" w:cstheme="minorEastAsia"/>
          <w:color w:val="auto"/>
          <w:sz w:val="32"/>
          <w:szCs w:val="32"/>
          <w:highlight w:val="none"/>
        </w:rPr>
        <w:t>项目编号：</w:t>
      </w:r>
      <w:r>
        <w:rPr>
          <w:rStyle w:val="20"/>
          <w:rFonts w:hint="eastAsia" w:asciiTheme="minorEastAsia" w:hAnsiTheme="minorEastAsia" w:eastAsiaTheme="minorEastAsia" w:cstheme="minorEastAsia"/>
          <w:color w:val="auto"/>
          <w:sz w:val="32"/>
          <w:szCs w:val="32"/>
          <w:highlight w:val="none"/>
          <w:lang w:eastAsia="zh-CN"/>
        </w:rPr>
        <w:t>鑫达岩字招（2026）041号</w:t>
      </w:r>
    </w:p>
    <w:p w14:paraId="08AC6521">
      <w:pPr>
        <w:pStyle w:val="13"/>
        <w:widowControl/>
        <w:spacing w:before="60" w:beforeAutospacing="0" w:after="60" w:afterAutospacing="0"/>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rPr>
        <w:t> </w:t>
      </w:r>
    </w:p>
    <w:p w14:paraId="7554230D">
      <w:pPr>
        <w:pStyle w:val="13"/>
        <w:widowControl/>
        <w:spacing w:before="60" w:beforeAutospacing="0" w:after="60" w:afterAutospacing="0"/>
        <w:ind w:firstLine="1285" w:firstLineChars="400"/>
        <w:rPr>
          <w:rStyle w:val="20"/>
          <w:rFonts w:hint="eastAsia" w:asciiTheme="minorEastAsia" w:hAnsiTheme="minorEastAsia" w:eastAsiaTheme="minorEastAsia" w:cstheme="minorEastAsia"/>
          <w:bCs w:val="0"/>
          <w:color w:val="auto"/>
          <w:sz w:val="32"/>
          <w:szCs w:val="32"/>
          <w:highlight w:val="none"/>
          <w:u w:val="single"/>
          <w:lang w:eastAsia="zh-CN"/>
        </w:rPr>
      </w:pPr>
      <w:r>
        <w:rPr>
          <w:rFonts w:hint="eastAsia" w:asciiTheme="minorEastAsia" w:hAnsiTheme="minorEastAsia" w:eastAsiaTheme="minorEastAsia" w:cstheme="minorEastAsia"/>
          <w:b/>
          <w:bCs/>
          <w:color w:val="auto"/>
          <w:sz w:val="32"/>
          <w:szCs w:val="32"/>
          <w:highlight w:val="none"/>
          <w:lang w:eastAsia="zh-CN" w:bidi="ar"/>
        </w:rPr>
        <w:t>采购</w:t>
      </w:r>
      <w:r>
        <w:rPr>
          <w:rFonts w:hint="eastAsia" w:asciiTheme="minorEastAsia" w:hAnsiTheme="minorEastAsia" w:eastAsiaTheme="minorEastAsia" w:cstheme="minorEastAsia"/>
          <w:b/>
          <w:bCs/>
          <w:color w:val="auto"/>
          <w:sz w:val="32"/>
          <w:szCs w:val="32"/>
          <w:highlight w:val="none"/>
          <w:lang w:bidi="ar"/>
        </w:rPr>
        <w:t>人：</w:t>
      </w:r>
      <w:r>
        <w:rPr>
          <w:rFonts w:hint="eastAsia" w:asciiTheme="minorEastAsia" w:hAnsiTheme="minorEastAsia" w:eastAsiaTheme="minorEastAsia" w:cstheme="minorEastAsia"/>
          <w:b/>
          <w:bCs/>
          <w:color w:val="auto"/>
          <w:sz w:val="32"/>
          <w:szCs w:val="32"/>
          <w:highlight w:val="none"/>
          <w:lang w:eastAsia="zh-CN" w:bidi="ar"/>
        </w:rPr>
        <w:t>龙岩学院</w:t>
      </w:r>
    </w:p>
    <w:p w14:paraId="12384F10">
      <w:pPr>
        <w:pStyle w:val="13"/>
        <w:widowControl/>
        <w:spacing w:before="60" w:beforeAutospacing="0" w:after="60" w:afterAutospacing="0"/>
        <w:jc w:val="center"/>
        <w:rPr>
          <w:rFonts w:hint="eastAsia" w:asciiTheme="minorEastAsia" w:hAnsiTheme="minorEastAsia" w:eastAsiaTheme="minorEastAsia" w:cstheme="minorEastAsia"/>
          <w:b/>
          <w:bCs/>
          <w:color w:val="auto"/>
          <w:sz w:val="32"/>
          <w:szCs w:val="32"/>
          <w:highlight w:val="none"/>
        </w:rPr>
      </w:pPr>
    </w:p>
    <w:p w14:paraId="72A6CD45">
      <w:pPr>
        <w:pStyle w:val="13"/>
        <w:widowControl/>
        <w:spacing w:before="60" w:beforeAutospacing="0" w:after="60" w:afterAutospacing="0"/>
        <w:ind w:firstLine="1285" w:firstLineChars="400"/>
        <w:jc w:val="both"/>
        <w:rPr>
          <w:rFonts w:hint="eastAsia" w:asciiTheme="minorEastAsia" w:hAnsiTheme="minorEastAsia" w:eastAsiaTheme="minorEastAsia" w:cstheme="minorEastAsia"/>
          <w:b/>
          <w:bCs/>
          <w:color w:val="auto"/>
          <w:kern w:val="0"/>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rPr>
        <w:t>代理机构：</w:t>
      </w:r>
      <w:r>
        <w:rPr>
          <w:rFonts w:hint="eastAsia" w:asciiTheme="minorEastAsia" w:hAnsiTheme="minorEastAsia" w:eastAsiaTheme="minorEastAsia" w:cstheme="minorEastAsia"/>
          <w:b/>
          <w:bCs/>
          <w:color w:val="auto"/>
          <w:sz w:val="32"/>
          <w:szCs w:val="32"/>
          <w:highlight w:val="none"/>
          <w:lang w:eastAsia="zh-CN"/>
        </w:rPr>
        <w:t>龙岩市鑫达工程管理有限公司</w:t>
      </w:r>
    </w:p>
    <w:p w14:paraId="7627F16B">
      <w:pPr>
        <w:pStyle w:val="42"/>
        <w:jc w:val="center"/>
        <w:outlineLvl w:val="2"/>
        <w:rPr>
          <w:rFonts w:hint="eastAsia" w:asciiTheme="minorEastAsia" w:hAnsiTheme="minorEastAsia" w:eastAsiaTheme="minorEastAsia" w:cstheme="minorEastAsia"/>
          <w:b/>
          <w:bCs/>
          <w:color w:val="auto"/>
          <w:kern w:val="0"/>
          <w:sz w:val="32"/>
          <w:szCs w:val="32"/>
          <w:highlight w:val="none"/>
          <w:lang w:val="en-US" w:eastAsia="zh-CN" w:bidi="ar"/>
        </w:rPr>
      </w:pPr>
    </w:p>
    <w:p w14:paraId="666CAA3B">
      <w:pPr>
        <w:pStyle w:val="42"/>
        <w:jc w:val="center"/>
        <w:outlineLvl w:val="2"/>
        <w:rPr>
          <w:rFonts w:hint="eastAsia" w:asciiTheme="minorEastAsia" w:hAnsiTheme="minorEastAsia" w:eastAsiaTheme="minorEastAsia" w:cstheme="minorEastAsia"/>
          <w:b/>
          <w:bCs/>
          <w:color w:val="auto"/>
          <w:kern w:val="0"/>
          <w:sz w:val="32"/>
          <w:szCs w:val="32"/>
          <w:highlight w:val="none"/>
          <w:lang w:val="en-US" w:eastAsia="zh-CN" w:bidi="ar"/>
        </w:rPr>
      </w:pPr>
      <w:r>
        <w:rPr>
          <w:rFonts w:hint="eastAsia" w:asciiTheme="minorEastAsia" w:hAnsiTheme="minorEastAsia" w:eastAsiaTheme="minorEastAsia" w:cstheme="minorEastAsia"/>
          <w:b/>
          <w:bCs/>
          <w:color w:val="auto"/>
          <w:kern w:val="0"/>
          <w:sz w:val="32"/>
          <w:szCs w:val="32"/>
          <w:highlight w:val="none"/>
          <w:lang w:val="en-US" w:eastAsia="zh-CN" w:bidi="ar"/>
        </w:rPr>
        <w:t>编制时间：2026年</w:t>
      </w:r>
      <w:r>
        <w:rPr>
          <w:rFonts w:hint="eastAsia" w:asciiTheme="minorEastAsia" w:hAnsiTheme="minorEastAsia" w:cstheme="minorEastAsia"/>
          <w:b/>
          <w:bCs/>
          <w:color w:val="auto"/>
          <w:kern w:val="0"/>
          <w:sz w:val="32"/>
          <w:szCs w:val="32"/>
          <w:highlight w:val="none"/>
          <w:lang w:val="en-US" w:eastAsia="zh-CN" w:bidi="ar"/>
        </w:rPr>
        <w:t>07</w:t>
      </w:r>
      <w:r>
        <w:rPr>
          <w:rFonts w:hint="eastAsia" w:asciiTheme="minorEastAsia" w:hAnsiTheme="minorEastAsia" w:eastAsiaTheme="minorEastAsia" w:cstheme="minorEastAsia"/>
          <w:b/>
          <w:bCs/>
          <w:color w:val="auto"/>
          <w:kern w:val="0"/>
          <w:sz w:val="32"/>
          <w:szCs w:val="32"/>
          <w:highlight w:val="none"/>
          <w:lang w:val="en-US" w:eastAsia="zh-CN" w:bidi="ar"/>
        </w:rPr>
        <w:t>月</w:t>
      </w:r>
    </w:p>
    <w:p w14:paraId="7EF46835">
      <w:pPr>
        <w:rPr>
          <w:rFonts w:hint="eastAsia" w:asciiTheme="minorEastAsia" w:hAnsiTheme="minorEastAsia" w:eastAsiaTheme="minorEastAsia" w:cstheme="minorEastAsia"/>
          <w:color w:val="auto"/>
          <w:sz w:val="19"/>
          <w:szCs w:val="19"/>
          <w:highlight w:val="none"/>
        </w:rPr>
      </w:pPr>
    </w:p>
    <w:p w14:paraId="519D6184">
      <w:pPr>
        <w:rPr>
          <w:rStyle w:val="20"/>
          <w:rFonts w:hint="eastAsia" w:asciiTheme="minorEastAsia" w:hAnsiTheme="minorEastAsia" w:eastAsiaTheme="minorEastAsia" w:cstheme="minorEastAsia"/>
          <w:color w:val="auto"/>
          <w:sz w:val="34"/>
          <w:szCs w:val="34"/>
          <w:highlight w:val="none"/>
        </w:rPr>
      </w:pPr>
      <w:r>
        <w:rPr>
          <w:rStyle w:val="20"/>
          <w:rFonts w:hint="eastAsia" w:asciiTheme="minorEastAsia" w:hAnsiTheme="minorEastAsia" w:eastAsiaTheme="minorEastAsia" w:cstheme="minorEastAsia"/>
          <w:color w:val="auto"/>
          <w:sz w:val="34"/>
          <w:szCs w:val="34"/>
          <w:highlight w:val="none"/>
        </w:rPr>
        <w:br w:type="page"/>
      </w:r>
    </w:p>
    <w:p w14:paraId="288AD9A6">
      <w:pPr>
        <w:pStyle w:val="13"/>
        <w:widowControl/>
        <w:spacing w:before="60" w:beforeAutospacing="0" w:after="60" w:afterAutospacing="0"/>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34"/>
          <w:szCs w:val="34"/>
          <w:highlight w:val="none"/>
        </w:rPr>
        <w:t>第一章 采购邀请书</w:t>
      </w:r>
    </w:p>
    <w:p w14:paraId="0D6F60EF">
      <w:pPr>
        <w:pStyle w:val="13"/>
        <w:keepNext w:val="0"/>
        <w:keepLines w:val="0"/>
        <w:pageBreakBefore w:val="0"/>
        <w:widowControl/>
        <w:kinsoku/>
        <w:wordWrap/>
        <w:overflowPunct/>
        <w:topLinePunct w:val="0"/>
        <w:autoSpaceDE/>
        <w:autoSpaceDN/>
        <w:bidi w:val="0"/>
        <w:adjustRightInd/>
        <w:snapToGrid/>
        <w:spacing w:before="60" w:beforeAutospacing="0" w:after="60" w:afterAutospacing="0" w:line="400" w:lineRule="exact"/>
        <w:jc w:val="center"/>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8"/>
          <w:szCs w:val="28"/>
          <w:highlight w:val="none"/>
        </w:rPr>
        <w:t>竞争性磋商采购公告</w:t>
      </w:r>
    </w:p>
    <w:p w14:paraId="02DC18C5">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u w:val="single"/>
          <w:lang w:eastAsia="zh-CN"/>
        </w:rPr>
        <w:t>龙岩学院</w:t>
      </w:r>
      <w:r>
        <w:rPr>
          <w:rFonts w:hint="eastAsia" w:asciiTheme="minorEastAsia" w:hAnsiTheme="minorEastAsia" w:eastAsiaTheme="minorEastAsia" w:cstheme="minorEastAsia"/>
          <w:color w:val="auto"/>
          <w:spacing w:val="0"/>
          <w:sz w:val="24"/>
          <w:szCs w:val="24"/>
          <w:highlight w:val="none"/>
        </w:rPr>
        <w:t>已根据相关法律法规，经相应程序确定采用</w:t>
      </w:r>
      <w:r>
        <w:rPr>
          <w:rFonts w:hint="eastAsia" w:asciiTheme="minorEastAsia" w:hAnsiTheme="minorEastAsia" w:eastAsiaTheme="minorEastAsia" w:cstheme="minorEastAsia"/>
          <w:color w:val="auto"/>
          <w:spacing w:val="0"/>
          <w:sz w:val="24"/>
          <w:szCs w:val="24"/>
          <w:highlight w:val="none"/>
          <w:u w:val="single"/>
        </w:rPr>
        <w:t> 竞争性磋商</w:t>
      </w:r>
      <w:r>
        <w:rPr>
          <w:rFonts w:hint="eastAsia" w:asciiTheme="minorEastAsia" w:hAnsiTheme="minorEastAsia" w:eastAsiaTheme="minorEastAsia" w:cstheme="minorEastAsia"/>
          <w:color w:val="auto"/>
          <w:spacing w:val="0"/>
          <w:sz w:val="24"/>
          <w:szCs w:val="24"/>
          <w:highlight w:val="none"/>
        </w:rPr>
        <w:t>方式组织</w:t>
      </w:r>
      <w:r>
        <w:rPr>
          <w:rFonts w:hint="eastAsia" w:asciiTheme="minorEastAsia" w:hAnsiTheme="minorEastAsia" w:eastAsiaTheme="minorEastAsia" w:cstheme="minorEastAsia"/>
          <w:color w:val="auto"/>
          <w:spacing w:val="0"/>
          <w:sz w:val="24"/>
          <w:szCs w:val="24"/>
          <w:highlight w:val="none"/>
          <w:u w:val="single"/>
          <w:lang w:eastAsia="zh-CN"/>
        </w:rPr>
        <w:t>龙岩学院扩建（一期）智能制造实训楼数据可视化平台软件扩容开发及安防系统项目</w:t>
      </w:r>
      <w:r>
        <w:rPr>
          <w:rFonts w:hint="eastAsia" w:asciiTheme="minorEastAsia" w:hAnsiTheme="minorEastAsia" w:eastAsiaTheme="minorEastAsia" w:cstheme="minorEastAsia"/>
          <w:color w:val="auto"/>
          <w:spacing w:val="0"/>
          <w:sz w:val="24"/>
          <w:szCs w:val="24"/>
          <w:highlight w:val="none"/>
        </w:rPr>
        <w:t>项目（以下简称：“本项目”）的采购活动，现欢迎国内合格的供应商前来参加。本项目由采购人委托</w:t>
      </w:r>
      <w:r>
        <w:rPr>
          <w:rFonts w:hint="eastAsia" w:asciiTheme="minorEastAsia" w:hAnsiTheme="minorEastAsia" w:eastAsiaTheme="minorEastAsia" w:cstheme="minorEastAsia"/>
          <w:color w:val="auto"/>
          <w:spacing w:val="0"/>
          <w:sz w:val="24"/>
          <w:szCs w:val="24"/>
          <w:highlight w:val="none"/>
          <w:u w:val="single"/>
          <w:lang w:eastAsia="zh-CN"/>
        </w:rPr>
        <w:t>龙岩市鑫达工程管理有限公司</w:t>
      </w:r>
      <w:r>
        <w:rPr>
          <w:rFonts w:hint="eastAsia" w:asciiTheme="minorEastAsia" w:hAnsiTheme="minorEastAsia" w:eastAsiaTheme="minorEastAsia" w:cstheme="minorEastAsia"/>
          <w:color w:val="auto"/>
          <w:spacing w:val="0"/>
          <w:sz w:val="24"/>
          <w:szCs w:val="24"/>
          <w:highlight w:val="none"/>
        </w:rPr>
        <w:t>开展竞争性磋商活动。</w:t>
      </w:r>
    </w:p>
    <w:p w14:paraId="51AA05D8">
      <w:pPr>
        <w:pStyle w:val="13"/>
        <w:keepNext w:val="0"/>
        <w:keepLines w:val="0"/>
        <w:pageBreakBefore w:val="0"/>
        <w:widowControl/>
        <w:numPr>
          <w:ilvl w:val="0"/>
          <w:numId w:val="0"/>
        </w:numPr>
        <w:suppressLineNumbers w:val="0"/>
        <w:kinsoku/>
        <w:wordWrap/>
        <w:overflowPunct/>
        <w:topLinePunct w:val="0"/>
        <w:autoSpaceDE/>
        <w:autoSpaceDN/>
        <w:bidi w:val="0"/>
        <w:adjustRightInd/>
        <w:snapToGrid/>
        <w:spacing w:before="75" w:beforeAutospacing="0" w:after="75" w:afterAutospacing="0" w:line="400" w:lineRule="exact"/>
        <w:ind w:left="480" w:leftChars="0" w:right="0" w:rightChars="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val="en-US" w:eastAsia="zh-CN"/>
        </w:rPr>
        <w:t>1.</w:t>
      </w:r>
      <w:r>
        <w:rPr>
          <w:rFonts w:hint="eastAsia" w:asciiTheme="minorEastAsia" w:hAnsiTheme="minorEastAsia" w:eastAsiaTheme="minorEastAsia" w:cstheme="minorEastAsia"/>
          <w:color w:val="auto"/>
          <w:spacing w:val="0"/>
          <w:sz w:val="24"/>
          <w:szCs w:val="24"/>
          <w:highlight w:val="none"/>
        </w:rPr>
        <w:t>项目名称：</w:t>
      </w:r>
      <w:r>
        <w:rPr>
          <w:rFonts w:hint="eastAsia" w:asciiTheme="minorEastAsia" w:hAnsiTheme="minorEastAsia" w:eastAsiaTheme="minorEastAsia" w:cstheme="minorEastAsia"/>
          <w:color w:val="auto"/>
          <w:spacing w:val="0"/>
          <w:sz w:val="24"/>
          <w:szCs w:val="24"/>
          <w:highlight w:val="none"/>
          <w:lang w:eastAsia="zh-CN"/>
        </w:rPr>
        <w:t>龙岩学院扩建（一期）智能制造实训楼数据可视化平台软件扩容开发及安防系统项目</w:t>
      </w:r>
      <w:r>
        <w:rPr>
          <w:rFonts w:hint="eastAsia" w:asciiTheme="minorEastAsia" w:hAnsiTheme="minorEastAsia" w:eastAsiaTheme="minorEastAsia" w:cstheme="minorEastAsia"/>
          <w:color w:val="auto"/>
          <w:spacing w:val="0"/>
          <w:sz w:val="24"/>
          <w:szCs w:val="24"/>
          <w:highlight w:val="none"/>
        </w:rPr>
        <w:t>。</w:t>
      </w:r>
    </w:p>
    <w:p w14:paraId="0EDC28E5">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lang w:val="en-US" w:eastAsia="zh-CN"/>
        </w:rPr>
        <w:t>2.</w:t>
      </w:r>
      <w:r>
        <w:rPr>
          <w:rFonts w:hint="eastAsia" w:asciiTheme="minorEastAsia" w:hAnsiTheme="minorEastAsia" w:eastAsiaTheme="minorEastAsia" w:cstheme="minorEastAsia"/>
          <w:color w:val="auto"/>
          <w:spacing w:val="0"/>
          <w:sz w:val="24"/>
          <w:szCs w:val="24"/>
          <w:highlight w:val="none"/>
        </w:rPr>
        <w:t>采购编号：</w:t>
      </w:r>
      <w:r>
        <w:rPr>
          <w:rFonts w:hint="eastAsia" w:asciiTheme="minorEastAsia" w:hAnsiTheme="minorEastAsia" w:eastAsiaTheme="minorEastAsia" w:cstheme="minorEastAsia"/>
          <w:color w:val="auto"/>
          <w:spacing w:val="0"/>
          <w:sz w:val="24"/>
          <w:szCs w:val="24"/>
          <w:highlight w:val="none"/>
          <w:lang w:eastAsia="zh-CN"/>
        </w:rPr>
        <w:t>鑫达岩字招（2026）041号</w:t>
      </w:r>
      <w:r>
        <w:rPr>
          <w:rFonts w:hint="eastAsia" w:asciiTheme="minorEastAsia" w:hAnsiTheme="minorEastAsia" w:eastAsiaTheme="minorEastAsia" w:cstheme="minorEastAsia"/>
          <w:color w:val="auto"/>
          <w:spacing w:val="0"/>
          <w:sz w:val="24"/>
          <w:szCs w:val="24"/>
          <w:highlight w:val="none"/>
        </w:rPr>
        <w:t>。</w:t>
      </w:r>
    </w:p>
    <w:p w14:paraId="0A27725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val="en-US" w:eastAsia="zh-CN"/>
        </w:rPr>
        <w:t>3.</w:t>
      </w:r>
      <w:r>
        <w:rPr>
          <w:rFonts w:hint="eastAsia" w:asciiTheme="minorEastAsia" w:hAnsiTheme="minorEastAsia" w:eastAsiaTheme="minorEastAsia" w:cstheme="minorEastAsia"/>
          <w:color w:val="auto"/>
          <w:spacing w:val="0"/>
          <w:sz w:val="24"/>
          <w:szCs w:val="24"/>
          <w:highlight w:val="none"/>
        </w:rPr>
        <w:t>采购内容及要求：</w:t>
      </w:r>
    </w:p>
    <w:tbl>
      <w:tblPr>
        <w:tblStyle w:val="17"/>
        <w:tblW w:w="1051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0"/>
        <w:gridCol w:w="3299"/>
        <w:gridCol w:w="2181"/>
        <w:gridCol w:w="2204"/>
        <w:gridCol w:w="2204"/>
      </w:tblGrid>
      <w:tr w14:paraId="134548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0" w:hRule="atLeast"/>
          <w:jc w:val="center"/>
        </w:trPr>
        <w:tc>
          <w:tcPr>
            <w:tcW w:w="630" w:type="dxa"/>
            <w:vAlign w:val="center"/>
          </w:tcPr>
          <w:p w14:paraId="53609993">
            <w:pPr>
              <w:pStyle w:val="42"/>
              <w:jc w:val="center"/>
              <w:rPr>
                <w:rFonts w:hint="eastAsia" w:asciiTheme="minorEastAsia" w:hAnsiTheme="minorEastAsia" w:eastAsiaTheme="minorEastAsia" w:cstheme="minorEastAsia"/>
                <w:color w:val="0000FF"/>
                <w:sz w:val="24"/>
                <w:szCs w:val="24"/>
                <w:highlight w:val="none"/>
              </w:rPr>
            </w:pPr>
            <w:r>
              <w:rPr>
                <w:rFonts w:hint="eastAsia" w:asciiTheme="minorEastAsia" w:hAnsiTheme="minorEastAsia" w:eastAsiaTheme="minorEastAsia" w:cstheme="minorEastAsia"/>
                <w:color w:val="0000FF"/>
                <w:sz w:val="24"/>
                <w:szCs w:val="24"/>
                <w:highlight w:val="none"/>
              </w:rPr>
              <w:t>序号</w:t>
            </w:r>
          </w:p>
        </w:tc>
        <w:tc>
          <w:tcPr>
            <w:tcW w:w="3299" w:type="dxa"/>
            <w:vAlign w:val="center"/>
          </w:tcPr>
          <w:p w14:paraId="439C527C">
            <w:pPr>
              <w:pStyle w:val="42"/>
              <w:jc w:val="center"/>
              <w:rPr>
                <w:rFonts w:hint="eastAsia" w:asciiTheme="minorEastAsia" w:hAnsiTheme="minorEastAsia" w:eastAsiaTheme="minorEastAsia" w:cstheme="minorEastAsia"/>
                <w:color w:val="0000FF"/>
                <w:sz w:val="24"/>
                <w:szCs w:val="24"/>
                <w:highlight w:val="none"/>
              </w:rPr>
            </w:pPr>
            <w:r>
              <w:rPr>
                <w:rFonts w:hint="eastAsia" w:asciiTheme="minorEastAsia" w:hAnsiTheme="minorEastAsia" w:eastAsiaTheme="minorEastAsia" w:cstheme="minorEastAsia"/>
                <w:color w:val="0000FF"/>
                <w:sz w:val="24"/>
                <w:szCs w:val="24"/>
                <w:highlight w:val="none"/>
              </w:rPr>
              <w:t>标的名称</w:t>
            </w:r>
          </w:p>
        </w:tc>
        <w:tc>
          <w:tcPr>
            <w:tcW w:w="2181" w:type="dxa"/>
            <w:vAlign w:val="center"/>
          </w:tcPr>
          <w:p w14:paraId="34D436E7">
            <w:pPr>
              <w:pStyle w:val="42"/>
              <w:jc w:val="center"/>
              <w:rPr>
                <w:rFonts w:hint="eastAsia" w:asciiTheme="minorEastAsia" w:hAnsiTheme="minorEastAsia" w:eastAsiaTheme="minorEastAsia" w:cstheme="minorEastAsia"/>
                <w:color w:val="0000FF"/>
                <w:sz w:val="24"/>
                <w:szCs w:val="24"/>
                <w:highlight w:val="none"/>
                <w:lang w:val="en-US" w:eastAsia="zh-CN"/>
              </w:rPr>
            </w:pPr>
            <w:r>
              <w:rPr>
                <w:rFonts w:hint="eastAsia" w:asciiTheme="minorEastAsia" w:hAnsiTheme="minorEastAsia" w:eastAsiaTheme="minorEastAsia" w:cstheme="minorEastAsia"/>
                <w:color w:val="0000FF"/>
                <w:sz w:val="24"/>
                <w:szCs w:val="24"/>
                <w:highlight w:val="none"/>
                <w:lang w:val="en-US" w:eastAsia="zh-CN"/>
              </w:rPr>
              <w:t>最高限价</w:t>
            </w:r>
            <w:r>
              <w:rPr>
                <w:rFonts w:hint="eastAsia" w:asciiTheme="minorEastAsia" w:hAnsiTheme="minorEastAsia" w:eastAsiaTheme="minorEastAsia" w:cstheme="minorEastAsia"/>
                <w:color w:val="0000FF"/>
                <w:kern w:val="0"/>
                <w:sz w:val="24"/>
                <w:szCs w:val="24"/>
                <w:highlight w:val="none"/>
                <w:lang w:val="en-US" w:eastAsia="zh-CN"/>
              </w:rPr>
              <w:t>（元）</w:t>
            </w:r>
          </w:p>
        </w:tc>
        <w:tc>
          <w:tcPr>
            <w:tcW w:w="2204" w:type="dxa"/>
            <w:vAlign w:val="center"/>
          </w:tcPr>
          <w:p w14:paraId="33BD66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0000FF"/>
                <w:kern w:val="0"/>
                <w:sz w:val="24"/>
                <w:szCs w:val="24"/>
                <w:highlight w:val="none"/>
                <w:lang w:val="en-US" w:eastAsia="zh-Hans"/>
              </w:rPr>
            </w:pPr>
            <w:r>
              <w:rPr>
                <w:rFonts w:hint="eastAsia" w:asciiTheme="minorEastAsia" w:hAnsiTheme="minorEastAsia" w:eastAsiaTheme="minorEastAsia" w:cstheme="minorEastAsia"/>
                <w:color w:val="0000FF"/>
                <w:kern w:val="0"/>
                <w:sz w:val="24"/>
                <w:szCs w:val="24"/>
                <w:highlight w:val="none"/>
                <w:lang w:val="en-US" w:eastAsia="zh-CN"/>
              </w:rPr>
              <w:t>磋商保证金（元）</w:t>
            </w:r>
          </w:p>
        </w:tc>
        <w:tc>
          <w:tcPr>
            <w:tcW w:w="2204" w:type="dxa"/>
            <w:vAlign w:val="center"/>
          </w:tcPr>
          <w:p w14:paraId="257D4A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stheme="minorEastAsia"/>
                <w:color w:val="0000FF"/>
                <w:kern w:val="0"/>
                <w:sz w:val="24"/>
                <w:szCs w:val="24"/>
                <w:highlight w:val="none"/>
                <w:lang w:val="en-US" w:eastAsia="zh-CN"/>
              </w:rPr>
            </w:pPr>
            <w:r>
              <w:rPr>
                <w:rFonts w:hint="eastAsia" w:asciiTheme="minorEastAsia" w:hAnsiTheme="minorEastAsia" w:eastAsiaTheme="minorEastAsia" w:cstheme="minorEastAsia"/>
                <w:color w:val="0000FF"/>
                <w:kern w:val="0"/>
                <w:sz w:val="24"/>
                <w:szCs w:val="24"/>
                <w:highlight w:val="none"/>
                <w:lang w:val="en-US" w:eastAsia="zh-CN"/>
              </w:rPr>
              <w:t>所属行业</w:t>
            </w:r>
          </w:p>
        </w:tc>
      </w:tr>
      <w:tr w14:paraId="6022B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3" w:hRule="atLeast"/>
          <w:jc w:val="center"/>
        </w:trPr>
        <w:tc>
          <w:tcPr>
            <w:tcW w:w="630" w:type="dxa"/>
            <w:vAlign w:val="center"/>
          </w:tcPr>
          <w:p w14:paraId="1151013D">
            <w:pPr>
              <w:pStyle w:val="42"/>
              <w:jc w:val="center"/>
              <w:rPr>
                <w:rFonts w:hint="eastAsia" w:asciiTheme="minorEastAsia" w:hAnsiTheme="minorEastAsia" w:eastAsiaTheme="minorEastAsia" w:cstheme="minorEastAsia"/>
                <w:color w:val="0000FF"/>
                <w:sz w:val="24"/>
                <w:szCs w:val="24"/>
                <w:highlight w:val="none"/>
              </w:rPr>
            </w:pPr>
            <w:r>
              <w:rPr>
                <w:rFonts w:hint="eastAsia" w:asciiTheme="minorEastAsia" w:hAnsiTheme="minorEastAsia" w:eastAsiaTheme="minorEastAsia" w:cstheme="minorEastAsia"/>
                <w:color w:val="0000FF"/>
                <w:sz w:val="24"/>
                <w:szCs w:val="24"/>
                <w:highlight w:val="none"/>
              </w:rPr>
              <w:t>1</w:t>
            </w:r>
          </w:p>
        </w:tc>
        <w:tc>
          <w:tcPr>
            <w:tcW w:w="3299" w:type="dxa"/>
            <w:vAlign w:val="center"/>
          </w:tcPr>
          <w:p w14:paraId="7B49DFE8">
            <w:pPr>
              <w:pStyle w:val="42"/>
              <w:jc w:val="center"/>
              <w:rPr>
                <w:rFonts w:hint="eastAsia" w:asciiTheme="minorEastAsia" w:hAnsiTheme="minorEastAsia" w:eastAsiaTheme="minorEastAsia" w:cstheme="minorEastAsia"/>
                <w:color w:val="0000FF"/>
                <w:sz w:val="24"/>
                <w:szCs w:val="24"/>
                <w:highlight w:val="none"/>
              </w:rPr>
            </w:pPr>
            <w:r>
              <w:rPr>
                <w:rFonts w:hint="eastAsia" w:asciiTheme="minorEastAsia" w:hAnsiTheme="minorEastAsia" w:cstheme="minorEastAsia"/>
                <w:color w:val="0000FF"/>
                <w:sz w:val="24"/>
                <w:szCs w:val="24"/>
                <w:highlight w:val="none"/>
                <w:lang w:eastAsia="zh-CN"/>
              </w:rPr>
              <w:t>龙岩学院扩建（一期）智能制造实训楼数据可视化平台软件扩容开发及安防系统项目</w:t>
            </w:r>
          </w:p>
        </w:tc>
        <w:tc>
          <w:tcPr>
            <w:tcW w:w="2181" w:type="dxa"/>
            <w:vAlign w:val="center"/>
          </w:tcPr>
          <w:p w14:paraId="628F404E">
            <w:pPr>
              <w:pStyle w:val="42"/>
              <w:jc w:val="center"/>
              <w:rPr>
                <w:rFonts w:hint="default" w:asciiTheme="minorEastAsia" w:hAnsiTheme="minorEastAsia" w:eastAsiaTheme="minorEastAsia" w:cstheme="minorEastAsia"/>
                <w:color w:val="0000FF"/>
                <w:sz w:val="24"/>
                <w:szCs w:val="24"/>
                <w:highlight w:val="none"/>
                <w:lang w:val="en-US" w:eastAsia="zh-CN"/>
              </w:rPr>
            </w:pPr>
            <w:r>
              <w:rPr>
                <w:rFonts w:hint="eastAsia" w:asciiTheme="minorEastAsia" w:hAnsiTheme="minorEastAsia" w:cstheme="minorEastAsia"/>
                <w:color w:val="0000FF"/>
                <w:sz w:val="24"/>
                <w:szCs w:val="24"/>
                <w:highlight w:val="none"/>
                <w:lang w:val="en-US" w:eastAsia="zh-CN"/>
              </w:rPr>
              <w:t>698000</w:t>
            </w:r>
          </w:p>
        </w:tc>
        <w:tc>
          <w:tcPr>
            <w:tcW w:w="2204" w:type="dxa"/>
            <w:vAlign w:val="center"/>
          </w:tcPr>
          <w:p w14:paraId="744395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stheme="minorEastAsia"/>
                <w:color w:val="0000FF"/>
                <w:kern w:val="0"/>
                <w:sz w:val="24"/>
                <w:szCs w:val="24"/>
                <w:highlight w:val="none"/>
                <w:lang w:val="en-US" w:eastAsia="zh-Hans"/>
              </w:rPr>
            </w:pPr>
            <w:r>
              <w:rPr>
                <w:rFonts w:hint="eastAsia" w:asciiTheme="minorEastAsia" w:hAnsiTheme="minorEastAsia" w:eastAsiaTheme="minorEastAsia" w:cstheme="minorEastAsia"/>
                <w:color w:val="0000FF"/>
                <w:kern w:val="0"/>
                <w:sz w:val="24"/>
                <w:szCs w:val="24"/>
                <w:highlight w:val="none"/>
                <w:lang w:val="en-US" w:eastAsia="zh-CN"/>
              </w:rPr>
              <w:t>6980</w:t>
            </w:r>
          </w:p>
        </w:tc>
        <w:tc>
          <w:tcPr>
            <w:tcW w:w="2204" w:type="dxa"/>
            <w:vAlign w:val="center"/>
          </w:tcPr>
          <w:p w14:paraId="7DF1D6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0000FF"/>
                <w:kern w:val="0"/>
                <w:sz w:val="24"/>
                <w:szCs w:val="24"/>
                <w:highlight w:val="none"/>
                <w:lang w:val="en-US" w:eastAsia="zh-CN"/>
              </w:rPr>
            </w:pPr>
            <w:r>
              <w:rPr>
                <w:rFonts w:hint="eastAsia" w:asciiTheme="minorEastAsia" w:hAnsiTheme="minorEastAsia" w:eastAsiaTheme="minorEastAsia" w:cstheme="minorEastAsia"/>
                <w:color w:val="0000FF"/>
                <w:kern w:val="0"/>
                <w:sz w:val="24"/>
                <w:szCs w:val="24"/>
                <w:highlight w:val="none"/>
                <w:lang w:val="en-US" w:eastAsia="zh-CN"/>
              </w:rPr>
              <w:t>软件和信息技术服务业</w:t>
            </w:r>
          </w:p>
        </w:tc>
      </w:tr>
    </w:tbl>
    <w:p w14:paraId="6965B63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.供应商的资格要求：</w:t>
      </w:r>
    </w:p>
    <w:p w14:paraId="4CBC7ED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.1法定条件：符合《中华人民共和国政府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法》第二十二条第一款规定的条件。</w:t>
      </w:r>
    </w:p>
    <w:tbl>
      <w:tblPr>
        <w:tblStyle w:val="17"/>
        <w:tblW w:w="999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2"/>
        <w:gridCol w:w="1815"/>
        <w:gridCol w:w="7516"/>
      </w:tblGrid>
      <w:tr w14:paraId="6F602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3C765357">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1815" w:type="dxa"/>
            <w:noWrap w:val="0"/>
            <w:vAlign w:val="top"/>
          </w:tcPr>
          <w:p w14:paraId="1AF7AC28">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资格审查要求概况</w:t>
            </w:r>
          </w:p>
        </w:tc>
        <w:tc>
          <w:tcPr>
            <w:tcW w:w="7516" w:type="dxa"/>
            <w:noWrap w:val="0"/>
            <w:vAlign w:val="top"/>
          </w:tcPr>
          <w:p w14:paraId="562784A4">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评审点具体描述</w:t>
            </w:r>
          </w:p>
        </w:tc>
      </w:tr>
      <w:tr w14:paraId="2142E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2BF65D9B">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815" w:type="dxa"/>
            <w:noWrap w:val="0"/>
            <w:vAlign w:val="top"/>
          </w:tcPr>
          <w:p w14:paraId="685D3BA4">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磋商响应声明</w:t>
            </w:r>
          </w:p>
        </w:tc>
        <w:tc>
          <w:tcPr>
            <w:tcW w:w="7516" w:type="dxa"/>
            <w:noWrap w:val="0"/>
            <w:vAlign w:val="top"/>
          </w:tcPr>
          <w:p w14:paraId="516E7FAF">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详见声明函</w:t>
            </w:r>
          </w:p>
        </w:tc>
      </w:tr>
      <w:tr w14:paraId="279F0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383C7775">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15" w:type="dxa"/>
            <w:noWrap w:val="0"/>
            <w:vAlign w:val="top"/>
          </w:tcPr>
          <w:p w14:paraId="7233A9D4">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单位负责人授权书</w:t>
            </w:r>
          </w:p>
        </w:tc>
        <w:tc>
          <w:tcPr>
            <w:tcW w:w="7516" w:type="dxa"/>
            <w:noWrap w:val="0"/>
            <w:vAlign w:val="top"/>
          </w:tcPr>
          <w:p w14:paraId="155F0FD7">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75AF9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1C81254A">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15" w:type="dxa"/>
            <w:noWrap w:val="0"/>
            <w:vAlign w:val="top"/>
          </w:tcPr>
          <w:p w14:paraId="1E88CC8E">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营业执照等证明文件</w:t>
            </w:r>
          </w:p>
        </w:tc>
        <w:tc>
          <w:tcPr>
            <w:tcW w:w="7516" w:type="dxa"/>
            <w:noWrap w:val="0"/>
            <w:vAlign w:val="top"/>
          </w:tcPr>
          <w:p w14:paraId="5A7E5B29">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4EB74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53027807">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1815" w:type="dxa"/>
            <w:noWrap w:val="0"/>
            <w:vAlign w:val="top"/>
          </w:tcPr>
          <w:p w14:paraId="5D983F51">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提供财务状况报告（财务报告、或资信证明）</w:t>
            </w:r>
          </w:p>
        </w:tc>
        <w:tc>
          <w:tcPr>
            <w:tcW w:w="7516" w:type="dxa"/>
            <w:noWrap w:val="0"/>
            <w:vAlign w:val="top"/>
          </w:tcPr>
          <w:p w14:paraId="7975682C">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625F9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05BD816B">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15" w:type="dxa"/>
            <w:noWrap w:val="0"/>
            <w:vAlign w:val="top"/>
          </w:tcPr>
          <w:p w14:paraId="153E1CAD">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依法缴纳税收证明材料</w:t>
            </w:r>
          </w:p>
        </w:tc>
        <w:tc>
          <w:tcPr>
            <w:tcW w:w="7516" w:type="dxa"/>
            <w:noWrap w:val="0"/>
            <w:vAlign w:val="top"/>
          </w:tcPr>
          <w:p w14:paraId="453961D8">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供应商提供的税收缴纳凭据复印件应符合下列规定：a.提交响应文件截止时间前（不含提交响应文件截止时间的当月）已依法缴纳税收的供应商，提供提交响应文件截止时间前六个月（不含提交响应文件截止时间的当月）中任一月份的税收缴纳凭据复印件。b.提交响应文件截止时间的当月成立的供应商,视同满足本项资格条件要求。c.若为依法免税范围的供应商，提供依法免税证明材料的，视同满足本项资格条件要求。</w:t>
            </w:r>
          </w:p>
        </w:tc>
      </w:tr>
      <w:tr w14:paraId="510E8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4B3B809B">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15" w:type="dxa"/>
            <w:noWrap w:val="0"/>
            <w:vAlign w:val="top"/>
          </w:tcPr>
          <w:p w14:paraId="4CA47F3F">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依法缴纳社会保障资金证明材料</w:t>
            </w:r>
          </w:p>
        </w:tc>
        <w:tc>
          <w:tcPr>
            <w:tcW w:w="7516" w:type="dxa"/>
            <w:noWrap w:val="0"/>
            <w:vAlign w:val="top"/>
          </w:tcPr>
          <w:p w14:paraId="11EF2AD0">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供应商提供的社会保障资金缴纳凭据复印件应符合下列规定：a.提交响应文件截止时间前（不含提交响应文件截止时间的当月）已依法缴纳社会保障资金的供应商，提供提交响应文件截止时间前六个月（不含提交响应文件截止时间的当月）中任一月份的社会保障资金缴纳凭据复印件。b.提交响应文件截止时间的当月成立的供应商，视同满足本项资格条件要求。c.若为依法不需要缴纳或暂缓缴纳社会保障资金的供应商，提供依法不需要缴纳或暂缓缴纳社会保障资金证明材料的，视同满足本项资格条件要求。</w:t>
            </w:r>
          </w:p>
        </w:tc>
      </w:tr>
      <w:tr w14:paraId="33369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392AC12A">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15" w:type="dxa"/>
            <w:noWrap w:val="0"/>
            <w:vAlign w:val="top"/>
          </w:tcPr>
          <w:p w14:paraId="7CC97370">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具备履行合同所必需设备和专业技术能力的声明函(若有)</w:t>
            </w:r>
          </w:p>
        </w:tc>
        <w:tc>
          <w:tcPr>
            <w:tcW w:w="7516" w:type="dxa"/>
            <w:noWrap w:val="0"/>
            <w:vAlign w:val="top"/>
          </w:tcPr>
          <w:p w14:paraId="180D73C1">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70160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5B4F0570">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15" w:type="dxa"/>
            <w:noWrap w:val="0"/>
            <w:vAlign w:val="top"/>
          </w:tcPr>
          <w:p w14:paraId="7DDD8D3C">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参加采购活动前三年内在经营活动中没有重大违法记录的声明</w:t>
            </w:r>
          </w:p>
        </w:tc>
        <w:tc>
          <w:tcPr>
            <w:tcW w:w="7516" w:type="dxa"/>
            <w:noWrap w:val="0"/>
            <w:vAlign w:val="top"/>
          </w:tcPr>
          <w:p w14:paraId="394BE8FD">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DF14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375C15AA">
            <w:pPr>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p>
        </w:tc>
        <w:tc>
          <w:tcPr>
            <w:tcW w:w="1815" w:type="dxa"/>
            <w:noWrap w:val="0"/>
            <w:vAlign w:val="top"/>
          </w:tcPr>
          <w:p w14:paraId="3DDBEC66">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信用记录查询结果</w:t>
            </w:r>
          </w:p>
        </w:tc>
        <w:tc>
          <w:tcPr>
            <w:tcW w:w="7516" w:type="dxa"/>
            <w:noWrap w:val="0"/>
            <w:vAlign w:val="top"/>
          </w:tcPr>
          <w:p w14:paraId="07F5DF38">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4419A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2" w:type="dxa"/>
            <w:noWrap w:val="0"/>
            <w:vAlign w:val="center"/>
          </w:tcPr>
          <w:p w14:paraId="608B6CF5">
            <w:pPr>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1815" w:type="dxa"/>
            <w:noWrap w:val="0"/>
            <w:vAlign w:val="top"/>
          </w:tcPr>
          <w:p w14:paraId="00378B5C">
            <w:pP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中小企业声明函</w:t>
            </w:r>
          </w:p>
        </w:tc>
        <w:tc>
          <w:tcPr>
            <w:tcW w:w="7516" w:type="dxa"/>
            <w:noWrap w:val="0"/>
            <w:vAlign w:val="top"/>
          </w:tcPr>
          <w:p w14:paraId="6E36F2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①供应商应认真对照⼯信部联企业[2011]300号《⼯业和信息化部、国家统计局、国家发展和改⾰委员会、财政部关于印发中⼩企业划型标准规定的通知》规定的划分标准，并按照国统字[2017]213号《关于印发&lt;统计上⼤中⼩微型企业划分办法(2017)&gt;的通知》规定准确划分企业类型。本项⽬采购标的对应的中⼩企业划分标准所属⾏业详⻅特定资格条件。②供应商为监狱企业的，可不填写本声明函，根据其提供的由省级以上监狱管理局、戒毒管理局（含新疆⽣产建设兵团）出具的属于监狱企业的证明⽂件进⾏认定，监狱企业视同⼩型、微型企业。③供应商为残疾⼈福利性单位的，可不填写本声明函，根据其提供的《残疾⼈福利性单位声明函》进⾏认定，残疾⼈福利性单位视同⼩型、微型企业。④以联合体形式落实中⼩企业预留份额时，还需提供《联合体协议》。⑤以合同分包形式落实中⼩企业预留份额时，还需提供《分包意向协议》。</w:t>
            </w:r>
          </w:p>
        </w:tc>
      </w:tr>
    </w:tbl>
    <w:p w14:paraId="7A51217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p>
    <w:p w14:paraId="400768E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.2特定条件：</w:t>
      </w:r>
    </w:p>
    <w:p w14:paraId="3EE4254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包：1</w:t>
      </w:r>
    </w:p>
    <w:tbl>
      <w:tblPr>
        <w:tblStyle w:val="17"/>
        <w:tblW w:w="10055"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510"/>
        <w:gridCol w:w="7545"/>
      </w:tblGrid>
      <w:tr w14:paraId="5F9E23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jc w:val="center"/>
        </w:trPr>
        <w:tc>
          <w:tcPr>
            <w:tcW w:w="2510" w:type="dxa"/>
            <w:tcBorders>
              <w:top w:val="outset" w:color="auto" w:sz="6" w:space="0"/>
              <w:left w:val="outset" w:color="auto" w:sz="6" w:space="0"/>
              <w:bottom w:val="outset" w:color="auto" w:sz="6" w:space="0"/>
              <w:right w:val="outset" w:color="auto" w:sz="6" w:space="0"/>
            </w:tcBorders>
            <w:noWrap w:val="0"/>
            <w:vAlign w:val="center"/>
          </w:tcPr>
          <w:p w14:paraId="5DCE62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明细</w:t>
            </w:r>
          </w:p>
        </w:tc>
        <w:tc>
          <w:tcPr>
            <w:tcW w:w="7545" w:type="dxa"/>
            <w:tcBorders>
              <w:top w:val="outset" w:color="auto" w:sz="6" w:space="0"/>
              <w:left w:val="outset" w:color="auto" w:sz="6" w:space="0"/>
              <w:bottom w:val="outset" w:color="auto" w:sz="6" w:space="0"/>
              <w:right w:val="outset" w:color="auto" w:sz="6" w:space="0"/>
            </w:tcBorders>
            <w:noWrap w:val="0"/>
            <w:vAlign w:val="center"/>
          </w:tcPr>
          <w:p w14:paraId="23861D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描述</w:t>
            </w:r>
          </w:p>
        </w:tc>
      </w:tr>
      <w:tr w14:paraId="2B1CFD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2510" w:type="dxa"/>
            <w:tcBorders>
              <w:top w:val="outset" w:color="auto" w:sz="6" w:space="0"/>
              <w:left w:val="outset" w:color="auto" w:sz="6" w:space="0"/>
              <w:bottom w:val="outset" w:color="auto" w:sz="6" w:space="0"/>
              <w:right w:val="outset" w:color="auto" w:sz="6" w:space="0"/>
            </w:tcBorders>
            <w:noWrap w:val="0"/>
            <w:vAlign w:val="center"/>
          </w:tcPr>
          <w:p w14:paraId="07FD6668">
            <w:pPr>
              <w:pStyle w:val="42"/>
              <w:spacing w:line="360" w:lineRule="auto"/>
              <w:jc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资格承诺函</w:t>
            </w:r>
          </w:p>
        </w:tc>
        <w:tc>
          <w:tcPr>
            <w:tcW w:w="7545" w:type="dxa"/>
            <w:tcBorders>
              <w:top w:val="outset" w:color="auto" w:sz="6" w:space="0"/>
              <w:left w:val="outset" w:color="auto" w:sz="6" w:space="0"/>
              <w:bottom w:val="outset" w:color="auto" w:sz="6" w:space="0"/>
              <w:right w:val="outset" w:color="auto" w:sz="6" w:space="0"/>
            </w:tcBorders>
            <w:noWrap w:val="0"/>
            <w:vAlign w:val="top"/>
          </w:tcPr>
          <w:p w14:paraId="5FA00A42">
            <w:pPr>
              <w:pStyle w:val="42"/>
              <w:spacing w:line="360" w:lineRule="auto"/>
              <w:jc w:val="left"/>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9A49F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2510" w:type="dxa"/>
            <w:tcBorders>
              <w:top w:val="outset" w:color="auto" w:sz="6" w:space="0"/>
              <w:left w:val="outset" w:color="auto" w:sz="6" w:space="0"/>
              <w:bottom w:val="outset" w:color="auto" w:sz="6" w:space="0"/>
              <w:right w:val="outset" w:color="auto" w:sz="6" w:space="0"/>
            </w:tcBorders>
            <w:noWrap w:val="0"/>
            <w:vAlign w:val="center"/>
          </w:tcPr>
          <w:p w14:paraId="49C6749A">
            <w:pPr>
              <w:keepNext w:val="0"/>
              <w:keepLines w:val="0"/>
              <w:widowControl/>
              <w:suppressLineNumbers w:val="0"/>
              <w:jc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本项目属于专⻔⾯向中⼩企业采购。</w:t>
            </w:r>
          </w:p>
        </w:tc>
        <w:tc>
          <w:tcPr>
            <w:tcW w:w="7545" w:type="dxa"/>
            <w:tcBorders>
              <w:top w:val="outset" w:color="auto" w:sz="6" w:space="0"/>
              <w:left w:val="outset" w:color="auto" w:sz="6" w:space="0"/>
              <w:bottom w:val="outset" w:color="auto" w:sz="6" w:space="0"/>
              <w:right w:val="outset" w:color="auto" w:sz="6" w:space="0"/>
            </w:tcBorders>
            <w:noWrap w:val="0"/>
            <w:vAlign w:val="center"/>
          </w:tcPr>
          <w:p w14:paraId="479C102D">
            <w:pPr>
              <w:keepNext w:val="0"/>
              <w:keepLines w:val="0"/>
              <w:widowControl/>
              <w:suppressLineNumbers w:val="0"/>
              <w:jc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本项目属于专⻔⾯向中⼩企业采购。</w:t>
            </w:r>
          </w:p>
        </w:tc>
      </w:tr>
    </w:tbl>
    <w:p w14:paraId="1920AD4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.3是否接受联合体形式的响应磋商：不接受</w:t>
      </w:r>
    </w:p>
    <w:p w14:paraId="6399264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Theme="minorEastAsia" w:hAnsiTheme="minorEastAsia" w:eastAsiaTheme="minorEastAsia" w:cstheme="minorEastAsia"/>
          <w:color w:val="auto"/>
          <w:sz w:val="24"/>
          <w:szCs w:val="24"/>
          <w:highlight w:val="none"/>
        </w:rPr>
      </w:pPr>
      <w:r>
        <w:rPr>
          <w:rStyle w:val="20"/>
          <w:rFonts w:hint="eastAsia" w:asciiTheme="minorEastAsia" w:hAnsiTheme="minorEastAsia" w:eastAsiaTheme="minorEastAsia" w:cstheme="minorEastAsia"/>
          <w:color w:val="auto"/>
          <w:sz w:val="24"/>
          <w:szCs w:val="24"/>
          <w:highlight w:val="none"/>
        </w:rPr>
        <w:t>根据上述资格要求，供应商响应文件中应提交的“资格证明文件”相关规定和资料要求，详见竞争性磋商须知前附表和磋商文件第五章。</w:t>
      </w:r>
    </w:p>
    <w:p w14:paraId="150CB634">
      <w:pPr>
        <w:pStyle w:val="13"/>
        <w:widowControl/>
        <w:spacing w:before="0" w:beforeAutospacing="0" w:after="0" w:afterAutospacing="0"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.获取磋商文件时间、地点、方式：时间：</w:t>
      </w:r>
      <w:r>
        <w:rPr>
          <w:rFonts w:hint="eastAsia" w:asciiTheme="minorEastAsia" w:hAnsiTheme="minorEastAsia" w:eastAsiaTheme="minorEastAsia" w:cstheme="minorEastAsia"/>
          <w:color w:val="0000FF"/>
          <w:highlight w:val="none"/>
          <w:u w:val="single"/>
        </w:rPr>
        <w:t>202</w:t>
      </w:r>
      <w:r>
        <w:rPr>
          <w:rFonts w:hint="eastAsia" w:asciiTheme="minorEastAsia" w:hAnsiTheme="minorEastAsia" w:eastAsiaTheme="minorEastAsia" w:cstheme="minorEastAsia"/>
          <w:color w:val="0000FF"/>
          <w:highlight w:val="none"/>
          <w:u w:val="single"/>
          <w:lang w:val="en-US" w:eastAsia="zh-CN"/>
        </w:rPr>
        <w:t>6</w:t>
      </w:r>
      <w:r>
        <w:rPr>
          <w:rFonts w:hint="eastAsia" w:asciiTheme="minorEastAsia" w:hAnsiTheme="minorEastAsia" w:eastAsiaTheme="minorEastAsia" w:cstheme="minorEastAsia"/>
          <w:color w:val="0000FF"/>
          <w:highlight w:val="none"/>
        </w:rPr>
        <w:t>年</w:t>
      </w:r>
      <w:r>
        <w:rPr>
          <w:rFonts w:hint="eastAsia" w:asciiTheme="minorEastAsia" w:hAnsiTheme="minorEastAsia" w:eastAsiaTheme="minorEastAsia" w:cstheme="minorEastAsia"/>
          <w:color w:val="0000FF"/>
          <w:highlight w:val="none"/>
          <w:u w:val="single"/>
          <w:lang w:val="en-US" w:eastAsia="zh-CN"/>
        </w:rPr>
        <w:t>07</w:t>
      </w:r>
      <w:r>
        <w:rPr>
          <w:rFonts w:hint="eastAsia" w:asciiTheme="minorEastAsia" w:hAnsiTheme="minorEastAsia" w:eastAsiaTheme="minorEastAsia" w:cstheme="minorEastAsia"/>
          <w:color w:val="0000FF"/>
          <w:highlight w:val="none"/>
        </w:rPr>
        <w:t>月</w:t>
      </w:r>
      <w:r>
        <w:rPr>
          <w:rFonts w:hint="eastAsia" w:asciiTheme="minorEastAsia" w:hAnsiTheme="minorEastAsia" w:eastAsiaTheme="minorEastAsia" w:cstheme="minorEastAsia"/>
          <w:color w:val="0000FF"/>
          <w:sz w:val="24"/>
          <w:highlight w:val="none"/>
          <w:u w:val="single"/>
          <w:lang w:val="en-US" w:eastAsia="zh-CN"/>
        </w:rPr>
        <w:t>29</w:t>
      </w:r>
      <w:r>
        <w:rPr>
          <w:rFonts w:hint="eastAsia" w:asciiTheme="minorEastAsia" w:hAnsiTheme="minorEastAsia" w:eastAsiaTheme="minorEastAsia" w:cstheme="minorEastAsia"/>
          <w:color w:val="0000FF"/>
          <w:highlight w:val="none"/>
        </w:rPr>
        <w:t>日至</w:t>
      </w:r>
      <w:r>
        <w:rPr>
          <w:rFonts w:hint="eastAsia" w:asciiTheme="minorEastAsia" w:hAnsiTheme="minorEastAsia" w:eastAsiaTheme="minorEastAsia" w:cstheme="minorEastAsia"/>
          <w:color w:val="0000FF"/>
          <w:highlight w:val="none"/>
          <w:u w:val="single"/>
        </w:rPr>
        <w:t>20</w:t>
      </w:r>
      <w:r>
        <w:rPr>
          <w:rFonts w:hint="eastAsia" w:asciiTheme="minorEastAsia" w:hAnsiTheme="minorEastAsia" w:eastAsiaTheme="minorEastAsia" w:cstheme="minorEastAsia"/>
          <w:color w:val="0000FF"/>
          <w:highlight w:val="none"/>
          <w:u w:val="single"/>
          <w:lang w:val="en-US" w:eastAsia="zh-CN"/>
        </w:rPr>
        <w:t>26</w:t>
      </w:r>
      <w:r>
        <w:rPr>
          <w:rFonts w:hint="eastAsia" w:asciiTheme="minorEastAsia" w:hAnsiTheme="minorEastAsia" w:eastAsiaTheme="minorEastAsia" w:cstheme="minorEastAsia"/>
          <w:color w:val="0000FF"/>
          <w:highlight w:val="none"/>
        </w:rPr>
        <w:t>年</w:t>
      </w:r>
      <w:r>
        <w:rPr>
          <w:rFonts w:hint="eastAsia" w:asciiTheme="minorEastAsia" w:hAnsiTheme="minorEastAsia" w:eastAsiaTheme="minorEastAsia" w:cstheme="minorEastAsia"/>
          <w:color w:val="0000FF"/>
          <w:highlight w:val="none"/>
          <w:u w:val="single"/>
          <w:lang w:val="en-US" w:eastAsia="zh-CN"/>
        </w:rPr>
        <w:t>08</w:t>
      </w:r>
      <w:r>
        <w:rPr>
          <w:rFonts w:hint="eastAsia" w:asciiTheme="minorEastAsia" w:hAnsiTheme="minorEastAsia" w:eastAsiaTheme="minorEastAsia" w:cstheme="minorEastAsia"/>
          <w:color w:val="0000FF"/>
          <w:highlight w:val="none"/>
        </w:rPr>
        <w:t>月</w:t>
      </w:r>
      <w:r>
        <w:rPr>
          <w:rFonts w:hint="eastAsia" w:asciiTheme="minorEastAsia" w:hAnsiTheme="minorEastAsia" w:eastAsiaTheme="minorEastAsia" w:cstheme="minorEastAsia"/>
          <w:color w:val="0000FF"/>
          <w:sz w:val="24"/>
          <w:highlight w:val="none"/>
          <w:u w:val="single"/>
          <w:lang w:val="en-US" w:eastAsia="zh-CN"/>
        </w:rPr>
        <w:t>07</w:t>
      </w:r>
      <w:r>
        <w:rPr>
          <w:rFonts w:hint="eastAsia" w:asciiTheme="minorEastAsia" w:hAnsiTheme="minorEastAsia" w:eastAsiaTheme="minorEastAsia" w:cstheme="minorEastAsia"/>
          <w:color w:val="0000FF"/>
          <w:highlight w:val="none"/>
        </w:rPr>
        <w:t>日</w:t>
      </w:r>
      <w:r>
        <w:rPr>
          <w:rFonts w:hint="eastAsia" w:asciiTheme="minorEastAsia" w:hAnsiTheme="minorEastAsia" w:eastAsiaTheme="minorEastAsia" w:cstheme="minorEastAsia"/>
          <w:color w:val="auto"/>
          <w:highlight w:val="none"/>
        </w:rPr>
        <w:t>（节假日除外）每天8:30～12:00时，14:30～17:00时(北京时间，下同)</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shd w:val="clear" w:color="auto" w:fill="FFFFFF"/>
        </w:rPr>
        <w:t>报名期限内，</w:t>
      </w:r>
      <w:r>
        <w:rPr>
          <w:rFonts w:hint="eastAsia" w:asciiTheme="minorEastAsia" w:hAnsiTheme="minorEastAsia" w:eastAsiaTheme="minorEastAsia" w:cstheme="minorEastAsia"/>
          <w:color w:val="auto"/>
          <w:highlight w:val="none"/>
        </w:rPr>
        <w:t>供应商报名并购买</w:t>
      </w:r>
      <w:r>
        <w:rPr>
          <w:rFonts w:hint="eastAsia" w:asciiTheme="minorEastAsia" w:hAnsiTheme="minorEastAsia" w:eastAsiaTheme="minorEastAsia" w:cstheme="minorEastAsia"/>
          <w:color w:val="auto"/>
          <w:highlight w:val="none"/>
          <w:lang w:val="en-US" w:eastAsia="zh-CN"/>
        </w:rPr>
        <w:t>磋商</w:t>
      </w:r>
      <w:r>
        <w:rPr>
          <w:rFonts w:hint="eastAsia" w:asciiTheme="minorEastAsia" w:hAnsiTheme="minorEastAsia" w:eastAsiaTheme="minorEastAsia" w:cstheme="minorEastAsia"/>
          <w:color w:val="auto"/>
          <w:highlight w:val="none"/>
        </w:rPr>
        <w:t>文件</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shd w:val="clear" w:color="auto" w:fill="FFFFFF"/>
        </w:rPr>
        <w:t>未购买或逾期购买</w:t>
      </w:r>
      <w:r>
        <w:rPr>
          <w:rFonts w:hint="eastAsia" w:asciiTheme="minorEastAsia" w:hAnsiTheme="minorEastAsia" w:eastAsiaTheme="minorEastAsia" w:cstheme="minorEastAsia"/>
          <w:color w:val="auto"/>
          <w:highlight w:val="none"/>
          <w:shd w:val="clear" w:color="auto" w:fill="FFFFFF"/>
          <w:lang w:eastAsia="zh-CN"/>
        </w:rPr>
        <w:t>磋商文件</w:t>
      </w:r>
      <w:r>
        <w:rPr>
          <w:rFonts w:hint="eastAsia" w:asciiTheme="minorEastAsia" w:hAnsiTheme="minorEastAsia" w:eastAsiaTheme="minorEastAsia" w:cstheme="minorEastAsia"/>
          <w:color w:val="auto"/>
          <w:highlight w:val="none"/>
          <w:shd w:val="clear" w:color="auto" w:fill="FFFFFF"/>
        </w:rPr>
        <w:t>的</w:t>
      </w:r>
      <w:r>
        <w:rPr>
          <w:rFonts w:hint="eastAsia" w:asciiTheme="minorEastAsia" w:hAnsiTheme="minorEastAsia" w:eastAsiaTheme="minorEastAsia" w:cstheme="minorEastAsia"/>
          <w:color w:val="auto"/>
          <w:highlight w:val="none"/>
          <w:shd w:val="clear" w:color="auto" w:fill="FFFFFF"/>
          <w:lang w:eastAsia="zh-CN"/>
        </w:rPr>
        <w:t>供应商</w:t>
      </w:r>
      <w:r>
        <w:rPr>
          <w:rFonts w:hint="eastAsia" w:asciiTheme="minorEastAsia" w:hAnsiTheme="minorEastAsia" w:eastAsiaTheme="minorEastAsia" w:cstheme="minorEastAsia"/>
          <w:color w:val="auto"/>
          <w:highlight w:val="none"/>
          <w:shd w:val="clear" w:color="auto" w:fill="FFFFFF"/>
        </w:rPr>
        <w:t>，其响应文件将被拒绝。购买</w:t>
      </w:r>
      <w:r>
        <w:rPr>
          <w:rFonts w:hint="eastAsia" w:asciiTheme="minorEastAsia" w:hAnsiTheme="minorEastAsia" w:eastAsiaTheme="minorEastAsia" w:cstheme="minorEastAsia"/>
          <w:color w:val="auto"/>
          <w:highlight w:val="none"/>
          <w:shd w:val="clear" w:color="auto" w:fill="FFFFFF"/>
          <w:lang w:eastAsia="zh-CN"/>
        </w:rPr>
        <w:t>磋商文件</w:t>
      </w:r>
      <w:r>
        <w:rPr>
          <w:rFonts w:hint="eastAsia" w:asciiTheme="minorEastAsia" w:hAnsiTheme="minorEastAsia" w:eastAsiaTheme="minorEastAsia" w:cstheme="minorEastAsia"/>
          <w:color w:val="auto"/>
          <w:highlight w:val="none"/>
          <w:shd w:val="clear" w:color="auto" w:fill="FFFFFF"/>
        </w:rPr>
        <w:t>时的公司名称应与</w:t>
      </w:r>
      <w:r>
        <w:rPr>
          <w:rFonts w:hint="eastAsia" w:asciiTheme="minorEastAsia" w:hAnsiTheme="minorEastAsia" w:eastAsiaTheme="minorEastAsia" w:cstheme="minorEastAsia"/>
          <w:color w:val="auto"/>
          <w:highlight w:val="none"/>
          <w:shd w:val="clear" w:color="auto" w:fill="FFFFFF"/>
          <w:lang w:val="en-US" w:eastAsia="zh-CN"/>
        </w:rPr>
        <w:t>提交首次响应文件时</w:t>
      </w:r>
      <w:r>
        <w:rPr>
          <w:rFonts w:hint="eastAsia" w:asciiTheme="minorEastAsia" w:hAnsiTheme="minorEastAsia" w:eastAsiaTheme="minorEastAsia" w:cstheme="minorEastAsia"/>
          <w:color w:val="auto"/>
          <w:highlight w:val="none"/>
          <w:shd w:val="clear" w:color="auto" w:fill="FFFFFF"/>
        </w:rPr>
        <w:t>的公司名称一致。</w:t>
      </w:r>
      <w:r>
        <w:rPr>
          <w:rFonts w:hint="eastAsia" w:asciiTheme="minorEastAsia" w:hAnsiTheme="minorEastAsia" w:eastAsiaTheme="minorEastAsia" w:cstheme="minorEastAsia"/>
          <w:color w:val="auto"/>
          <w:highlight w:val="none"/>
        </w:rPr>
        <w:t>每份</w:t>
      </w:r>
      <w:r>
        <w:rPr>
          <w:rFonts w:hint="eastAsia" w:asciiTheme="minorEastAsia" w:hAnsiTheme="minorEastAsia" w:eastAsiaTheme="minorEastAsia" w:cstheme="minorEastAsia"/>
          <w:color w:val="auto"/>
          <w:highlight w:val="none"/>
          <w:lang w:val="en-US" w:eastAsia="zh-CN"/>
        </w:rPr>
        <w:t>磋商</w:t>
      </w:r>
      <w:r>
        <w:rPr>
          <w:rFonts w:hint="eastAsia" w:asciiTheme="minorEastAsia" w:hAnsiTheme="minorEastAsia" w:eastAsiaTheme="minorEastAsia" w:cstheme="minorEastAsia"/>
          <w:color w:val="auto"/>
          <w:highlight w:val="none"/>
        </w:rPr>
        <w:t>文件200元，售后不退。如需邮寄，快递费自付（对邮寄过程中可能发生的延误或丢失，招标代理机构概不负责）。</w:t>
      </w:r>
    </w:p>
    <w:p w14:paraId="3277F6C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shd w:val="clear" w:color="auto" w:fill="FFFFFF"/>
          <w:lang w:val="en-US" w:eastAsia="zh-CN"/>
        </w:rPr>
        <w:t>5</w:t>
      </w:r>
      <w:r>
        <w:rPr>
          <w:rFonts w:hint="eastAsia" w:asciiTheme="minorEastAsia" w:hAnsiTheme="minorEastAsia" w:eastAsiaTheme="minorEastAsia" w:cstheme="minorEastAsia"/>
          <w:color w:val="auto"/>
          <w:highlight w:val="none"/>
          <w:shd w:val="clear" w:color="auto" w:fill="FFFFFF"/>
        </w:rPr>
        <w:t>.1如果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shd w:val="clear" w:color="auto" w:fill="FFFFFF"/>
        </w:rPr>
        <w:t>过程中有发出更正公告，</w:t>
      </w:r>
      <w:r>
        <w:rPr>
          <w:rFonts w:hint="eastAsia" w:asciiTheme="minorEastAsia" w:hAnsiTheme="minorEastAsia" w:eastAsiaTheme="minorEastAsia" w:cstheme="minorEastAsia"/>
          <w:color w:val="auto"/>
          <w:highlight w:val="none"/>
          <w:shd w:val="clear" w:color="auto" w:fill="FFFFFF"/>
          <w:lang w:eastAsia="zh-CN"/>
        </w:rPr>
        <w:t>采购人</w:t>
      </w:r>
      <w:r>
        <w:rPr>
          <w:rFonts w:hint="eastAsia" w:asciiTheme="minorEastAsia" w:hAnsiTheme="minorEastAsia" w:eastAsiaTheme="minorEastAsia" w:cstheme="minorEastAsia"/>
          <w:color w:val="auto"/>
          <w:highlight w:val="none"/>
          <w:shd w:val="clear" w:color="auto" w:fill="FFFFFF"/>
        </w:rPr>
        <w:t>将根据实际情况确定是否延长报名期限，则报名截止时间以更正公告中的约定为准。</w:t>
      </w:r>
    </w:p>
    <w:p w14:paraId="75CED1F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6</w:t>
      </w:r>
      <w:r>
        <w:rPr>
          <w:rFonts w:hint="eastAsia" w:asciiTheme="minorEastAsia" w:hAnsiTheme="minorEastAsia" w:eastAsiaTheme="minorEastAsia" w:cstheme="minorEastAsia"/>
          <w:color w:val="auto"/>
          <w:spacing w:val="0"/>
          <w:sz w:val="24"/>
          <w:szCs w:val="24"/>
          <w:highlight w:val="none"/>
        </w:rPr>
        <w:t>.首次响应文件递交截止时间及地点：</w:t>
      </w:r>
      <w:r>
        <w:rPr>
          <w:rFonts w:hint="eastAsia" w:asciiTheme="minorEastAsia" w:hAnsiTheme="minorEastAsia" w:eastAsiaTheme="minorEastAsia" w:cstheme="minorEastAsia"/>
          <w:color w:val="0000FF"/>
          <w:sz w:val="24"/>
          <w:highlight w:val="none"/>
          <w:u w:val="single"/>
        </w:rPr>
        <w:t>202</w:t>
      </w:r>
      <w:r>
        <w:rPr>
          <w:rFonts w:hint="eastAsia" w:asciiTheme="minorEastAsia" w:hAnsiTheme="minorEastAsia" w:eastAsiaTheme="minorEastAsia" w:cstheme="minorEastAsia"/>
          <w:color w:val="0000FF"/>
          <w:sz w:val="24"/>
          <w:highlight w:val="none"/>
          <w:u w:val="single"/>
          <w:lang w:val="en-US" w:eastAsia="zh-CN"/>
        </w:rPr>
        <w:t>6</w:t>
      </w:r>
      <w:r>
        <w:rPr>
          <w:rFonts w:hint="eastAsia" w:asciiTheme="minorEastAsia" w:hAnsiTheme="minorEastAsia" w:eastAsiaTheme="minorEastAsia" w:cstheme="minorEastAsia"/>
          <w:color w:val="0000FF"/>
          <w:sz w:val="24"/>
          <w:highlight w:val="none"/>
        </w:rPr>
        <w:t>年</w:t>
      </w:r>
      <w:r>
        <w:rPr>
          <w:rFonts w:hint="eastAsia" w:asciiTheme="minorEastAsia" w:hAnsiTheme="minorEastAsia" w:eastAsiaTheme="minorEastAsia" w:cstheme="minorEastAsia"/>
          <w:color w:val="0000FF"/>
          <w:sz w:val="24"/>
          <w:highlight w:val="none"/>
          <w:u w:val="single"/>
          <w:lang w:val="en-US" w:eastAsia="zh-CN"/>
        </w:rPr>
        <w:t>08</w:t>
      </w:r>
      <w:r>
        <w:rPr>
          <w:rFonts w:hint="eastAsia" w:asciiTheme="minorEastAsia" w:hAnsiTheme="minorEastAsia" w:eastAsiaTheme="minorEastAsia" w:cstheme="minorEastAsia"/>
          <w:color w:val="0000FF"/>
          <w:sz w:val="24"/>
          <w:highlight w:val="none"/>
        </w:rPr>
        <w:t>月</w:t>
      </w:r>
      <w:r>
        <w:rPr>
          <w:rFonts w:hint="eastAsia" w:asciiTheme="minorEastAsia" w:hAnsiTheme="minorEastAsia" w:eastAsiaTheme="minorEastAsia" w:cstheme="minorEastAsia"/>
          <w:color w:val="0000FF"/>
          <w:sz w:val="24"/>
          <w:highlight w:val="none"/>
          <w:u w:val="single"/>
          <w:lang w:val="en-US" w:eastAsia="zh-CN"/>
        </w:rPr>
        <w:t>10</w:t>
      </w:r>
      <w:r>
        <w:rPr>
          <w:rFonts w:hint="eastAsia" w:asciiTheme="minorEastAsia" w:hAnsiTheme="minorEastAsia" w:eastAsiaTheme="minorEastAsia" w:cstheme="minorEastAsia"/>
          <w:color w:val="0000FF"/>
          <w:sz w:val="24"/>
          <w:highlight w:val="none"/>
        </w:rPr>
        <w:t>日</w:t>
      </w:r>
      <w:r>
        <w:rPr>
          <w:rFonts w:hint="eastAsia" w:asciiTheme="minorEastAsia" w:hAnsiTheme="minorEastAsia" w:eastAsiaTheme="minorEastAsia" w:cstheme="minorEastAsia"/>
          <w:color w:val="0000FF"/>
          <w:sz w:val="24"/>
          <w:highlight w:val="none"/>
          <w:u w:val="single"/>
        </w:rPr>
        <w:t>09</w:t>
      </w:r>
      <w:r>
        <w:rPr>
          <w:rFonts w:hint="eastAsia" w:asciiTheme="minorEastAsia" w:hAnsiTheme="minorEastAsia" w:eastAsiaTheme="minorEastAsia" w:cstheme="minorEastAsia"/>
          <w:color w:val="0000FF"/>
          <w:sz w:val="24"/>
          <w:highlight w:val="none"/>
        </w:rPr>
        <w:t>:</w:t>
      </w:r>
      <w:r>
        <w:rPr>
          <w:rFonts w:hint="eastAsia" w:asciiTheme="minorEastAsia" w:hAnsiTheme="minorEastAsia" w:eastAsiaTheme="minorEastAsia" w:cstheme="minorEastAsia"/>
          <w:color w:val="0000FF"/>
          <w:sz w:val="24"/>
          <w:highlight w:val="none"/>
          <w:u w:val="single"/>
        </w:rPr>
        <w:t>00</w:t>
      </w:r>
      <w:r>
        <w:rPr>
          <w:rFonts w:hint="eastAsia" w:asciiTheme="minorEastAsia" w:hAnsiTheme="minorEastAsia" w:eastAsiaTheme="minorEastAsia" w:cstheme="minorEastAsia"/>
          <w:color w:val="0000FF"/>
          <w:sz w:val="24"/>
          <w:highlight w:val="none"/>
        </w:rPr>
        <w:t>(北京时间)</w:t>
      </w:r>
      <w:r>
        <w:rPr>
          <w:rFonts w:hint="eastAsia" w:asciiTheme="minorEastAsia" w:hAnsiTheme="minorEastAsia" w:eastAsiaTheme="minorEastAsia" w:cstheme="minorEastAsia"/>
          <w:color w:val="auto"/>
          <w:spacing w:val="0"/>
          <w:sz w:val="24"/>
          <w:szCs w:val="24"/>
          <w:highlight w:val="none"/>
        </w:rPr>
        <w:t>（从磋商文件开始发出之日起至供应商提交首次响应文件截止之日止不得少于10日；（</w:t>
      </w:r>
      <w:r>
        <w:rPr>
          <w:rFonts w:hint="eastAsia" w:asciiTheme="minorEastAsia" w:hAnsiTheme="minorEastAsia" w:eastAsiaTheme="minorEastAsia" w:cstheme="minorEastAsia"/>
          <w:color w:val="auto"/>
          <w:spacing w:val="0"/>
          <w:sz w:val="24"/>
          <w:szCs w:val="24"/>
          <w:highlight w:val="none"/>
          <w:lang w:val="en-US" w:eastAsia="zh-CN"/>
        </w:rPr>
        <w:t>代理机构工作人员</w:t>
      </w:r>
      <w:r>
        <w:rPr>
          <w:rFonts w:hint="eastAsia" w:asciiTheme="minorEastAsia" w:hAnsiTheme="minorEastAsia" w:eastAsiaTheme="minorEastAsia" w:cstheme="minorEastAsia"/>
          <w:color w:val="auto"/>
          <w:spacing w:val="0"/>
          <w:sz w:val="24"/>
          <w:szCs w:val="24"/>
          <w:highlight w:val="none"/>
        </w:rPr>
        <w:t>将在截止时间前半小时开始签收</w:t>
      </w:r>
      <w:r>
        <w:rPr>
          <w:rFonts w:hint="eastAsia" w:asciiTheme="minorEastAsia" w:hAnsiTheme="minorEastAsia" w:eastAsiaTheme="minorEastAsia" w:cstheme="minorEastAsia"/>
          <w:color w:val="auto"/>
          <w:spacing w:val="0"/>
          <w:sz w:val="24"/>
          <w:szCs w:val="24"/>
          <w:highlight w:val="none"/>
          <w:lang w:val="en-US" w:eastAsia="zh-CN"/>
        </w:rPr>
        <w:t>响应</w:t>
      </w:r>
      <w:r>
        <w:rPr>
          <w:rFonts w:hint="eastAsia" w:asciiTheme="minorEastAsia" w:hAnsiTheme="minorEastAsia" w:eastAsiaTheme="minorEastAsia" w:cstheme="minorEastAsia"/>
          <w:color w:val="auto"/>
          <w:spacing w:val="0"/>
          <w:sz w:val="24"/>
          <w:szCs w:val="24"/>
          <w:highlight w:val="none"/>
        </w:rPr>
        <w:t>文件），不符合采购文件的规定或逾期收到的投标文件恕不接受。地点：龙岩学院三创楼505</w:t>
      </w:r>
      <w:r>
        <w:rPr>
          <w:rFonts w:hint="eastAsia" w:asciiTheme="minorEastAsia" w:hAnsiTheme="minorEastAsia" w:eastAsiaTheme="minorEastAsia" w:cstheme="minorEastAsia"/>
          <w:color w:val="auto"/>
          <w:spacing w:val="0"/>
          <w:sz w:val="24"/>
          <w:szCs w:val="24"/>
          <w:highlight w:val="none"/>
          <w:lang w:val="en-US" w:eastAsia="zh-CN"/>
        </w:rPr>
        <w:t>。</w:t>
      </w:r>
    </w:p>
    <w:p w14:paraId="11248177">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0"/>
          <w:sz w:val="24"/>
          <w:szCs w:val="24"/>
          <w:highlight w:val="none"/>
        </w:rPr>
        <w:t>  </w:t>
      </w:r>
      <w:r>
        <w:rPr>
          <w:rFonts w:hint="eastAsia" w:asciiTheme="minorEastAsia" w:hAnsiTheme="minorEastAsia" w:eastAsiaTheme="minorEastAsia" w:cstheme="minorEastAsia"/>
          <w:color w:val="auto"/>
          <w:spacing w:val="0"/>
          <w:sz w:val="24"/>
          <w:szCs w:val="24"/>
          <w:highlight w:val="none"/>
          <w:lang w:val="en-US" w:eastAsia="zh-CN"/>
        </w:rPr>
        <w:t>7</w:t>
      </w:r>
      <w:r>
        <w:rPr>
          <w:rFonts w:hint="eastAsia" w:asciiTheme="minorEastAsia" w:hAnsiTheme="minorEastAsia" w:eastAsiaTheme="minorEastAsia" w:cstheme="minorEastAsia"/>
          <w:color w:val="auto"/>
          <w:spacing w:val="0"/>
          <w:sz w:val="24"/>
          <w:szCs w:val="24"/>
          <w:highlight w:val="none"/>
        </w:rPr>
        <w:t>.磋商时间及地点：</w:t>
      </w:r>
      <w:r>
        <w:rPr>
          <w:rFonts w:hint="eastAsia" w:asciiTheme="minorEastAsia" w:hAnsiTheme="minorEastAsia" w:eastAsiaTheme="minorEastAsia" w:cstheme="minorEastAsia"/>
          <w:color w:val="0000FF"/>
          <w:sz w:val="24"/>
          <w:highlight w:val="none"/>
          <w:u w:val="single"/>
        </w:rPr>
        <w:t>202</w:t>
      </w:r>
      <w:r>
        <w:rPr>
          <w:rFonts w:hint="eastAsia" w:asciiTheme="minorEastAsia" w:hAnsiTheme="minorEastAsia" w:eastAsiaTheme="minorEastAsia" w:cstheme="minorEastAsia"/>
          <w:color w:val="0000FF"/>
          <w:sz w:val="24"/>
          <w:highlight w:val="none"/>
          <w:u w:val="single"/>
          <w:lang w:val="en-US" w:eastAsia="zh-CN"/>
        </w:rPr>
        <w:t>6</w:t>
      </w:r>
      <w:r>
        <w:rPr>
          <w:rFonts w:hint="eastAsia" w:asciiTheme="minorEastAsia" w:hAnsiTheme="minorEastAsia" w:eastAsiaTheme="minorEastAsia" w:cstheme="minorEastAsia"/>
          <w:color w:val="0000FF"/>
          <w:sz w:val="24"/>
          <w:highlight w:val="none"/>
        </w:rPr>
        <w:t>年</w:t>
      </w:r>
      <w:r>
        <w:rPr>
          <w:rFonts w:hint="eastAsia" w:asciiTheme="minorEastAsia" w:hAnsiTheme="minorEastAsia" w:eastAsiaTheme="minorEastAsia" w:cstheme="minorEastAsia"/>
          <w:color w:val="0000FF"/>
          <w:sz w:val="24"/>
          <w:highlight w:val="none"/>
          <w:u w:val="single"/>
          <w:lang w:val="en-US" w:eastAsia="zh-CN"/>
        </w:rPr>
        <w:t>08</w:t>
      </w:r>
      <w:r>
        <w:rPr>
          <w:rFonts w:hint="eastAsia" w:asciiTheme="minorEastAsia" w:hAnsiTheme="minorEastAsia" w:eastAsiaTheme="minorEastAsia" w:cstheme="minorEastAsia"/>
          <w:color w:val="0000FF"/>
          <w:sz w:val="24"/>
          <w:highlight w:val="none"/>
        </w:rPr>
        <w:t>月</w:t>
      </w:r>
      <w:r>
        <w:rPr>
          <w:rFonts w:hint="eastAsia" w:asciiTheme="minorEastAsia" w:hAnsiTheme="minorEastAsia" w:eastAsiaTheme="minorEastAsia" w:cstheme="minorEastAsia"/>
          <w:color w:val="0000FF"/>
          <w:sz w:val="24"/>
          <w:highlight w:val="none"/>
          <w:u w:val="single"/>
          <w:lang w:val="en-US" w:eastAsia="zh-CN"/>
        </w:rPr>
        <w:t>10</w:t>
      </w:r>
      <w:r>
        <w:rPr>
          <w:rFonts w:hint="eastAsia" w:asciiTheme="minorEastAsia" w:hAnsiTheme="minorEastAsia" w:eastAsiaTheme="minorEastAsia" w:cstheme="minorEastAsia"/>
          <w:color w:val="0000FF"/>
          <w:sz w:val="24"/>
          <w:highlight w:val="none"/>
        </w:rPr>
        <w:t>日</w:t>
      </w:r>
      <w:r>
        <w:rPr>
          <w:rFonts w:hint="eastAsia" w:asciiTheme="minorEastAsia" w:hAnsiTheme="minorEastAsia" w:eastAsiaTheme="minorEastAsia" w:cstheme="minorEastAsia"/>
          <w:color w:val="0000FF"/>
          <w:sz w:val="24"/>
          <w:highlight w:val="none"/>
          <w:u w:val="single"/>
        </w:rPr>
        <w:t>09</w:t>
      </w:r>
      <w:r>
        <w:rPr>
          <w:rFonts w:hint="eastAsia" w:asciiTheme="minorEastAsia" w:hAnsiTheme="minorEastAsia" w:eastAsiaTheme="minorEastAsia" w:cstheme="minorEastAsia"/>
          <w:color w:val="0000FF"/>
          <w:sz w:val="24"/>
          <w:highlight w:val="none"/>
        </w:rPr>
        <w:t>:</w:t>
      </w:r>
      <w:r>
        <w:rPr>
          <w:rFonts w:hint="eastAsia" w:asciiTheme="minorEastAsia" w:hAnsiTheme="minorEastAsia" w:eastAsiaTheme="minorEastAsia" w:cstheme="minorEastAsia"/>
          <w:color w:val="0000FF"/>
          <w:sz w:val="24"/>
          <w:highlight w:val="none"/>
          <w:u w:val="single"/>
        </w:rPr>
        <w:t>00</w:t>
      </w:r>
      <w:r>
        <w:rPr>
          <w:rFonts w:hint="eastAsia" w:asciiTheme="minorEastAsia" w:hAnsiTheme="minorEastAsia" w:eastAsiaTheme="minorEastAsia" w:cstheme="minorEastAsia"/>
          <w:color w:val="0000FF"/>
          <w:sz w:val="24"/>
          <w:highlight w:val="none"/>
        </w:rPr>
        <w:t>（北京时间）</w:t>
      </w:r>
      <w:r>
        <w:rPr>
          <w:rFonts w:hint="eastAsia" w:asciiTheme="minorEastAsia" w:hAnsiTheme="minorEastAsia" w:eastAsiaTheme="minorEastAsia" w:cstheme="minorEastAsia"/>
          <w:color w:val="auto"/>
          <w:sz w:val="24"/>
          <w:highlight w:val="none"/>
          <w:lang w:eastAsia="zh-CN"/>
        </w:rPr>
        <w:t>，地点</w:t>
      </w:r>
      <w:r>
        <w:rPr>
          <w:rFonts w:hint="eastAsia" w:asciiTheme="minorEastAsia" w:hAnsiTheme="minorEastAsia" w:eastAsiaTheme="minorEastAsia" w:cstheme="minorEastAsia"/>
          <w:color w:val="auto"/>
          <w:sz w:val="24"/>
          <w:highlight w:val="none"/>
          <w:lang w:val="en-US" w:eastAsia="zh-CN"/>
        </w:rPr>
        <w:t>:</w:t>
      </w:r>
      <w:r>
        <w:rPr>
          <w:rFonts w:hint="eastAsia" w:asciiTheme="minorEastAsia" w:hAnsiTheme="minorEastAsia" w:eastAsiaTheme="minorEastAsia" w:cstheme="minorEastAsia"/>
          <w:color w:val="auto"/>
          <w:spacing w:val="0"/>
          <w:sz w:val="24"/>
          <w:szCs w:val="24"/>
          <w:highlight w:val="none"/>
        </w:rPr>
        <w:t>龙岩学院三创楼505</w:t>
      </w:r>
      <w:r>
        <w:rPr>
          <w:rFonts w:hint="eastAsia" w:asciiTheme="minorEastAsia" w:hAnsiTheme="minorEastAsia" w:eastAsiaTheme="minorEastAsia" w:cstheme="minorEastAsia"/>
          <w:color w:val="auto"/>
          <w:highlight w:val="none"/>
          <w:lang w:eastAsia="zh-CN"/>
        </w:rPr>
        <w:t>。</w:t>
      </w:r>
    </w:p>
    <w:p w14:paraId="537368A6">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w:t>
      </w:r>
      <w:r>
        <w:rPr>
          <w:rFonts w:hint="eastAsia" w:asciiTheme="minorEastAsia" w:hAnsiTheme="minorEastAsia" w:eastAsiaTheme="minorEastAsia" w:cstheme="minorEastAsia"/>
          <w:color w:val="auto"/>
          <w:spacing w:val="0"/>
          <w:sz w:val="24"/>
          <w:szCs w:val="24"/>
          <w:highlight w:val="none"/>
          <w:lang w:val="en-US" w:eastAsia="zh-CN"/>
        </w:rPr>
        <w:t>8</w:t>
      </w:r>
      <w:r>
        <w:rPr>
          <w:rFonts w:hint="eastAsia" w:asciiTheme="minorEastAsia" w:hAnsiTheme="minorEastAsia" w:eastAsiaTheme="minorEastAsia" w:cstheme="minorEastAsia"/>
          <w:color w:val="auto"/>
          <w:spacing w:val="0"/>
          <w:sz w:val="24"/>
          <w:szCs w:val="24"/>
          <w:highlight w:val="none"/>
        </w:rPr>
        <w:t>.竞争性磋商公告期限：发布公告之日起3个工作日。</w:t>
      </w:r>
    </w:p>
    <w:p w14:paraId="2E804478">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pacing w:val="0"/>
          <w:sz w:val="24"/>
          <w:szCs w:val="24"/>
          <w:highlight w:val="none"/>
          <w:lang w:val="en-US" w:eastAsia="zh-CN"/>
        </w:rPr>
        <w:t>9.</w:t>
      </w:r>
      <w:r>
        <w:rPr>
          <w:rFonts w:hint="eastAsia" w:asciiTheme="minorEastAsia" w:hAnsiTheme="minorEastAsia" w:eastAsiaTheme="minorEastAsia" w:cstheme="minorEastAsia"/>
          <w:color w:val="auto"/>
          <w:sz w:val="24"/>
          <w:highlight w:val="none"/>
        </w:rPr>
        <w:t>本采购项目相关信息在龙岩学院信息公开网（https://xxgk.lyun.edu.cn/index.htm）</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b w:val="0"/>
          <w:bCs w:val="0"/>
          <w:color w:val="auto"/>
          <w:spacing w:val="0"/>
          <w:sz w:val="24"/>
          <w:szCs w:val="24"/>
          <w:highlight w:val="none"/>
          <w:u w:val="none"/>
          <w:lang w:eastAsia="zh-CN"/>
        </w:rPr>
        <w:t>龙岩市鑫达工程管理有限公司（</w:t>
      </w:r>
      <w:r>
        <w:rPr>
          <w:rFonts w:hint="eastAsia" w:asciiTheme="minorEastAsia" w:hAnsiTheme="minorEastAsia" w:eastAsiaTheme="minorEastAsia" w:cstheme="minorEastAsia"/>
          <w:color w:val="auto"/>
          <w:sz w:val="24"/>
          <w:highlight w:val="none"/>
          <w:lang w:eastAsia="zh-CN"/>
        </w:rPr>
        <w:t>http://admin.lyxdgc.com/</w:t>
      </w:r>
      <w:r>
        <w:rPr>
          <w:rFonts w:hint="eastAsia" w:asciiTheme="minorEastAsia" w:hAnsiTheme="minorEastAsia" w:eastAsiaTheme="minorEastAsia" w:cstheme="minorEastAsia"/>
          <w:b w:val="0"/>
          <w:bCs w:val="0"/>
          <w:color w:val="auto"/>
          <w:spacing w:val="0"/>
          <w:sz w:val="24"/>
          <w:szCs w:val="24"/>
          <w:highlight w:val="none"/>
          <w:u w:val="none"/>
          <w:lang w:eastAsia="zh-CN"/>
        </w:rPr>
        <w:t>）</w:t>
      </w:r>
      <w:r>
        <w:rPr>
          <w:rFonts w:hint="eastAsia" w:asciiTheme="minorEastAsia" w:hAnsiTheme="minorEastAsia" w:eastAsiaTheme="minorEastAsia" w:cstheme="minorEastAsia"/>
          <w:color w:val="auto"/>
          <w:highlight w:val="none"/>
          <w:shd w:val="clear" w:color="auto" w:fill="FFFFFF"/>
          <w:lang w:val="en-US" w:eastAsia="zh-CN"/>
        </w:rPr>
        <w:t>上</w:t>
      </w:r>
      <w:r>
        <w:rPr>
          <w:rFonts w:hint="eastAsia" w:asciiTheme="minorEastAsia" w:hAnsiTheme="minorEastAsia" w:eastAsiaTheme="minorEastAsia" w:cstheme="minorEastAsia"/>
          <w:color w:val="auto"/>
          <w:sz w:val="24"/>
          <w:highlight w:val="none"/>
        </w:rPr>
        <w:t>发布</w:t>
      </w:r>
      <w:r>
        <w:rPr>
          <w:rFonts w:hint="eastAsia" w:asciiTheme="minorEastAsia" w:hAnsiTheme="minorEastAsia" w:eastAsiaTheme="minorEastAsia" w:cstheme="minorEastAsia"/>
          <w:color w:val="auto"/>
          <w:sz w:val="24"/>
          <w:highlight w:val="none"/>
          <w:lang w:eastAsia="zh-CN"/>
        </w:rPr>
        <w:t>。</w:t>
      </w:r>
    </w:p>
    <w:p w14:paraId="218989B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479" w:leftChars="228" w:right="0" w:firstLine="0" w:firstLineChars="0"/>
        <w:textAlignment w:val="auto"/>
        <w:rPr>
          <w:rFonts w:hint="eastAsia" w:asciiTheme="minorEastAsia" w:hAnsiTheme="minorEastAsia" w:eastAsiaTheme="minorEastAsia" w:cstheme="minorEastAsia"/>
          <w:b w:val="0"/>
          <w:bCs w:val="0"/>
          <w:color w:val="0000FF"/>
          <w:sz w:val="24"/>
          <w:szCs w:val="24"/>
          <w:highlight w:val="none"/>
          <w:u w:val="none"/>
          <w:lang w:eastAsia="zh-CN"/>
        </w:rPr>
      </w:pPr>
      <w:r>
        <w:rPr>
          <w:rFonts w:hint="eastAsia" w:asciiTheme="minorEastAsia" w:hAnsiTheme="minorEastAsia" w:eastAsiaTheme="minorEastAsia" w:cstheme="minorEastAsia"/>
          <w:b w:val="0"/>
          <w:bCs w:val="0"/>
          <w:color w:val="0000FF"/>
          <w:spacing w:val="0"/>
          <w:sz w:val="24"/>
          <w:szCs w:val="24"/>
          <w:highlight w:val="none"/>
          <w:u w:val="none"/>
        </w:rPr>
        <w:t>1</w:t>
      </w:r>
      <w:r>
        <w:rPr>
          <w:rFonts w:hint="eastAsia" w:asciiTheme="minorEastAsia" w:hAnsiTheme="minorEastAsia" w:eastAsiaTheme="minorEastAsia" w:cstheme="minorEastAsia"/>
          <w:b w:val="0"/>
          <w:bCs w:val="0"/>
          <w:color w:val="0000FF"/>
          <w:spacing w:val="0"/>
          <w:sz w:val="24"/>
          <w:szCs w:val="24"/>
          <w:highlight w:val="none"/>
          <w:u w:val="none"/>
          <w:lang w:val="en-US" w:eastAsia="zh-CN"/>
        </w:rPr>
        <w:t>0</w:t>
      </w:r>
      <w:r>
        <w:rPr>
          <w:rFonts w:hint="eastAsia" w:asciiTheme="minorEastAsia" w:hAnsiTheme="minorEastAsia" w:eastAsiaTheme="minorEastAsia" w:cstheme="minorEastAsia"/>
          <w:b w:val="0"/>
          <w:bCs w:val="0"/>
          <w:color w:val="0000FF"/>
          <w:spacing w:val="0"/>
          <w:sz w:val="24"/>
          <w:szCs w:val="24"/>
          <w:highlight w:val="none"/>
          <w:u w:val="none"/>
        </w:rPr>
        <w:t>.采购人：</w:t>
      </w:r>
      <w:r>
        <w:rPr>
          <w:rFonts w:hint="eastAsia" w:asciiTheme="minorEastAsia" w:hAnsiTheme="minorEastAsia" w:eastAsiaTheme="minorEastAsia" w:cstheme="minorEastAsia"/>
          <w:b w:val="0"/>
          <w:bCs w:val="0"/>
          <w:color w:val="0000FF"/>
          <w:spacing w:val="0"/>
          <w:sz w:val="24"/>
          <w:szCs w:val="24"/>
          <w:highlight w:val="none"/>
          <w:u w:val="none"/>
          <w:lang w:eastAsia="zh-CN"/>
        </w:rPr>
        <w:t>龙岩学院</w:t>
      </w:r>
    </w:p>
    <w:p w14:paraId="7DB484A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Theme="minorEastAsia" w:hAnsiTheme="minorEastAsia" w:eastAsiaTheme="minorEastAsia" w:cstheme="minorEastAsia"/>
          <w:b w:val="0"/>
          <w:bCs w:val="0"/>
          <w:color w:val="0000FF"/>
          <w:sz w:val="24"/>
          <w:szCs w:val="24"/>
          <w:highlight w:val="none"/>
          <w:u w:val="none"/>
          <w:lang w:val="en-US" w:eastAsia="zh-CN"/>
        </w:rPr>
      </w:pPr>
      <w:r>
        <w:rPr>
          <w:rFonts w:hint="eastAsia" w:asciiTheme="minorEastAsia" w:hAnsiTheme="minorEastAsia" w:eastAsiaTheme="minorEastAsia" w:cstheme="minorEastAsia"/>
          <w:b w:val="0"/>
          <w:bCs w:val="0"/>
          <w:color w:val="0000FF"/>
          <w:spacing w:val="0"/>
          <w:sz w:val="24"/>
          <w:szCs w:val="24"/>
          <w:highlight w:val="none"/>
          <w:u w:val="none"/>
        </w:rPr>
        <w:t>地  址：</w:t>
      </w:r>
      <w:r>
        <w:rPr>
          <w:rFonts w:hint="eastAsia" w:asciiTheme="minorEastAsia" w:hAnsiTheme="minorEastAsia" w:eastAsiaTheme="minorEastAsia" w:cstheme="minorEastAsia"/>
          <w:color w:val="0000FF"/>
          <w:highlight w:val="none"/>
          <w:lang w:eastAsia="zh-CN"/>
        </w:rPr>
        <w:t>龙岩市新罗区东肖北路1号</w:t>
      </w:r>
    </w:p>
    <w:p w14:paraId="2FABC1E8">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Theme="minorEastAsia" w:hAnsiTheme="minorEastAsia" w:eastAsiaTheme="minorEastAsia" w:cstheme="minorEastAsia"/>
          <w:b w:val="0"/>
          <w:bCs w:val="0"/>
          <w:color w:val="0000FF"/>
          <w:sz w:val="24"/>
          <w:szCs w:val="24"/>
          <w:highlight w:val="none"/>
          <w:u w:val="none"/>
          <w:lang w:val="en-US" w:eastAsia="zh-CN"/>
        </w:rPr>
      </w:pPr>
      <w:r>
        <w:rPr>
          <w:rFonts w:hint="eastAsia" w:asciiTheme="minorEastAsia" w:hAnsiTheme="minorEastAsia" w:eastAsiaTheme="minorEastAsia" w:cstheme="minorEastAsia"/>
          <w:b w:val="0"/>
          <w:bCs w:val="0"/>
          <w:color w:val="0000FF"/>
          <w:spacing w:val="0"/>
          <w:sz w:val="24"/>
          <w:szCs w:val="24"/>
          <w:highlight w:val="none"/>
          <w:u w:val="none"/>
        </w:rPr>
        <w:t>联系人：</w:t>
      </w:r>
      <w:r>
        <w:rPr>
          <w:rFonts w:hint="eastAsia" w:asciiTheme="minorEastAsia" w:hAnsiTheme="minorEastAsia" w:eastAsiaTheme="minorEastAsia" w:cstheme="minorEastAsia"/>
          <w:b w:val="0"/>
          <w:bCs w:val="0"/>
          <w:color w:val="0000FF"/>
          <w:spacing w:val="0"/>
          <w:sz w:val="24"/>
          <w:szCs w:val="24"/>
          <w:highlight w:val="none"/>
          <w:u w:val="none"/>
          <w:lang w:eastAsia="zh-CN"/>
        </w:rPr>
        <w:t>陈</w:t>
      </w:r>
      <w:r>
        <w:rPr>
          <w:rFonts w:hint="eastAsia" w:asciiTheme="minorEastAsia" w:hAnsiTheme="minorEastAsia" w:eastAsiaTheme="minorEastAsia" w:cstheme="minorEastAsia"/>
          <w:b w:val="0"/>
          <w:bCs w:val="0"/>
          <w:color w:val="0000FF"/>
          <w:spacing w:val="0"/>
          <w:sz w:val="24"/>
          <w:szCs w:val="24"/>
          <w:highlight w:val="none"/>
          <w:u w:val="none"/>
          <w:lang w:val="en-US" w:eastAsia="zh-CN"/>
        </w:rPr>
        <w:t>老师</w:t>
      </w:r>
    </w:p>
    <w:p w14:paraId="72BD7CDF">
      <w:pPr>
        <w:pStyle w:val="13"/>
        <w:widowControl/>
        <w:spacing w:before="75" w:beforeAutospacing="0" w:after="75" w:afterAutospacing="0" w:line="360" w:lineRule="auto"/>
        <w:ind w:firstLine="480" w:firstLineChars="200"/>
        <w:rPr>
          <w:rFonts w:hint="default" w:asciiTheme="minorEastAsia" w:hAnsiTheme="minorEastAsia" w:eastAsiaTheme="minorEastAsia" w:cstheme="minorEastAsia"/>
          <w:b w:val="0"/>
          <w:bCs w:val="0"/>
          <w:color w:val="0000FF"/>
          <w:spacing w:val="0"/>
          <w:sz w:val="24"/>
          <w:szCs w:val="24"/>
          <w:highlight w:val="none"/>
          <w:u w:val="none"/>
          <w:lang w:val="en-US" w:eastAsia="zh-CN"/>
        </w:rPr>
      </w:pPr>
      <w:r>
        <w:rPr>
          <w:rFonts w:hint="eastAsia" w:asciiTheme="minorEastAsia" w:hAnsiTheme="minorEastAsia" w:eastAsiaTheme="minorEastAsia" w:cstheme="minorEastAsia"/>
          <w:b w:val="0"/>
          <w:bCs w:val="0"/>
          <w:color w:val="0000FF"/>
          <w:spacing w:val="0"/>
          <w:sz w:val="24"/>
          <w:szCs w:val="24"/>
          <w:highlight w:val="none"/>
          <w:u w:val="none"/>
        </w:rPr>
        <w:t>联系</w:t>
      </w:r>
      <w:r>
        <w:rPr>
          <w:rFonts w:hint="eastAsia" w:asciiTheme="minorEastAsia" w:hAnsiTheme="minorEastAsia" w:eastAsiaTheme="minorEastAsia" w:cstheme="minorEastAsia"/>
          <w:b w:val="0"/>
          <w:bCs w:val="0"/>
          <w:color w:val="0000FF"/>
          <w:spacing w:val="0"/>
          <w:sz w:val="24"/>
          <w:szCs w:val="24"/>
          <w:highlight w:val="none"/>
          <w:u w:val="none"/>
          <w:lang w:val="en-US" w:eastAsia="zh-CN"/>
        </w:rPr>
        <w:t>电话</w:t>
      </w:r>
      <w:r>
        <w:rPr>
          <w:rFonts w:hint="eastAsia" w:asciiTheme="minorEastAsia" w:hAnsiTheme="minorEastAsia" w:eastAsiaTheme="minorEastAsia" w:cstheme="minorEastAsia"/>
          <w:b w:val="0"/>
          <w:bCs w:val="0"/>
          <w:color w:val="0000FF"/>
          <w:spacing w:val="0"/>
          <w:sz w:val="24"/>
          <w:szCs w:val="24"/>
          <w:highlight w:val="none"/>
          <w:u w:val="none"/>
        </w:rPr>
        <w:t>：</w:t>
      </w:r>
      <w:r>
        <w:rPr>
          <w:rFonts w:hint="eastAsia" w:asciiTheme="minorEastAsia" w:hAnsiTheme="minorEastAsia" w:eastAsiaTheme="minorEastAsia" w:cstheme="minorEastAsia"/>
          <w:b w:val="0"/>
          <w:bCs w:val="0"/>
          <w:color w:val="0000FF"/>
          <w:spacing w:val="0"/>
          <w:sz w:val="24"/>
          <w:szCs w:val="24"/>
          <w:highlight w:val="none"/>
          <w:u w:val="none"/>
          <w:lang w:val="en-US" w:eastAsia="zh-CN"/>
        </w:rPr>
        <w:t>13685988516</w:t>
      </w:r>
    </w:p>
    <w:p w14:paraId="64713A12">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Theme="minorEastAsia" w:hAnsiTheme="minorEastAsia" w:eastAsiaTheme="minorEastAsia" w:cstheme="minorEastAsia"/>
          <w:b w:val="0"/>
          <w:bCs w:val="0"/>
          <w:color w:val="auto"/>
          <w:sz w:val="24"/>
          <w:szCs w:val="24"/>
          <w:highlight w:val="none"/>
          <w:u w:val="none"/>
          <w:lang w:eastAsia="zh-CN"/>
        </w:rPr>
      </w:pPr>
      <w:r>
        <w:rPr>
          <w:rFonts w:hint="eastAsia" w:asciiTheme="minorEastAsia" w:hAnsiTheme="minorEastAsia" w:eastAsiaTheme="minorEastAsia" w:cstheme="minorEastAsia"/>
          <w:b w:val="0"/>
          <w:bCs w:val="0"/>
          <w:color w:val="auto"/>
          <w:spacing w:val="0"/>
          <w:sz w:val="24"/>
          <w:szCs w:val="24"/>
          <w:highlight w:val="none"/>
          <w:u w:val="none"/>
          <w:lang w:val="en-US" w:eastAsia="zh-CN"/>
        </w:rPr>
        <w:t>11.</w:t>
      </w:r>
      <w:r>
        <w:rPr>
          <w:rFonts w:hint="eastAsia" w:asciiTheme="minorEastAsia" w:hAnsiTheme="minorEastAsia" w:eastAsiaTheme="minorEastAsia" w:cstheme="minorEastAsia"/>
          <w:b w:val="0"/>
          <w:bCs w:val="0"/>
          <w:color w:val="auto"/>
          <w:spacing w:val="0"/>
          <w:sz w:val="24"/>
          <w:szCs w:val="24"/>
          <w:highlight w:val="none"/>
          <w:u w:val="none"/>
        </w:rPr>
        <w:t>代理机构：</w:t>
      </w:r>
      <w:r>
        <w:rPr>
          <w:rFonts w:hint="eastAsia" w:asciiTheme="minorEastAsia" w:hAnsiTheme="minorEastAsia" w:eastAsiaTheme="minorEastAsia" w:cstheme="minorEastAsia"/>
          <w:b w:val="0"/>
          <w:bCs w:val="0"/>
          <w:color w:val="auto"/>
          <w:spacing w:val="0"/>
          <w:sz w:val="24"/>
          <w:szCs w:val="24"/>
          <w:highlight w:val="none"/>
          <w:u w:val="none"/>
          <w:lang w:eastAsia="zh-CN"/>
        </w:rPr>
        <w:t>龙岩市鑫达工程管理有限公司</w:t>
      </w:r>
    </w:p>
    <w:p w14:paraId="7E53693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Theme="minorEastAsia" w:hAnsiTheme="minorEastAsia" w:eastAsiaTheme="minorEastAsia" w:cstheme="minorEastAsia"/>
          <w:color w:val="auto"/>
          <w:highlight w:val="none"/>
          <w:u w:val="none"/>
          <w:lang w:eastAsia="zh-CN"/>
        </w:rPr>
      </w:pPr>
      <w:r>
        <w:rPr>
          <w:rFonts w:hint="eastAsia" w:asciiTheme="minorEastAsia" w:hAnsiTheme="minorEastAsia" w:eastAsiaTheme="minorEastAsia" w:cstheme="minorEastAsia"/>
          <w:color w:val="auto"/>
          <w:spacing w:val="0"/>
          <w:sz w:val="24"/>
          <w:szCs w:val="24"/>
          <w:highlight w:val="none"/>
          <w:u w:val="none"/>
        </w:rPr>
        <w:t>地  址：</w:t>
      </w:r>
      <w:r>
        <w:rPr>
          <w:rFonts w:hint="eastAsia" w:asciiTheme="minorEastAsia" w:hAnsiTheme="minorEastAsia" w:eastAsiaTheme="minorEastAsia" w:cstheme="minorEastAsia"/>
          <w:color w:val="auto"/>
          <w:spacing w:val="0"/>
          <w:sz w:val="24"/>
          <w:szCs w:val="24"/>
          <w:highlight w:val="none"/>
          <w:u w:val="none"/>
          <w:lang w:eastAsia="zh-CN"/>
        </w:rPr>
        <w:t>龙岩市新罗区富</w:t>
      </w:r>
      <w:r>
        <w:rPr>
          <w:rFonts w:hint="eastAsia" w:asciiTheme="minorEastAsia" w:hAnsiTheme="minorEastAsia" w:eastAsiaTheme="minorEastAsia" w:cstheme="minorEastAsia"/>
          <w:color w:val="auto"/>
          <w:spacing w:val="0"/>
          <w:sz w:val="24"/>
          <w:szCs w:val="24"/>
          <w:highlight w:val="none"/>
          <w:u w:val="none"/>
          <w:lang w:val="en-US" w:eastAsia="zh-CN"/>
        </w:rPr>
        <w:t>山</w:t>
      </w:r>
      <w:r>
        <w:rPr>
          <w:rFonts w:hint="eastAsia" w:asciiTheme="minorEastAsia" w:hAnsiTheme="minorEastAsia" w:eastAsiaTheme="minorEastAsia" w:cstheme="minorEastAsia"/>
          <w:color w:val="auto"/>
          <w:spacing w:val="0"/>
          <w:sz w:val="24"/>
          <w:szCs w:val="24"/>
          <w:highlight w:val="none"/>
          <w:u w:val="none"/>
          <w:lang w:eastAsia="zh-CN"/>
        </w:rPr>
        <w:t>国际9楼930室</w:t>
      </w:r>
    </w:p>
    <w:p w14:paraId="658AB997">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Theme="minorEastAsia" w:hAnsiTheme="minorEastAsia" w:eastAsiaTheme="minorEastAsia" w:cstheme="minorEastAsia"/>
          <w:color w:val="auto"/>
          <w:highlight w:val="none"/>
          <w:u w:val="none"/>
          <w:lang w:eastAsia="zh-CN"/>
        </w:rPr>
      </w:pPr>
      <w:r>
        <w:rPr>
          <w:rFonts w:hint="eastAsia" w:asciiTheme="minorEastAsia" w:hAnsiTheme="minorEastAsia" w:eastAsiaTheme="minorEastAsia" w:cstheme="minorEastAsia"/>
          <w:color w:val="auto"/>
          <w:spacing w:val="0"/>
          <w:sz w:val="24"/>
          <w:szCs w:val="24"/>
          <w:highlight w:val="none"/>
          <w:u w:val="none"/>
        </w:rPr>
        <w:t>联系人：</w:t>
      </w:r>
      <w:r>
        <w:rPr>
          <w:rFonts w:hint="eastAsia" w:asciiTheme="minorEastAsia" w:hAnsiTheme="minorEastAsia" w:eastAsiaTheme="minorEastAsia" w:cstheme="minorEastAsia"/>
          <w:color w:val="auto"/>
          <w:spacing w:val="0"/>
          <w:sz w:val="24"/>
          <w:szCs w:val="24"/>
          <w:highlight w:val="none"/>
          <w:u w:val="none"/>
          <w:lang w:val="en-US" w:eastAsia="zh-CN"/>
        </w:rPr>
        <w:t>钟</w:t>
      </w:r>
      <w:r>
        <w:rPr>
          <w:rFonts w:hint="eastAsia" w:asciiTheme="minorEastAsia" w:hAnsiTheme="minorEastAsia" w:eastAsiaTheme="minorEastAsia" w:cstheme="minorEastAsia"/>
          <w:color w:val="auto"/>
          <w:spacing w:val="0"/>
          <w:sz w:val="24"/>
          <w:szCs w:val="24"/>
          <w:highlight w:val="none"/>
          <w:u w:val="none"/>
          <w:lang w:eastAsia="zh-CN"/>
        </w:rPr>
        <w:t>女士</w:t>
      </w:r>
    </w:p>
    <w:p w14:paraId="42C5DEF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right="0" w:firstLine="480" w:firstLineChars="200"/>
        <w:textAlignment w:val="auto"/>
        <w:rPr>
          <w:rFonts w:hint="eastAsia" w:asciiTheme="minorEastAsia" w:hAnsiTheme="minorEastAsia" w:eastAsiaTheme="minorEastAsia" w:cstheme="minorEastAsia"/>
          <w:color w:val="auto"/>
          <w:sz w:val="24"/>
          <w:highlight w:val="none"/>
          <w:u w:val="none"/>
        </w:rPr>
      </w:pPr>
      <w:r>
        <w:rPr>
          <w:rFonts w:hint="eastAsia" w:asciiTheme="minorEastAsia" w:hAnsiTheme="minorEastAsia" w:eastAsiaTheme="minorEastAsia" w:cstheme="minorEastAsia"/>
          <w:color w:val="auto"/>
          <w:spacing w:val="0"/>
          <w:sz w:val="24"/>
          <w:szCs w:val="24"/>
          <w:highlight w:val="none"/>
          <w:u w:val="none"/>
        </w:rPr>
        <w:t>联系</w:t>
      </w:r>
      <w:r>
        <w:rPr>
          <w:rFonts w:hint="eastAsia" w:asciiTheme="minorEastAsia" w:hAnsiTheme="minorEastAsia" w:eastAsiaTheme="minorEastAsia" w:cstheme="minorEastAsia"/>
          <w:color w:val="auto"/>
          <w:spacing w:val="0"/>
          <w:sz w:val="24"/>
          <w:szCs w:val="24"/>
          <w:highlight w:val="none"/>
          <w:u w:val="none"/>
          <w:lang w:val="en-US" w:eastAsia="zh-CN"/>
        </w:rPr>
        <w:t>电话</w:t>
      </w:r>
      <w:r>
        <w:rPr>
          <w:rFonts w:hint="eastAsia" w:asciiTheme="minorEastAsia" w:hAnsiTheme="minorEastAsia" w:eastAsiaTheme="minorEastAsia" w:cstheme="minorEastAsia"/>
          <w:color w:val="auto"/>
          <w:spacing w:val="0"/>
          <w:sz w:val="24"/>
          <w:szCs w:val="24"/>
          <w:highlight w:val="none"/>
          <w:u w:val="none"/>
        </w:rPr>
        <w:t>：</w:t>
      </w:r>
      <w:r>
        <w:rPr>
          <w:rFonts w:hint="eastAsia" w:asciiTheme="minorEastAsia" w:hAnsiTheme="minorEastAsia" w:eastAsiaTheme="minorEastAsia" w:cstheme="minorEastAsia"/>
          <w:color w:val="auto"/>
          <w:sz w:val="24"/>
          <w:highlight w:val="none"/>
          <w:u w:val="none"/>
        </w:rPr>
        <w:t>0597-2582288</w:t>
      </w:r>
    </w:p>
    <w:p w14:paraId="4738984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Theme="minorEastAsia" w:hAnsiTheme="minorEastAsia" w:eastAsiaTheme="minorEastAsia" w:cstheme="minorEastAsia"/>
          <w:color w:val="auto"/>
          <w:sz w:val="24"/>
          <w:highlight w:val="none"/>
          <w:u w:val="none"/>
        </w:rPr>
      </w:pPr>
    </w:p>
    <w:p w14:paraId="7BA1452D">
      <w:pPr>
        <w:pStyle w:val="42"/>
        <w:jc w:val="left"/>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附1：提交磋商保证金的银行账户信息</w:t>
      </w:r>
    </w:p>
    <w:tbl>
      <w:tblPr>
        <w:tblStyle w:val="17"/>
        <w:tblW w:w="96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20"/>
      </w:tblGrid>
      <w:tr w14:paraId="32B56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2" w:hRule="atLeast"/>
        </w:trPr>
        <w:tc>
          <w:tcPr>
            <w:tcW w:w="9620" w:type="dxa"/>
          </w:tcPr>
          <w:p w14:paraId="17CED255">
            <w:pPr>
              <w:pStyle w:val="4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银行账户</w:t>
            </w:r>
          </w:p>
        </w:tc>
      </w:tr>
      <w:tr w14:paraId="2BA17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2" w:hRule="atLeast"/>
        </w:trPr>
        <w:tc>
          <w:tcPr>
            <w:tcW w:w="9620" w:type="dxa"/>
          </w:tcPr>
          <w:p w14:paraId="1DF96EFD">
            <w:pPr>
              <w:pStyle w:val="4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开户名称：龙岩市鑫达工程管理有限公司</w:t>
            </w:r>
          </w:p>
        </w:tc>
      </w:tr>
      <w:tr w14:paraId="7A2B0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2" w:hRule="atLeast"/>
        </w:trPr>
        <w:tc>
          <w:tcPr>
            <w:tcW w:w="9620" w:type="dxa"/>
          </w:tcPr>
          <w:p w14:paraId="10F9E704">
            <w:pPr>
              <w:pStyle w:val="4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开户银行：福建龙岩农村商业银行金源支行</w:t>
            </w:r>
          </w:p>
        </w:tc>
      </w:tr>
      <w:tr w14:paraId="46927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2" w:hRule="atLeast"/>
        </w:trPr>
        <w:tc>
          <w:tcPr>
            <w:tcW w:w="9620" w:type="dxa"/>
          </w:tcPr>
          <w:p w14:paraId="1DE31F3E">
            <w:pPr>
              <w:pStyle w:val="4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银行账号：9090234030010000187437</w:t>
            </w:r>
          </w:p>
        </w:tc>
      </w:tr>
      <w:tr w14:paraId="73BD2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2" w:hRule="atLeast"/>
        </w:trPr>
        <w:tc>
          <w:tcPr>
            <w:tcW w:w="9620" w:type="dxa"/>
          </w:tcPr>
          <w:p w14:paraId="7EB99A6B">
            <w:pPr>
              <w:pStyle w:val="4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w:t>
            </w:r>
          </w:p>
        </w:tc>
      </w:tr>
      <w:tr w14:paraId="60983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59" w:hRule="atLeast"/>
        </w:trPr>
        <w:tc>
          <w:tcPr>
            <w:tcW w:w="9620" w:type="dxa"/>
          </w:tcPr>
          <w:p w14:paraId="4B997AB3">
            <w:pPr>
              <w:pStyle w:val="4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1、请供应商务必认真核对账户信息，将磋商保证金款项汇入对应账户，并自行承担因款项汇错而产生的一切后果。</w:t>
            </w:r>
          </w:p>
          <w:p w14:paraId="1339601E">
            <w:pPr>
              <w:pStyle w:val="4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2、请供应商在转账或电汇的凭证上务必按照以下格式注明，以便核对：“（项目编号：</w:t>
            </w:r>
            <w:r>
              <w:rPr>
                <w:rFonts w:hint="eastAsia" w:ascii="宋体" w:hAnsi="宋体" w:eastAsia="宋体" w:cs="宋体"/>
                <w:color w:val="auto"/>
                <w:sz w:val="24"/>
                <w:szCs w:val="24"/>
                <w:highlight w:val="none"/>
                <w:lang w:eastAsia="zh-CN"/>
              </w:rPr>
              <w:t>鑫达岩字招（2026）041号</w:t>
            </w:r>
            <w:r>
              <w:rPr>
                <w:rFonts w:hint="eastAsia" w:ascii="宋体" w:hAnsi="宋体" w:eastAsia="宋体" w:cs="宋体"/>
                <w:color w:val="auto"/>
                <w:sz w:val="24"/>
                <w:szCs w:val="24"/>
                <w:highlight w:val="none"/>
              </w:rPr>
              <w:t>）的磋商保证金”。</w:t>
            </w:r>
          </w:p>
        </w:tc>
      </w:tr>
    </w:tbl>
    <w:p w14:paraId="6A7945C7">
      <w:pPr>
        <w:pStyle w:val="13"/>
        <w:widowControl/>
        <w:spacing w:before="60" w:beforeAutospacing="0" w:after="60" w:afterAutospacing="0" w:line="348" w:lineRule="atLeast"/>
        <w:rPr>
          <w:rStyle w:val="20"/>
          <w:rFonts w:hint="eastAsia" w:asciiTheme="minorEastAsia" w:hAnsiTheme="minorEastAsia" w:eastAsiaTheme="minorEastAsia" w:cstheme="minorEastAsia"/>
          <w:color w:val="auto"/>
          <w:sz w:val="34"/>
          <w:szCs w:val="34"/>
          <w:highlight w:val="none"/>
        </w:rPr>
      </w:pPr>
    </w:p>
    <w:p w14:paraId="54D27987">
      <w:pPr>
        <w:rPr>
          <w:rStyle w:val="20"/>
          <w:rFonts w:hint="eastAsia" w:asciiTheme="minorEastAsia" w:hAnsiTheme="minorEastAsia" w:eastAsiaTheme="minorEastAsia" w:cstheme="minorEastAsia"/>
          <w:color w:val="auto"/>
          <w:sz w:val="34"/>
          <w:szCs w:val="34"/>
          <w:highlight w:val="none"/>
        </w:rPr>
      </w:pPr>
      <w:r>
        <w:rPr>
          <w:rStyle w:val="20"/>
          <w:rFonts w:hint="eastAsia" w:asciiTheme="minorEastAsia" w:hAnsiTheme="minorEastAsia" w:eastAsiaTheme="minorEastAsia" w:cstheme="minorEastAsia"/>
          <w:color w:val="auto"/>
          <w:sz w:val="34"/>
          <w:szCs w:val="34"/>
          <w:highlight w:val="none"/>
        </w:rPr>
        <w:br w:type="page"/>
      </w:r>
    </w:p>
    <w:p w14:paraId="26C9D9EC">
      <w:pPr>
        <w:jc w:val="center"/>
        <w:rPr>
          <w:rStyle w:val="20"/>
          <w:rFonts w:hint="eastAsia" w:asciiTheme="minorEastAsia" w:hAnsiTheme="minorEastAsia" w:eastAsiaTheme="minorEastAsia" w:cstheme="minorEastAsia"/>
          <w:color w:val="auto"/>
          <w:sz w:val="34"/>
          <w:szCs w:val="34"/>
          <w:highlight w:val="none"/>
          <w:lang w:eastAsia="zh-CN"/>
        </w:rPr>
      </w:pPr>
      <w:r>
        <w:rPr>
          <w:rStyle w:val="20"/>
          <w:rFonts w:hint="eastAsia" w:asciiTheme="minorEastAsia" w:hAnsiTheme="minorEastAsia" w:eastAsiaTheme="minorEastAsia" w:cstheme="minorEastAsia"/>
          <w:color w:val="auto"/>
          <w:sz w:val="34"/>
          <w:szCs w:val="34"/>
          <w:highlight w:val="none"/>
        </w:rPr>
        <w:t>第二章  竞争性磋商须知</w:t>
      </w:r>
    </w:p>
    <w:p w14:paraId="52EFAC50">
      <w:pPr>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5"/>
          <w:szCs w:val="25"/>
          <w:highlight w:val="none"/>
        </w:rPr>
        <w:t>第1节 竞争性磋商须知前附表</w:t>
      </w:r>
    </w:p>
    <w:p w14:paraId="15746CC4">
      <w:pPr>
        <w:pStyle w:val="13"/>
        <w:widowControl/>
        <w:spacing w:before="60" w:beforeAutospacing="0" w:after="60" w:afterAutospacing="0" w:line="348" w:lineRule="atLeas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竞争性磋商须知前附表是对竞争性磋商须知的补充和细化，二者如有矛盾，以前附表中的要求和规定为准</w:t>
      </w:r>
    </w:p>
    <w:tbl>
      <w:tblPr>
        <w:tblStyle w:val="17"/>
        <w:tblW w:w="9823"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49"/>
        <w:gridCol w:w="1039"/>
        <w:gridCol w:w="8235"/>
      </w:tblGrid>
      <w:tr w14:paraId="5DD1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 w:hRule="atLeast"/>
          <w:tblCellSpacing w:w="15" w:type="dxa"/>
          <w:jc w:val="center"/>
        </w:trPr>
        <w:tc>
          <w:tcPr>
            <w:tcW w:w="504" w:type="dxa"/>
            <w:noWrap w:val="0"/>
            <w:tcMar>
              <w:top w:w="0" w:type="dxa"/>
              <w:left w:w="84" w:type="dxa"/>
              <w:bottom w:w="0" w:type="dxa"/>
              <w:right w:w="84" w:type="dxa"/>
            </w:tcMar>
            <w:vAlign w:val="top"/>
          </w:tcPr>
          <w:p w14:paraId="2B10BD02">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项号</w:t>
            </w:r>
          </w:p>
        </w:tc>
        <w:tc>
          <w:tcPr>
            <w:tcW w:w="1009" w:type="dxa"/>
            <w:noWrap w:val="0"/>
            <w:tcMar>
              <w:top w:w="0" w:type="dxa"/>
              <w:left w:w="84" w:type="dxa"/>
              <w:bottom w:w="0" w:type="dxa"/>
              <w:right w:w="84" w:type="dxa"/>
            </w:tcMar>
            <w:vAlign w:val="top"/>
          </w:tcPr>
          <w:p w14:paraId="4D39DFD8">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条款号</w:t>
            </w:r>
          </w:p>
        </w:tc>
        <w:tc>
          <w:tcPr>
            <w:tcW w:w="8190" w:type="dxa"/>
            <w:noWrap w:val="0"/>
            <w:tcMar>
              <w:top w:w="0" w:type="dxa"/>
              <w:left w:w="84" w:type="dxa"/>
              <w:bottom w:w="0" w:type="dxa"/>
              <w:right w:w="84" w:type="dxa"/>
            </w:tcMar>
            <w:vAlign w:val="top"/>
          </w:tcPr>
          <w:p w14:paraId="2FCDF56D">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编列内容</w:t>
            </w:r>
          </w:p>
        </w:tc>
      </w:tr>
      <w:tr w14:paraId="4C85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319E24CF">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1009" w:type="dxa"/>
            <w:noWrap w:val="0"/>
            <w:tcMar>
              <w:top w:w="0" w:type="dxa"/>
              <w:left w:w="84" w:type="dxa"/>
              <w:bottom w:w="0" w:type="dxa"/>
              <w:right w:w="84" w:type="dxa"/>
            </w:tcMar>
            <w:vAlign w:val="center"/>
          </w:tcPr>
          <w:p w14:paraId="29318ECB">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w:t>
            </w:r>
          </w:p>
        </w:tc>
        <w:tc>
          <w:tcPr>
            <w:tcW w:w="8190" w:type="dxa"/>
            <w:noWrap w:val="0"/>
            <w:tcMar>
              <w:top w:w="0" w:type="dxa"/>
              <w:left w:w="84" w:type="dxa"/>
              <w:bottom w:w="0" w:type="dxa"/>
              <w:right w:w="84" w:type="dxa"/>
            </w:tcMar>
            <w:vAlign w:val="center"/>
          </w:tcPr>
          <w:p w14:paraId="3A8CBE28">
            <w:pPr>
              <w:pStyle w:val="13"/>
              <w:widowControl/>
              <w:spacing w:before="0" w:beforeAutospacing="0" w:after="0" w:afterAutospacing="0" w:line="348" w:lineRule="atLeast"/>
              <w:rPr>
                <w:rFonts w:hint="eastAsia" w:asciiTheme="minorEastAsia" w:hAnsiTheme="minorEastAsia" w:eastAsiaTheme="minorEastAsia" w:cstheme="minorEastAsia"/>
                <w:color w:val="auto"/>
                <w:sz w:val="24"/>
                <w:highlight w:val="none"/>
                <w:lang w:eastAsia="zh-CN"/>
              </w:rPr>
            </w:pPr>
            <w:r>
              <w:rPr>
                <w:rStyle w:val="20"/>
                <w:rFonts w:hint="eastAsia" w:asciiTheme="minorEastAsia" w:hAnsiTheme="minorEastAsia" w:eastAsiaTheme="minorEastAsia" w:cstheme="minorEastAsia"/>
                <w:color w:val="auto"/>
                <w:highlight w:val="none"/>
              </w:rPr>
              <w:t>供应商的资格要求</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详见</w:t>
            </w:r>
            <w:r>
              <w:rPr>
                <w:rFonts w:hint="eastAsia" w:asciiTheme="minorEastAsia" w:hAnsiTheme="minorEastAsia" w:eastAsiaTheme="minorEastAsia" w:cstheme="minorEastAsia"/>
                <w:color w:val="auto"/>
                <w:highlight w:val="none"/>
              </w:rPr>
              <w:t>磋商文件第一章“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公告/</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邀请书”</w:t>
            </w:r>
          </w:p>
        </w:tc>
      </w:tr>
      <w:tr w14:paraId="2A18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6EA7EFB4">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1009" w:type="dxa"/>
            <w:noWrap w:val="0"/>
            <w:tcMar>
              <w:top w:w="0" w:type="dxa"/>
              <w:left w:w="84" w:type="dxa"/>
              <w:bottom w:w="0" w:type="dxa"/>
              <w:right w:w="84" w:type="dxa"/>
            </w:tcMar>
            <w:vAlign w:val="center"/>
          </w:tcPr>
          <w:p w14:paraId="0C20DF03">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3.2.2</w:t>
            </w:r>
          </w:p>
        </w:tc>
        <w:tc>
          <w:tcPr>
            <w:tcW w:w="8190" w:type="dxa"/>
            <w:noWrap w:val="0"/>
            <w:tcMar>
              <w:top w:w="0" w:type="dxa"/>
              <w:left w:w="84" w:type="dxa"/>
              <w:bottom w:w="0" w:type="dxa"/>
              <w:right w:w="84" w:type="dxa"/>
            </w:tcMar>
            <w:vAlign w:val="center"/>
          </w:tcPr>
          <w:p w14:paraId="14C1B6C2">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是否接受联合体形式的响应磋商：</w:t>
            </w:r>
            <w:r>
              <w:rPr>
                <w:rFonts w:hint="eastAsia" w:asciiTheme="minorEastAsia" w:hAnsiTheme="minorEastAsia" w:eastAsiaTheme="minorEastAsia" w:cstheme="minorEastAsia"/>
                <w:color w:val="auto"/>
                <w:highlight w:val="none"/>
              </w:rPr>
              <w:t>不接受</w:t>
            </w:r>
          </w:p>
        </w:tc>
      </w:tr>
      <w:tr w14:paraId="03CE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2" w:hRule="atLeast"/>
          <w:tblCellSpacing w:w="15" w:type="dxa"/>
          <w:jc w:val="center"/>
        </w:trPr>
        <w:tc>
          <w:tcPr>
            <w:tcW w:w="504" w:type="dxa"/>
            <w:noWrap w:val="0"/>
            <w:tcMar>
              <w:top w:w="0" w:type="dxa"/>
              <w:left w:w="84" w:type="dxa"/>
              <w:bottom w:w="0" w:type="dxa"/>
              <w:right w:w="84" w:type="dxa"/>
            </w:tcMar>
            <w:vAlign w:val="center"/>
          </w:tcPr>
          <w:p w14:paraId="52C4D45E">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1009" w:type="dxa"/>
            <w:noWrap w:val="0"/>
            <w:tcMar>
              <w:top w:w="0" w:type="dxa"/>
              <w:left w:w="84" w:type="dxa"/>
              <w:bottom w:w="0" w:type="dxa"/>
              <w:right w:w="84" w:type="dxa"/>
            </w:tcMar>
            <w:vAlign w:val="center"/>
          </w:tcPr>
          <w:p w14:paraId="5161E044">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6.3</w:t>
            </w:r>
          </w:p>
        </w:tc>
        <w:tc>
          <w:tcPr>
            <w:tcW w:w="8190" w:type="dxa"/>
            <w:noWrap w:val="0"/>
            <w:tcMar>
              <w:top w:w="0" w:type="dxa"/>
              <w:left w:w="84" w:type="dxa"/>
              <w:bottom w:w="0" w:type="dxa"/>
              <w:right w:w="84" w:type="dxa"/>
            </w:tcMar>
            <w:vAlign w:val="center"/>
          </w:tcPr>
          <w:p w14:paraId="0C274F7E">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是否组织现场考察或召开磋商前答疑会：</w:t>
            </w:r>
            <w:r>
              <w:rPr>
                <w:rFonts w:hint="eastAsia" w:asciiTheme="minorEastAsia" w:hAnsiTheme="minorEastAsia" w:eastAsiaTheme="minorEastAsia" w:cstheme="minorEastAsia"/>
                <w:color w:val="auto"/>
                <w:spacing w:val="0"/>
                <w:sz w:val="24"/>
                <w:szCs w:val="24"/>
                <w:highlight w:val="none"/>
              </w:rPr>
              <w:t>否</w:t>
            </w:r>
          </w:p>
        </w:tc>
      </w:tr>
      <w:tr w14:paraId="6055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2" w:hRule="atLeast"/>
          <w:tblCellSpacing w:w="15" w:type="dxa"/>
          <w:jc w:val="center"/>
        </w:trPr>
        <w:tc>
          <w:tcPr>
            <w:tcW w:w="504" w:type="dxa"/>
            <w:noWrap w:val="0"/>
            <w:tcMar>
              <w:top w:w="0" w:type="dxa"/>
              <w:left w:w="84" w:type="dxa"/>
              <w:bottom w:w="0" w:type="dxa"/>
              <w:right w:w="84" w:type="dxa"/>
            </w:tcMar>
            <w:vAlign w:val="center"/>
          </w:tcPr>
          <w:p w14:paraId="54727D53">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1009" w:type="dxa"/>
            <w:noWrap w:val="0"/>
            <w:tcMar>
              <w:top w:w="0" w:type="dxa"/>
              <w:left w:w="84" w:type="dxa"/>
              <w:bottom w:w="0" w:type="dxa"/>
              <w:right w:w="84" w:type="dxa"/>
            </w:tcMar>
            <w:vAlign w:val="center"/>
          </w:tcPr>
          <w:p w14:paraId="6A91C0C5">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9.1</w:t>
            </w:r>
          </w:p>
        </w:tc>
        <w:tc>
          <w:tcPr>
            <w:tcW w:w="8190" w:type="dxa"/>
            <w:noWrap w:val="0"/>
            <w:tcMar>
              <w:top w:w="0" w:type="dxa"/>
              <w:left w:w="84" w:type="dxa"/>
              <w:bottom w:w="0" w:type="dxa"/>
              <w:right w:w="84" w:type="dxa"/>
            </w:tcMar>
            <w:vAlign w:val="center"/>
          </w:tcPr>
          <w:p w14:paraId="34B266AF">
            <w:pPr>
              <w:pStyle w:val="13"/>
              <w:widowControl/>
              <w:spacing w:before="0" w:beforeAutospacing="0" w:after="0" w:afterAutospacing="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响应文件有效期：</w:t>
            </w:r>
            <w:r>
              <w:rPr>
                <w:rFonts w:hint="eastAsia" w:asciiTheme="minorEastAsia" w:hAnsiTheme="minorEastAsia" w:eastAsiaTheme="minorEastAsia" w:cstheme="minorEastAsia"/>
                <w:color w:val="auto"/>
                <w:highlight w:val="none"/>
              </w:rPr>
              <w:t>首次响应文件提交截止时间起90个日历日。</w:t>
            </w:r>
          </w:p>
        </w:tc>
      </w:tr>
      <w:tr w14:paraId="1108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3BA8B5F9">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w:t>
            </w:r>
          </w:p>
        </w:tc>
        <w:tc>
          <w:tcPr>
            <w:tcW w:w="1009" w:type="dxa"/>
            <w:noWrap w:val="0"/>
            <w:tcMar>
              <w:top w:w="0" w:type="dxa"/>
              <w:left w:w="84" w:type="dxa"/>
              <w:bottom w:w="0" w:type="dxa"/>
              <w:right w:w="84" w:type="dxa"/>
            </w:tcMar>
            <w:vAlign w:val="center"/>
          </w:tcPr>
          <w:p w14:paraId="7E766DFA">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10.1</w:t>
            </w:r>
          </w:p>
        </w:tc>
        <w:tc>
          <w:tcPr>
            <w:tcW w:w="8190" w:type="dxa"/>
            <w:noWrap w:val="0"/>
            <w:tcMar>
              <w:top w:w="0" w:type="dxa"/>
              <w:left w:w="84" w:type="dxa"/>
              <w:bottom w:w="0" w:type="dxa"/>
              <w:right w:w="84" w:type="dxa"/>
            </w:tcMar>
            <w:vAlign w:val="top"/>
          </w:tcPr>
          <w:p w14:paraId="408AFECB">
            <w:pPr>
              <w:pStyle w:val="13"/>
              <w:widowControl/>
              <w:spacing w:before="0" w:beforeAutospacing="0" w:after="0" w:afterAutospacing="0" w:line="348" w:lineRule="atLeast"/>
              <w:rPr>
                <w:rFonts w:hint="eastAsia" w:asciiTheme="minorEastAsia" w:hAnsiTheme="minorEastAsia" w:eastAsiaTheme="minorEastAsia" w:cstheme="minorEastAsia"/>
                <w:color w:val="auto"/>
                <w:kern w:val="0"/>
                <w:sz w:val="24"/>
                <w:szCs w:val="24"/>
                <w:highlight w:val="none"/>
                <w:lang w:val="en-US" w:eastAsia="zh-CN" w:bidi="ar"/>
              </w:rPr>
            </w:pPr>
            <w:r>
              <w:rPr>
                <w:rStyle w:val="20"/>
                <w:rFonts w:hint="eastAsia" w:asciiTheme="minorEastAsia" w:hAnsiTheme="minorEastAsia" w:eastAsiaTheme="minorEastAsia" w:cstheme="minorEastAsia"/>
                <w:color w:val="auto"/>
                <w:highlight w:val="none"/>
              </w:rPr>
              <w:t>提交磋商保证金：</w:t>
            </w:r>
            <w:r>
              <w:rPr>
                <w:rFonts w:hint="eastAsia" w:asciiTheme="minorEastAsia" w:hAnsiTheme="minorEastAsia" w:eastAsiaTheme="minorEastAsia" w:cstheme="minorEastAsia"/>
                <w:color w:val="auto"/>
                <w:highlight w:val="none"/>
                <w:lang w:val="en-US" w:eastAsia="zh-CN"/>
              </w:rPr>
              <w:t>6980元</w:t>
            </w:r>
            <w:r>
              <w:rPr>
                <w:rFonts w:hint="eastAsia" w:asciiTheme="minorEastAsia" w:hAnsiTheme="minorEastAsia" w:eastAsiaTheme="minorEastAsia" w:cstheme="minorEastAsia"/>
                <w:color w:val="auto"/>
                <w:kern w:val="0"/>
                <w:sz w:val="24"/>
                <w:szCs w:val="24"/>
                <w:highlight w:val="none"/>
                <w:lang w:val="en-US" w:eastAsia="zh-CN" w:bidi="ar"/>
              </w:rPr>
              <w:t>。</w:t>
            </w:r>
          </w:p>
          <w:p w14:paraId="4F7F3E73">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其他：</w:t>
            </w:r>
            <w:r>
              <w:rPr>
                <w:rFonts w:hint="eastAsia" w:asciiTheme="minorEastAsia" w:hAnsiTheme="minorEastAsia" w:eastAsiaTheme="minorEastAsia" w:cstheme="minorEastAsia"/>
                <w:color w:val="auto"/>
                <w:spacing w:val="0"/>
                <w:sz w:val="24"/>
                <w:szCs w:val="24"/>
                <w:highlight w:val="none"/>
              </w:rPr>
              <w:t>无</w:t>
            </w:r>
            <w:r>
              <w:rPr>
                <w:rFonts w:hint="eastAsia" w:asciiTheme="minorEastAsia" w:hAnsiTheme="minorEastAsia" w:eastAsiaTheme="minorEastAsia" w:cstheme="minorEastAsia"/>
                <w:color w:val="auto"/>
                <w:highlight w:val="none"/>
              </w:rPr>
              <w:t>。</w:t>
            </w:r>
          </w:p>
        </w:tc>
      </w:tr>
      <w:tr w14:paraId="5298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25E98F09">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w:t>
            </w:r>
          </w:p>
        </w:tc>
        <w:tc>
          <w:tcPr>
            <w:tcW w:w="1009" w:type="dxa"/>
            <w:noWrap w:val="0"/>
            <w:tcMar>
              <w:top w:w="0" w:type="dxa"/>
              <w:left w:w="84" w:type="dxa"/>
              <w:bottom w:w="0" w:type="dxa"/>
              <w:right w:w="84" w:type="dxa"/>
            </w:tcMar>
            <w:vAlign w:val="center"/>
          </w:tcPr>
          <w:p w14:paraId="7E6A9DA1">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10.3.1</w:t>
            </w:r>
          </w:p>
        </w:tc>
        <w:tc>
          <w:tcPr>
            <w:tcW w:w="8190" w:type="dxa"/>
            <w:noWrap w:val="0"/>
            <w:tcMar>
              <w:top w:w="0" w:type="dxa"/>
              <w:left w:w="84" w:type="dxa"/>
              <w:bottom w:w="0" w:type="dxa"/>
              <w:right w:w="84" w:type="dxa"/>
            </w:tcMar>
            <w:vAlign w:val="center"/>
          </w:tcPr>
          <w:p w14:paraId="0AA6B96F">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磋商保证金退还的其它要求：</w:t>
            </w:r>
            <w:r>
              <w:rPr>
                <w:rStyle w:val="20"/>
                <w:rFonts w:hint="eastAsia" w:asciiTheme="minorEastAsia" w:hAnsiTheme="minorEastAsia" w:eastAsiaTheme="minorEastAsia" w:cstheme="minorEastAsia"/>
                <w:b w:val="0"/>
                <w:bCs w:val="0"/>
                <w:color w:val="auto"/>
                <w:sz w:val="24"/>
                <w:szCs w:val="24"/>
                <w:highlight w:val="none"/>
                <w:lang w:val="en-US" w:eastAsia="zh-CN"/>
              </w:rPr>
              <w:t>无</w:t>
            </w:r>
            <w:r>
              <w:rPr>
                <w:rFonts w:hint="eastAsia" w:asciiTheme="minorEastAsia" w:hAnsiTheme="minorEastAsia" w:eastAsiaTheme="minorEastAsia" w:cstheme="minorEastAsia"/>
                <w:color w:val="auto"/>
                <w:highlight w:val="none"/>
              </w:rPr>
              <w:t>。</w:t>
            </w:r>
          </w:p>
        </w:tc>
      </w:tr>
      <w:tr w14:paraId="096F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61C55566">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w:t>
            </w:r>
          </w:p>
        </w:tc>
        <w:tc>
          <w:tcPr>
            <w:tcW w:w="1009" w:type="dxa"/>
            <w:noWrap w:val="0"/>
            <w:tcMar>
              <w:top w:w="0" w:type="dxa"/>
              <w:left w:w="84" w:type="dxa"/>
              <w:bottom w:w="0" w:type="dxa"/>
              <w:right w:w="84" w:type="dxa"/>
            </w:tcMar>
            <w:vAlign w:val="center"/>
          </w:tcPr>
          <w:p w14:paraId="161C448D">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w:t>
            </w:r>
          </w:p>
        </w:tc>
        <w:tc>
          <w:tcPr>
            <w:tcW w:w="8190" w:type="dxa"/>
            <w:noWrap w:val="0"/>
            <w:tcMar>
              <w:top w:w="0" w:type="dxa"/>
              <w:left w:w="84" w:type="dxa"/>
              <w:bottom w:w="0" w:type="dxa"/>
              <w:right w:w="84" w:type="dxa"/>
            </w:tcMar>
            <w:vAlign w:val="center"/>
          </w:tcPr>
          <w:p w14:paraId="18AFEA30">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响应文件的份数</w:t>
            </w:r>
          </w:p>
          <w:p w14:paraId="08028B60">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(1)纸质响应文件 </w:t>
            </w:r>
          </w:p>
          <w:p w14:paraId="2BF1D476">
            <w:pPr>
              <w:pStyle w:val="13"/>
              <w:widowControl/>
              <w:spacing w:before="0" w:beforeAutospacing="0" w:after="0" w:afterAutospacing="0" w:line="348" w:lineRule="atLeas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①响应文件正本</w:t>
            </w:r>
            <w:r>
              <w:rPr>
                <w:rFonts w:hint="eastAsia" w:asciiTheme="minorEastAsia" w:hAnsiTheme="minorEastAsia" w:eastAsiaTheme="minorEastAsia" w:cstheme="minorEastAsia"/>
                <w:color w:val="auto"/>
                <w:highlight w:val="none"/>
                <w:u w:val="single"/>
              </w:rPr>
              <w:t>1</w:t>
            </w:r>
            <w:r>
              <w:rPr>
                <w:rFonts w:hint="eastAsia" w:asciiTheme="minorEastAsia" w:hAnsiTheme="minorEastAsia" w:eastAsiaTheme="minorEastAsia" w:cstheme="minorEastAsia"/>
                <w:color w:val="auto"/>
                <w:highlight w:val="none"/>
              </w:rPr>
              <w:t>份、副本</w:t>
            </w:r>
            <w:r>
              <w:rPr>
                <w:rFonts w:hint="eastAsia" w:asciiTheme="minorEastAsia" w:hAnsiTheme="minorEastAsia" w:eastAsiaTheme="minorEastAsia" w:cstheme="minorEastAsia"/>
                <w:color w:val="auto"/>
                <w:highlight w:val="none"/>
                <w:u w:val="single"/>
                <w:lang w:val="en-US" w:eastAsia="zh-CN"/>
              </w:rPr>
              <w:t>3</w:t>
            </w:r>
            <w:r>
              <w:rPr>
                <w:rFonts w:hint="eastAsia" w:asciiTheme="minorEastAsia" w:hAnsiTheme="minorEastAsia" w:eastAsiaTheme="minorEastAsia" w:cstheme="minorEastAsia"/>
                <w:color w:val="auto"/>
                <w:highlight w:val="none"/>
              </w:rPr>
              <w:t>份。</w:t>
            </w:r>
          </w:p>
          <w:p w14:paraId="7B3C8D46">
            <w:pPr>
              <w:pStyle w:val="13"/>
              <w:widowControl/>
              <w:spacing w:before="0" w:beforeAutospacing="0" w:after="0" w:afterAutospacing="0" w:line="348" w:lineRule="atLeas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②可读介质(光盘或U盘)</w:t>
            </w:r>
            <w:r>
              <w:rPr>
                <w:rFonts w:hint="eastAsia" w:asciiTheme="minorEastAsia" w:hAnsiTheme="minorEastAsia" w:eastAsiaTheme="minorEastAsia" w:cstheme="minorEastAsia"/>
                <w:color w:val="auto"/>
                <w:highlight w:val="none"/>
                <w:u w:val="single"/>
              </w:rPr>
              <w:t>1</w:t>
            </w:r>
            <w:r>
              <w:rPr>
                <w:rFonts w:hint="eastAsia" w:asciiTheme="minorEastAsia" w:hAnsiTheme="minorEastAsia" w:eastAsiaTheme="minorEastAsia" w:cstheme="minorEastAsia"/>
                <w:color w:val="auto"/>
                <w:highlight w:val="none"/>
              </w:rPr>
              <w:t>份：</w:t>
            </w:r>
          </w:p>
        </w:tc>
      </w:tr>
      <w:tr w14:paraId="18B5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29369E5E">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w:t>
            </w:r>
          </w:p>
        </w:tc>
        <w:tc>
          <w:tcPr>
            <w:tcW w:w="1009" w:type="dxa"/>
            <w:noWrap w:val="0"/>
            <w:tcMar>
              <w:top w:w="0" w:type="dxa"/>
              <w:left w:w="84" w:type="dxa"/>
              <w:bottom w:w="0" w:type="dxa"/>
              <w:right w:w="84" w:type="dxa"/>
            </w:tcMar>
            <w:vAlign w:val="center"/>
          </w:tcPr>
          <w:p w14:paraId="13BFDD08">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14.4</w:t>
            </w:r>
          </w:p>
        </w:tc>
        <w:tc>
          <w:tcPr>
            <w:tcW w:w="8190" w:type="dxa"/>
            <w:noWrap w:val="0"/>
            <w:tcMar>
              <w:top w:w="0" w:type="dxa"/>
              <w:left w:w="84" w:type="dxa"/>
              <w:bottom w:w="0" w:type="dxa"/>
              <w:right w:w="84" w:type="dxa"/>
            </w:tcMar>
            <w:vAlign w:val="top"/>
          </w:tcPr>
          <w:p w14:paraId="1D1EB5A7">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磋商过程中可能发生实质性变动的内容：</w:t>
            </w:r>
            <w:r>
              <w:rPr>
                <w:rFonts w:hint="eastAsia" w:asciiTheme="minorEastAsia" w:hAnsiTheme="minorEastAsia" w:eastAsiaTheme="minorEastAsia" w:cstheme="minorEastAsia"/>
                <w:color w:val="auto"/>
                <w:spacing w:val="0"/>
                <w:sz w:val="24"/>
                <w:szCs w:val="24"/>
                <w:highlight w:val="none"/>
              </w:rPr>
              <w:t>无</w:t>
            </w:r>
            <w:r>
              <w:rPr>
                <w:rFonts w:hint="eastAsia" w:asciiTheme="minorEastAsia" w:hAnsiTheme="minorEastAsia" w:eastAsiaTheme="minorEastAsia" w:cstheme="minorEastAsia"/>
                <w:color w:val="auto"/>
                <w:highlight w:val="none"/>
              </w:rPr>
              <w:t>。</w:t>
            </w:r>
          </w:p>
        </w:tc>
      </w:tr>
      <w:tr w14:paraId="4944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4CBBA0AD">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w:t>
            </w:r>
          </w:p>
        </w:tc>
        <w:tc>
          <w:tcPr>
            <w:tcW w:w="1009" w:type="dxa"/>
            <w:noWrap w:val="0"/>
            <w:tcMar>
              <w:top w:w="0" w:type="dxa"/>
              <w:left w:w="84" w:type="dxa"/>
              <w:bottom w:w="0" w:type="dxa"/>
              <w:right w:w="84" w:type="dxa"/>
            </w:tcMar>
            <w:vAlign w:val="center"/>
          </w:tcPr>
          <w:p w14:paraId="3D0F25B0">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14.9</w:t>
            </w:r>
          </w:p>
        </w:tc>
        <w:tc>
          <w:tcPr>
            <w:tcW w:w="8190" w:type="dxa"/>
            <w:noWrap w:val="0"/>
            <w:tcMar>
              <w:top w:w="0" w:type="dxa"/>
              <w:left w:w="84" w:type="dxa"/>
              <w:bottom w:w="0" w:type="dxa"/>
              <w:right w:w="84" w:type="dxa"/>
            </w:tcMar>
            <w:vAlign w:val="center"/>
          </w:tcPr>
          <w:p w14:paraId="2B992787">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评审的标准和方法：具体内容详见竞争性磋商须知前附表专项附件“评审的标准和方法”。</w:t>
            </w:r>
          </w:p>
        </w:tc>
      </w:tr>
      <w:tr w14:paraId="6E29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4F3E96FE">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w:t>
            </w:r>
          </w:p>
        </w:tc>
        <w:tc>
          <w:tcPr>
            <w:tcW w:w="1009" w:type="dxa"/>
            <w:noWrap w:val="0"/>
            <w:tcMar>
              <w:top w:w="0" w:type="dxa"/>
              <w:left w:w="84" w:type="dxa"/>
              <w:bottom w:w="0" w:type="dxa"/>
              <w:right w:w="84" w:type="dxa"/>
            </w:tcMar>
            <w:vAlign w:val="center"/>
          </w:tcPr>
          <w:p w14:paraId="6491B3C9">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p>
        </w:tc>
        <w:tc>
          <w:tcPr>
            <w:tcW w:w="8190" w:type="dxa"/>
            <w:noWrap w:val="0"/>
            <w:tcMar>
              <w:top w:w="0" w:type="dxa"/>
              <w:left w:w="84" w:type="dxa"/>
              <w:bottom w:w="0" w:type="dxa"/>
              <w:right w:w="84" w:type="dxa"/>
            </w:tcMar>
            <w:vAlign w:val="center"/>
          </w:tcPr>
          <w:p w14:paraId="2D0909C2">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lang w:eastAsia="zh-CN"/>
              </w:rPr>
            </w:pPr>
            <w:r>
              <w:rPr>
                <w:rStyle w:val="20"/>
                <w:rFonts w:hint="eastAsia" w:asciiTheme="minorEastAsia" w:hAnsiTheme="minorEastAsia" w:eastAsiaTheme="minorEastAsia" w:cstheme="minorEastAsia"/>
                <w:color w:val="auto"/>
                <w:highlight w:val="none"/>
              </w:rPr>
              <w:t>根据采购项目的特点和需要，需要加以详细说明的其他磋商程序规定、要求等内容</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无</w:t>
            </w:r>
          </w:p>
        </w:tc>
      </w:tr>
      <w:tr w14:paraId="3EC2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5" w:hRule="atLeast"/>
          <w:tblCellSpacing w:w="15" w:type="dxa"/>
          <w:jc w:val="center"/>
        </w:trPr>
        <w:tc>
          <w:tcPr>
            <w:tcW w:w="504" w:type="dxa"/>
            <w:noWrap w:val="0"/>
            <w:tcMar>
              <w:top w:w="0" w:type="dxa"/>
              <w:left w:w="84" w:type="dxa"/>
              <w:bottom w:w="0" w:type="dxa"/>
              <w:right w:w="84" w:type="dxa"/>
            </w:tcMar>
            <w:vAlign w:val="center"/>
          </w:tcPr>
          <w:p w14:paraId="7383B3D2">
            <w:pPr>
              <w:pStyle w:val="13"/>
              <w:keepNext w:val="0"/>
              <w:keepLines w:val="0"/>
              <w:widowControl/>
              <w:suppressLineNumbers w:val="0"/>
              <w:spacing w:before="0" w:beforeAutospacing="0" w:after="0" w:afterAutospacing="0" w:line="435" w:lineRule="atLeast"/>
              <w:ind w:left="0" w:leftChars="0" w:right="0" w:rightChars="0"/>
              <w:jc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spacing w:val="0"/>
                <w:sz w:val="24"/>
                <w:szCs w:val="24"/>
                <w:highlight w:val="none"/>
              </w:rPr>
              <w:t>11</w:t>
            </w:r>
          </w:p>
        </w:tc>
        <w:tc>
          <w:tcPr>
            <w:tcW w:w="1009" w:type="dxa"/>
            <w:noWrap w:val="0"/>
            <w:tcMar>
              <w:top w:w="0" w:type="dxa"/>
              <w:left w:w="84" w:type="dxa"/>
              <w:bottom w:w="0" w:type="dxa"/>
              <w:right w:w="84" w:type="dxa"/>
            </w:tcMar>
            <w:vAlign w:val="center"/>
          </w:tcPr>
          <w:p w14:paraId="4C00DC5D">
            <w:pPr>
              <w:pStyle w:val="13"/>
              <w:keepNext w:val="0"/>
              <w:keepLines w:val="0"/>
              <w:widowControl/>
              <w:suppressLineNumbers w:val="0"/>
              <w:spacing w:before="0" w:beforeAutospacing="0" w:after="0" w:afterAutospacing="0" w:line="435" w:lineRule="atLeast"/>
              <w:ind w:left="0" w:leftChars="0" w:right="0" w:rightChars="0"/>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spacing w:val="0"/>
                <w:sz w:val="24"/>
                <w:szCs w:val="24"/>
                <w:highlight w:val="none"/>
              </w:rPr>
              <w:t>22.2</w:t>
            </w:r>
          </w:p>
        </w:tc>
        <w:tc>
          <w:tcPr>
            <w:tcW w:w="8190" w:type="dxa"/>
            <w:noWrap w:val="0"/>
            <w:tcMar>
              <w:top w:w="0" w:type="dxa"/>
              <w:left w:w="84" w:type="dxa"/>
              <w:bottom w:w="0" w:type="dxa"/>
              <w:right w:w="84" w:type="dxa"/>
            </w:tcMar>
            <w:vAlign w:val="top"/>
          </w:tcPr>
          <w:p w14:paraId="0032F73F">
            <w:pPr>
              <w:pStyle w:val="13"/>
              <w:keepNext w:val="0"/>
              <w:keepLines w:val="0"/>
              <w:widowControl/>
              <w:suppressLineNumbers w:val="0"/>
              <w:wordWrap w:val="0"/>
              <w:spacing w:before="0" w:beforeAutospacing="0" w:after="0" w:afterAutospacing="0" w:line="435" w:lineRule="atLeast"/>
              <w:ind w:left="0" w:right="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pacing w:val="0"/>
                <w:sz w:val="24"/>
                <w:szCs w:val="24"/>
                <w:highlight w:val="none"/>
              </w:rPr>
              <w:t>信息公告指定媒体（以下简称：“指定媒体”）：</w:t>
            </w:r>
          </w:p>
          <w:p w14:paraId="000C1F77">
            <w:pPr>
              <w:pStyle w:val="13"/>
              <w:keepNext w:val="0"/>
              <w:keepLines w:val="0"/>
              <w:widowControl/>
              <w:suppressLineNumbers w:val="0"/>
              <w:wordWrap w:val="0"/>
              <w:spacing w:before="0" w:beforeAutospacing="0" w:after="0" w:afterAutospacing="0" w:line="435" w:lineRule="atLeast"/>
              <w:ind w:left="0" w:right="0"/>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sz w:val="24"/>
                <w:highlight w:val="none"/>
              </w:rPr>
              <w:t>龙岩学院信息公开网（https://xxgk.lyun.edu.cn/index.htm）</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b w:val="0"/>
                <w:bCs w:val="0"/>
                <w:color w:val="auto"/>
                <w:spacing w:val="0"/>
                <w:sz w:val="24"/>
                <w:szCs w:val="24"/>
                <w:highlight w:val="none"/>
                <w:u w:val="none"/>
                <w:lang w:eastAsia="zh-CN"/>
              </w:rPr>
              <w:t>龙岩市鑫达工程管理有限公司（</w:t>
            </w:r>
            <w:r>
              <w:rPr>
                <w:rFonts w:hint="eastAsia" w:asciiTheme="minorEastAsia" w:hAnsiTheme="minorEastAsia" w:eastAsiaTheme="minorEastAsia" w:cstheme="minorEastAsia"/>
                <w:color w:val="auto"/>
                <w:sz w:val="24"/>
                <w:highlight w:val="none"/>
                <w:lang w:eastAsia="zh-CN"/>
              </w:rPr>
              <w:t>http://admin.lyxdgc.com/</w:t>
            </w:r>
            <w:r>
              <w:rPr>
                <w:rFonts w:hint="eastAsia" w:asciiTheme="minorEastAsia" w:hAnsiTheme="minorEastAsia" w:eastAsiaTheme="minorEastAsia" w:cstheme="minorEastAsia"/>
                <w:b w:val="0"/>
                <w:bCs w:val="0"/>
                <w:color w:val="auto"/>
                <w:spacing w:val="0"/>
                <w:sz w:val="24"/>
                <w:szCs w:val="24"/>
                <w:highlight w:val="none"/>
                <w:u w:val="none"/>
                <w:lang w:eastAsia="zh-CN"/>
              </w:rPr>
              <w:t>）</w:t>
            </w:r>
            <w:r>
              <w:rPr>
                <w:rFonts w:hint="eastAsia" w:asciiTheme="minorEastAsia" w:hAnsiTheme="minorEastAsia" w:eastAsiaTheme="minorEastAsia" w:cstheme="minorEastAsia"/>
                <w:color w:val="auto"/>
                <w:highlight w:val="none"/>
              </w:rPr>
              <w:t>。</w:t>
            </w:r>
          </w:p>
        </w:tc>
      </w:tr>
      <w:tr w14:paraId="2C6C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 w:hRule="atLeast"/>
          <w:tblCellSpacing w:w="15" w:type="dxa"/>
          <w:jc w:val="center"/>
        </w:trPr>
        <w:tc>
          <w:tcPr>
            <w:tcW w:w="504" w:type="dxa"/>
            <w:noWrap w:val="0"/>
            <w:tcMar>
              <w:top w:w="0" w:type="dxa"/>
              <w:left w:w="84" w:type="dxa"/>
              <w:bottom w:w="0" w:type="dxa"/>
              <w:right w:w="84" w:type="dxa"/>
            </w:tcMar>
            <w:vAlign w:val="center"/>
          </w:tcPr>
          <w:p w14:paraId="1C53FBEB">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w:t>
            </w:r>
          </w:p>
        </w:tc>
        <w:tc>
          <w:tcPr>
            <w:tcW w:w="1009" w:type="dxa"/>
            <w:noWrap w:val="0"/>
            <w:tcMar>
              <w:top w:w="0" w:type="dxa"/>
              <w:left w:w="84" w:type="dxa"/>
              <w:bottom w:w="0" w:type="dxa"/>
              <w:right w:w="84" w:type="dxa"/>
            </w:tcMar>
            <w:vAlign w:val="center"/>
          </w:tcPr>
          <w:p w14:paraId="2EE03E6C">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23.1</w:t>
            </w:r>
          </w:p>
        </w:tc>
        <w:tc>
          <w:tcPr>
            <w:tcW w:w="8190" w:type="dxa"/>
            <w:noWrap w:val="0"/>
            <w:tcMar>
              <w:top w:w="0" w:type="dxa"/>
              <w:left w:w="84" w:type="dxa"/>
              <w:bottom w:w="0" w:type="dxa"/>
              <w:right w:w="84" w:type="dxa"/>
            </w:tcMar>
            <w:vAlign w:val="center"/>
          </w:tcPr>
          <w:p w14:paraId="39EF782B">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本项目监督管理部门：</w:t>
            </w:r>
            <w:r>
              <w:rPr>
                <w:rStyle w:val="20"/>
                <w:rFonts w:hint="eastAsia" w:asciiTheme="minorEastAsia" w:hAnsiTheme="minorEastAsia" w:eastAsiaTheme="minorEastAsia" w:cstheme="minorEastAsia"/>
                <w:color w:val="auto"/>
                <w:highlight w:val="none"/>
                <w:lang w:val="en-US" w:eastAsia="zh-CN"/>
              </w:rPr>
              <w:t>龙岩学院</w:t>
            </w:r>
            <w:r>
              <w:rPr>
                <w:rStyle w:val="20"/>
                <w:rFonts w:hint="eastAsia" w:asciiTheme="minorEastAsia" w:hAnsiTheme="minorEastAsia" w:eastAsiaTheme="minorEastAsia" w:cstheme="minorEastAsia"/>
                <w:color w:val="auto"/>
                <w:highlight w:val="none"/>
              </w:rPr>
              <w:t>。</w:t>
            </w:r>
          </w:p>
        </w:tc>
      </w:tr>
      <w:tr w14:paraId="0FB5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 w:hRule="atLeast"/>
          <w:tblCellSpacing w:w="15" w:type="dxa"/>
          <w:jc w:val="center"/>
        </w:trPr>
        <w:tc>
          <w:tcPr>
            <w:tcW w:w="504" w:type="dxa"/>
            <w:noWrap w:val="0"/>
            <w:tcMar>
              <w:top w:w="0" w:type="dxa"/>
              <w:left w:w="84" w:type="dxa"/>
              <w:bottom w:w="0" w:type="dxa"/>
              <w:right w:w="84" w:type="dxa"/>
            </w:tcMar>
            <w:vAlign w:val="center"/>
          </w:tcPr>
          <w:p w14:paraId="1C5D04E2">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w:t>
            </w:r>
          </w:p>
        </w:tc>
        <w:tc>
          <w:tcPr>
            <w:tcW w:w="1009" w:type="dxa"/>
            <w:noWrap w:val="0"/>
            <w:tcMar>
              <w:top w:w="0" w:type="dxa"/>
              <w:left w:w="84" w:type="dxa"/>
              <w:bottom w:w="0" w:type="dxa"/>
              <w:right w:w="84" w:type="dxa"/>
            </w:tcMar>
            <w:vAlign w:val="center"/>
          </w:tcPr>
          <w:p w14:paraId="343F4501">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24.1</w:t>
            </w:r>
          </w:p>
        </w:tc>
        <w:tc>
          <w:tcPr>
            <w:tcW w:w="8190" w:type="dxa"/>
            <w:noWrap w:val="0"/>
            <w:tcMar>
              <w:top w:w="0" w:type="dxa"/>
              <w:left w:w="84" w:type="dxa"/>
              <w:bottom w:w="0" w:type="dxa"/>
              <w:right w:w="84" w:type="dxa"/>
            </w:tcMar>
            <w:vAlign w:val="center"/>
          </w:tcPr>
          <w:p w14:paraId="376C6588">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lang w:val="en-US" w:eastAsia="zh-CN"/>
              </w:rPr>
            </w:pPr>
            <w:r>
              <w:rPr>
                <w:rStyle w:val="20"/>
                <w:rFonts w:hint="eastAsia" w:asciiTheme="minorEastAsia" w:hAnsiTheme="minorEastAsia" w:eastAsiaTheme="minorEastAsia" w:cstheme="minorEastAsia"/>
                <w:color w:val="auto"/>
                <w:highlight w:val="none"/>
              </w:rPr>
              <w:t>履约保证金：</w:t>
            </w:r>
            <w:r>
              <w:rPr>
                <w:rStyle w:val="20"/>
                <w:rFonts w:hint="eastAsia" w:asciiTheme="minorEastAsia" w:hAnsiTheme="minorEastAsia" w:eastAsiaTheme="minorEastAsia" w:cstheme="minorEastAsia"/>
                <w:color w:val="FF0000"/>
                <w:highlight w:val="none"/>
                <w:lang w:val="en-US" w:eastAsia="zh-CN"/>
              </w:rPr>
              <w:t>是</w:t>
            </w:r>
            <w:r>
              <w:rPr>
                <w:rStyle w:val="20"/>
                <w:rFonts w:hint="eastAsia" w:asciiTheme="minorEastAsia" w:hAnsiTheme="minorEastAsia" w:eastAsiaTheme="minorEastAsia" w:cstheme="minorEastAsia"/>
                <w:color w:val="auto"/>
                <w:highlight w:val="none"/>
                <w:lang w:val="en-US" w:eastAsia="zh-CN"/>
              </w:rPr>
              <w:t>。</w:t>
            </w:r>
          </w:p>
        </w:tc>
      </w:tr>
      <w:tr w14:paraId="57CD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 w:hRule="atLeast"/>
          <w:tblCellSpacing w:w="15" w:type="dxa"/>
          <w:jc w:val="center"/>
        </w:trPr>
        <w:tc>
          <w:tcPr>
            <w:tcW w:w="504" w:type="dxa"/>
            <w:noWrap w:val="0"/>
            <w:tcMar>
              <w:top w:w="0" w:type="dxa"/>
              <w:left w:w="84" w:type="dxa"/>
              <w:bottom w:w="0" w:type="dxa"/>
              <w:right w:w="84" w:type="dxa"/>
            </w:tcMar>
            <w:vAlign w:val="center"/>
          </w:tcPr>
          <w:p w14:paraId="4FDDEE5A">
            <w:pPr>
              <w:pStyle w:val="13"/>
              <w:widowControl/>
              <w:spacing w:before="0" w:beforeAutospacing="0" w:after="0" w:afterAutospacing="0" w:line="348"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w:t>
            </w:r>
          </w:p>
        </w:tc>
        <w:tc>
          <w:tcPr>
            <w:tcW w:w="1009" w:type="dxa"/>
            <w:noWrap w:val="0"/>
            <w:tcMar>
              <w:top w:w="0" w:type="dxa"/>
              <w:left w:w="84" w:type="dxa"/>
              <w:bottom w:w="0" w:type="dxa"/>
              <w:right w:w="84" w:type="dxa"/>
            </w:tcMar>
            <w:vAlign w:val="center"/>
          </w:tcPr>
          <w:p w14:paraId="3EB49B4F">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w:t>
            </w:r>
          </w:p>
        </w:tc>
        <w:tc>
          <w:tcPr>
            <w:tcW w:w="8190" w:type="dxa"/>
            <w:noWrap w:val="0"/>
            <w:tcMar>
              <w:top w:w="0" w:type="dxa"/>
              <w:left w:w="84" w:type="dxa"/>
              <w:bottom w:w="0" w:type="dxa"/>
              <w:right w:w="84" w:type="dxa"/>
            </w:tcMar>
            <w:vAlign w:val="center"/>
          </w:tcPr>
          <w:p w14:paraId="2A4E0D94">
            <w:pPr>
              <w:pStyle w:val="13"/>
              <w:widowControl/>
              <w:spacing w:before="0" w:beforeAutospacing="0" w:after="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根据采购项目特点或政策需要补充的其他新增内容：</w:t>
            </w:r>
          </w:p>
          <w:p w14:paraId="6307EC27">
            <w:pPr>
              <w:pStyle w:val="13"/>
              <w:widowControl/>
              <w:numPr>
                <w:ilvl w:val="0"/>
                <w:numId w:val="0"/>
              </w:numPr>
              <w:spacing w:before="0" w:beforeAutospacing="0" w:after="0" w:afterAutospacing="0" w:line="348" w:lineRule="atLeast"/>
              <w:ind w:right="0" w:rightChars="0"/>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val="en-US" w:eastAsia="zh-CN"/>
              </w:rPr>
              <w:t>1、</w:t>
            </w:r>
            <w:r>
              <w:rPr>
                <w:rFonts w:hint="eastAsia" w:asciiTheme="minorEastAsia" w:hAnsiTheme="minorEastAsia" w:eastAsiaTheme="minorEastAsia" w:cstheme="minorEastAsia"/>
                <w:color w:val="auto"/>
                <w:spacing w:val="0"/>
                <w:sz w:val="24"/>
                <w:szCs w:val="24"/>
                <w:highlight w:val="none"/>
              </w:rPr>
              <w:t>本项目</w:t>
            </w:r>
            <w:r>
              <w:rPr>
                <w:rFonts w:hint="eastAsia" w:asciiTheme="minorEastAsia" w:hAnsiTheme="minorEastAsia" w:eastAsiaTheme="minorEastAsia" w:cstheme="minorEastAsia"/>
                <w:color w:val="auto"/>
                <w:spacing w:val="0"/>
                <w:sz w:val="24"/>
                <w:szCs w:val="24"/>
                <w:highlight w:val="none"/>
                <w:lang w:eastAsia="zh-CN"/>
              </w:rPr>
              <w:t>成交</w:t>
            </w:r>
            <w:r>
              <w:rPr>
                <w:rFonts w:hint="eastAsia" w:asciiTheme="minorEastAsia" w:hAnsiTheme="minorEastAsia" w:eastAsiaTheme="minorEastAsia" w:cstheme="minorEastAsia"/>
                <w:color w:val="auto"/>
                <w:spacing w:val="0"/>
                <w:sz w:val="24"/>
                <w:szCs w:val="24"/>
                <w:highlight w:val="none"/>
              </w:rPr>
              <w:t>代理服务费由</w:t>
            </w:r>
            <w:r>
              <w:rPr>
                <w:rFonts w:hint="eastAsia" w:asciiTheme="minorEastAsia" w:hAnsiTheme="minorEastAsia" w:eastAsiaTheme="minorEastAsia" w:cstheme="minorEastAsia"/>
                <w:color w:val="auto"/>
                <w:spacing w:val="0"/>
                <w:sz w:val="24"/>
                <w:szCs w:val="24"/>
                <w:highlight w:val="none"/>
                <w:lang w:val="en-US" w:eastAsia="zh-CN"/>
              </w:rPr>
              <w:t>成交供应商</w:t>
            </w:r>
            <w:r>
              <w:rPr>
                <w:rFonts w:hint="eastAsia" w:asciiTheme="minorEastAsia" w:hAnsiTheme="minorEastAsia" w:eastAsiaTheme="minorEastAsia" w:cstheme="minorEastAsia"/>
                <w:color w:val="auto"/>
                <w:spacing w:val="0"/>
                <w:sz w:val="24"/>
                <w:szCs w:val="24"/>
                <w:highlight w:val="none"/>
              </w:rPr>
              <w:t>支付</w:t>
            </w:r>
            <w:r>
              <w:rPr>
                <w:rFonts w:hint="eastAsia" w:asciiTheme="minorEastAsia" w:hAnsiTheme="minorEastAsia" w:eastAsiaTheme="minorEastAsia" w:cstheme="minorEastAsia"/>
                <w:color w:val="auto"/>
                <w:spacing w:val="0"/>
                <w:sz w:val="24"/>
                <w:szCs w:val="24"/>
                <w:highlight w:val="none"/>
                <w:lang w:eastAsia="zh-CN"/>
              </w:rPr>
              <w:t>，</w:t>
            </w:r>
            <w:r>
              <w:rPr>
                <w:rFonts w:hint="eastAsia" w:asciiTheme="minorEastAsia" w:hAnsiTheme="minorEastAsia" w:eastAsiaTheme="minorEastAsia" w:cstheme="minorEastAsia"/>
                <w:color w:val="auto"/>
                <w:spacing w:val="0"/>
                <w:sz w:val="24"/>
                <w:szCs w:val="24"/>
                <w:highlight w:val="none"/>
                <w:lang w:val="en-US" w:eastAsia="zh-CN"/>
              </w:rPr>
              <w:t>成交代理服务费收费标准：按差额定率累进法计算：成交金额（100万元以下）×服务费比率1.5％</w:t>
            </w:r>
            <w:r>
              <w:rPr>
                <w:rFonts w:hint="eastAsia" w:asciiTheme="minorEastAsia" w:hAnsiTheme="minorEastAsia" w:eastAsiaTheme="minorEastAsia" w:cstheme="minorEastAsia"/>
                <w:color w:val="auto"/>
                <w:spacing w:val="0"/>
                <w:sz w:val="24"/>
                <w:szCs w:val="24"/>
                <w:highlight w:val="none"/>
              </w:rPr>
              <w:t>。</w:t>
            </w:r>
          </w:p>
        </w:tc>
      </w:tr>
    </w:tbl>
    <w:p w14:paraId="03B114B9">
      <w:pPr>
        <w:pStyle w:val="13"/>
        <w:widowControl/>
        <w:spacing w:before="60" w:beforeAutospacing="0" w:after="60" w:afterAutospacing="0" w:line="348" w:lineRule="atLeast"/>
        <w:rPr>
          <w:rFonts w:hint="eastAsia" w:asciiTheme="minorEastAsia" w:hAnsiTheme="minorEastAsia" w:eastAsiaTheme="minorEastAsia" w:cstheme="minorEastAsia"/>
          <w:color w:val="auto"/>
          <w:sz w:val="19"/>
          <w:szCs w:val="19"/>
          <w:highlight w:val="none"/>
        </w:rPr>
      </w:pPr>
      <w:r>
        <w:rPr>
          <w:rFonts w:hint="eastAsia" w:asciiTheme="minorEastAsia" w:hAnsiTheme="minorEastAsia" w:eastAsiaTheme="minorEastAsia" w:cstheme="minorEastAsia"/>
          <w:color w:val="auto"/>
          <w:sz w:val="19"/>
          <w:szCs w:val="19"/>
          <w:highlight w:val="none"/>
        </w:rPr>
        <w:t> </w:t>
      </w:r>
    </w:p>
    <w:p w14:paraId="7EACDA67">
      <w:pPr>
        <w:pStyle w:val="13"/>
        <w:widowControl/>
        <w:spacing w:before="60" w:beforeAutospacing="0" w:after="60" w:afterAutospacing="0" w:line="348" w:lineRule="atLeast"/>
        <w:rPr>
          <w:rFonts w:hint="eastAsia" w:asciiTheme="minorEastAsia" w:hAnsiTheme="minorEastAsia" w:eastAsiaTheme="minorEastAsia" w:cstheme="minorEastAsia"/>
          <w:color w:val="auto"/>
          <w:sz w:val="19"/>
          <w:szCs w:val="19"/>
          <w:highlight w:val="none"/>
        </w:rPr>
      </w:pPr>
    </w:p>
    <w:p w14:paraId="68BE0E7B">
      <w:pPr>
        <w:pStyle w:val="13"/>
        <w:widowControl/>
        <w:spacing w:before="0" w:beforeAutospacing="0" w:after="0" w:afterAutospacing="0" w:line="500" w:lineRule="exact"/>
        <w:rPr>
          <w:rStyle w:val="20"/>
          <w:rFonts w:hint="eastAsia" w:asciiTheme="minorEastAsia" w:hAnsiTheme="minorEastAsia" w:eastAsiaTheme="minorEastAsia" w:cstheme="minorEastAsia"/>
          <w:color w:val="auto"/>
          <w:highlight w:val="none"/>
        </w:rPr>
      </w:pPr>
    </w:p>
    <w:p w14:paraId="4FA898C3">
      <w:pPr>
        <w:rPr>
          <w:rStyle w:val="20"/>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br w:type="page"/>
      </w:r>
    </w:p>
    <w:p w14:paraId="60A45848">
      <w:pPr>
        <w:rPr>
          <w:rStyle w:val="20"/>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专项附件：             </w:t>
      </w:r>
    </w:p>
    <w:p w14:paraId="1F2F76D0">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评审的标准和方法</w:t>
      </w:r>
    </w:p>
    <w:p w14:paraId="6A2ADA4C">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一、磋商小组</w:t>
      </w:r>
    </w:p>
    <w:p w14:paraId="7FE1958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人根据项目的特点依法组建磋商小组。</w:t>
      </w:r>
    </w:p>
    <w:p w14:paraId="24179BF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1.2磋商小组由</w:t>
      </w:r>
      <w:r>
        <w:rPr>
          <w:rFonts w:hint="eastAsia" w:asciiTheme="minorEastAsia" w:hAnsiTheme="minorEastAsia" w:eastAsiaTheme="minorEastAsia" w:cstheme="minorEastAsia"/>
          <w:color w:val="auto"/>
          <w:highlight w:val="none"/>
          <w:u w:val="single"/>
        </w:rPr>
        <w:t>3</w:t>
      </w:r>
      <w:r>
        <w:rPr>
          <w:rFonts w:hint="eastAsia" w:asciiTheme="minorEastAsia" w:hAnsiTheme="minorEastAsia" w:eastAsiaTheme="minorEastAsia" w:cstheme="minorEastAsia"/>
          <w:color w:val="auto"/>
          <w:highlight w:val="none"/>
        </w:rPr>
        <w:t>人组成。</w:t>
      </w:r>
    </w:p>
    <w:p w14:paraId="29489D2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1.3磋商小组负责具体磋商和评审事务，并按照下列原则依法独立履行有关职责：</w:t>
      </w:r>
    </w:p>
    <w:p w14:paraId="3CDC433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1.3.1评审应保护国家利益、社会公共利益和各方当事人合法权益，提高</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效益，保证项目质量。</w:t>
      </w:r>
    </w:p>
    <w:p w14:paraId="1DFB1D93">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1.3.2评审应遵循公平、公正、科学、严谨和择优原则。</w:t>
      </w:r>
    </w:p>
    <w:p w14:paraId="70916B6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1.3.3评审的依据是磋商文件和响应文件，磋商文件中没有规定的评审标准不得作为评审依据。</w:t>
      </w:r>
    </w:p>
    <w:p w14:paraId="1FECEF5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1.3.4评委应按照磋商文件规定推荐成交候选供应商或根据</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人的授权确定成交人。</w:t>
      </w:r>
    </w:p>
    <w:p w14:paraId="7759D44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1.3.5评审应遵守下列评审纪律：</w:t>
      </w:r>
    </w:p>
    <w:p w14:paraId="31E7E07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①评审情况不得私自外泄，有关信息由</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人或其委托的代理机构统一对外发布。</w:t>
      </w:r>
    </w:p>
    <w:p w14:paraId="0B2E2BE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②对</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人或供应商提供的要求保密的资料，不得摘记翻印和外传。</w:t>
      </w:r>
    </w:p>
    <w:p w14:paraId="3BF5CF6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③不得收受供应商或有关人员的任何礼物，不得串联鼓动其他人袒护某供应商。若与供应商存在利害关系，则应主动声明并回避。</w:t>
      </w:r>
    </w:p>
    <w:p w14:paraId="74CAC64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④全体评委成员应按照磋商文件规定进行评审，一切认定事项应查有实据且不得弄虚作假。</w:t>
      </w:r>
    </w:p>
    <w:p w14:paraId="618DEBB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⑤评审中应充分发扬民主，推荐成交人候选人或根据</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人授权确定成交人后要服从评审报告。</w:t>
      </w:r>
    </w:p>
    <w:p w14:paraId="7DB5EB51">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※对违反评审纪律的</w:t>
      </w:r>
      <w:r>
        <w:rPr>
          <w:rStyle w:val="20"/>
          <w:rFonts w:hint="eastAsia" w:asciiTheme="minorEastAsia" w:hAnsiTheme="minorEastAsia" w:eastAsiaTheme="minorEastAsia" w:cstheme="minorEastAsia"/>
          <w:color w:val="auto"/>
          <w:spacing w:val="0"/>
          <w:sz w:val="24"/>
          <w:szCs w:val="24"/>
          <w:highlight w:val="none"/>
        </w:rPr>
        <w:t>评委</w:t>
      </w:r>
      <w:r>
        <w:rPr>
          <w:rStyle w:val="20"/>
          <w:rFonts w:hint="eastAsia" w:asciiTheme="minorEastAsia" w:hAnsiTheme="minorEastAsia" w:eastAsiaTheme="minorEastAsia" w:cstheme="minorEastAsia"/>
          <w:color w:val="auto"/>
          <w:highlight w:val="none"/>
        </w:rPr>
        <w:t>，将取消其评委资格，对评审工作造成严重损失者将予以通报批评乃至追究法律责任。</w:t>
      </w:r>
    </w:p>
    <w:p w14:paraId="5F833431">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w:t>
      </w:r>
      <w:r>
        <w:rPr>
          <w:rStyle w:val="20"/>
          <w:rFonts w:hint="eastAsia" w:asciiTheme="minorEastAsia" w:hAnsiTheme="minorEastAsia" w:eastAsiaTheme="minorEastAsia" w:cstheme="minorEastAsia"/>
          <w:color w:val="auto"/>
          <w:highlight w:val="none"/>
        </w:rPr>
        <w:t>磋商程序</w:t>
      </w:r>
    </w:p>
    <w:p w14:paraId="594C143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2.1磋商程序按照磋商文件第二章第2节“竞争性磋商须知”第14条“磋商程序以及评审标准和方法”的相关条款规定执行。</w:t>
      </w:r>
    </w:p>
    <w:p w14:paraId="2A60338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2.2磋商文件不能详细列明</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方式管理暂行办法》等相关法律法规及财政部门颁布的规范性文件允许的两家供应商进行竞争性磋商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情形，则提交最后报价的供应商可以为两家。</w:t>
      </w:r>
    </w:p>
    <w:p w14:paraId="3ACC169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2.3只有资格审查和实质性响应审查均合格且按规定提交最后报价的合格供应商才能参加综合评分。</w:t>
      </w:r>
    </w:p>
    <w:p w14:paraId="4039BCCD">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三、综合评分的标准和方法</w:t>
      </w:r>
    </w:p>
    <w:p w14:paraId="776ADD5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3.1磋商小组将采用综合评分法对提交最后报价的合格供应商的响应文件和最后报价进行综合评分。如果磋商项目有多个合同包，则按相应合同包分别进行，具体综合评分的标准和方法如下：</w:t>
      </w:r>
    </w:p>
    <w:p w14:paraId="42F637B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磋商小组将对相应合同包提交最后报价的合格供应商从技术、商务及报价部分分别进行评议并评分，并汇总出技术、商务及报价部分的综合得分。各合同包综合得分最高的供应商将被推荐为第一成交候选供应商，综合得分第二高的供应商将被推荐为第二成交候选供应商，综合得分第三高的供应商将被推荐为第三成交候选供应商(属于《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方式管理暂行办法》等相关法律法规及财政部门颁布的规范性文件允许的两家供应商进行竞争性磋商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情形，则不推荐第三成交候选供应商)。如果出现相同的综合得分，则最后报价低的供应商排序在前优先推荐；如果最后报价仍相同，则技术部分得分高的供应商优先排序在前推荐。</w:t>
      </w:r>
    </w:p>
    <w:p w14:paraId="14A5E8D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3.3.2具体评审标准和方法：</w:t>
      </w:r>
    </w:p>
    <w:p w14:paraId="2A2A2D65">
      <w:pPr>
        <w:pStyle w:val="4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（1）响应文件满足磋商文件全部实质性要求，且按照评审因素的量化指标综合评审总得分从高到低顺序推荐3名以上成交候选人供应商，其中评审总得分最高的供应商为第一成交候选供应商。</w:t>
      </w:r>
    </w:p>
    <w:p w14:paraId="0EB82433">
      <w:pPr>
        <w:pStyle w:val="4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6F49E0DE">
      <w:pPr>
        <w:pStyle w:val="4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（3）各项评审因素的设置如下：</w:t>
      </w:r>
    </w:p>
    <w:p w14:paraId="18D9BC46">
      <w:pPr>
        <w:pStyle w:val="4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采购包1：综合评分法</w:t>
      </w:r>
    </w:p>
    <w:p w14:paraId="6FE37974">
      <w:pPr>
        <w:pStyle w:val="4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各项评审因素的设置如下：</w:t>
      </w:r>
    </w:p>
    <w:p w14:paraId="7BFE509E">
      <w:pPr>
        <w:pStyle w:val="4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报价部分评分PF满分为</w:t>
      </w:r>
      <w:r>
        <w:rPr>
          <w:rFonts w:hint="eastAsia" w:asciiTheme="minorEastAsia" w:hAnsiTheme="minorEastAsia" w:cstheme="minorEastAsia"/>
          <w:color w:val="auto"/>
          <w:sz w:val="24"/>
          <w:szCs w:val="24"/>
          <w:highlight w:val="none"/>
          <w:u w:val="single"/>
          <w:lang w:val="en-US" w:eastAsia="zh-CN"/>
        </w:rPr>
        <w:t>10</w:t>
      </w:r>
      <w:r>
        <w:rPr>
          <w:rFonts w:hint="eastAsia" w:asciiTheme="minorEastAsia" w:hAnsiTheme="minorEastAsia" w:eastAsiaTheme="minorEastAsia" w:cstheme="minorEastAsia"/>
          <w:color w:val="auto"/>
          <w:sz w:val="24"/>
          <w:szCs w:val="24"/>
          <w:highlight w:val="none"/>
        </w:rPr>
        <w:t>分</w:t>
      </w:r>
    </w:p>
    <w:p w14:paraId="6F5B772D">
      <w:pPr>
        <w:pStyle w:val="4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7CD0EAB1">
      <w:pPr>
        <w:pStyle w:val="4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价格扣除的规则如下：</w:t>
      </w:r>
      <w:r>
        <w:rPr>
          <w:rFonts w:hint="eastAsia" w:asciiTheme="minorEastAsia" w:hAnsiTheme="minorEastAsia" w:eastAsiaTheme="minorEastAsia" w:cstheme="minorEastAsia"/>
          <w:color w:val="auto"/>
          <w:sz w:val="24"/>
          <w:szCs w:val="24"/>
          <w:highlight w:val="none"/>
          <w:lang w:val="en-US" w:eastAsia="zh-CN"/>
        </w:rPr>
        <w:t>无</w:t>
      </w:r>
    </w:p>
    <w:p w14:paraId="1598FC47">
      <w:pPr>
        <w:widowControl/>
        <w:numPr>
          <w:ilvl w:val="0"/>
          <w:numId w:val="0"/>
        </w:numPr>
        <w:spacing w:before="100" w:beforeAutospacing="1" w:after="100" w:afterAutospacing="1" w:line="420" w:lineRule="atLeast"/>
        <w:ind w:left="480" w:leftChars="0" w:right="0" w:rightChars="0"/>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技术部分评分PT满分为</w:t>
      </w:r>
      <w:r>
        <w:rPr>
          <w:rFonts w:hint="eastAsia" w:asciiTheme="minorEastAsia" w:hAnsiTheme="minorEastAsia" w:eastAsiaTheme="minorEastAsia" w:cstheme="minorEastAsia"/>
          <w:color w:val="auto"/>
          <w:kern w:val="0"/>
          <w:sz w:val="24"/>
          <w:szCs w:val="24"/>
          <w:highlight w:val="none"/>
          <w:u w:val="single"/>
          <w:lang w:val="en-US" w:eastAsia="zh-CN" w:bidi="ar"/>
        </w:rPr>
        <w:t>80</w:t>
      </w:r>
      <w:r>
        <w:rPr>
          <w:rFonts w:hint="eastAsia" w:asciiTheme="minorEastAsia" w:hAnsiTheme="minorEastAsia" w:eastAsiaTheme="minorEastAsia" w:cstheme="minorEastAsia"/>
          <w:color w:val="auto"/>
          <w:kern w:val="0"/>
          <w:sz w:val="24"/>
          <w:szCs w:val="24"/>
          <w:highlight w:val="none"/>
          <w:lang w:val="en-US" w:eastAsia="zh-CN" w:bidi="ar"/>
        </w:rPr>
        <w:t>分</w:t>
      </w:r>
    </w:p>
    <w:tbl>
      <w:tblPr>
        <w:tblStyle w:val="17"/>
        <w:tblW w:w="95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45"/>
        <w:gridCol w:w="938"/>
        <w:gridCol w:w="850"/>
        <w:gridCol w:w="6025"/>
      </w:tblGrid>
      <w:tr w14:paraId="0AA291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6" w:hRule="atLeast"/>
        </w:trPr>
        <w:tc>
          <w:tcPr>
            <w:tcW w:w="1745" w:type="dxa"/>
          </w:tcPr>
          <w:p w14:paraId="78AE8A3F">
            <w:pPr>
              <w:pStyle w:val="42"/>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w:t>
            </w:r>
          </w:p>
        </w:tc>
        <w:tc>
          <w:tcPr>
            <w:tcW w:w="938" w:type="dxa"/>
          </w:tcPr>
          <w:p w14:paraId="2CFD4F0F">
            <w:pPr>
              <w:pStyle w:val="42"/>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分值</w:t>
            </w:r>
          </w:p>
        </w:tc>
        <w:tc>
          <w:tcPr>
            <w:tcW w:w="850" w:type="dxa"/>
          </w:tcPr>
          <w:p w14:paraId="5326C921">
            <w:pPr>
              <w:pStyle w:val="42"/>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是否客观项</w:t>
            </w:r>
          </w:p>
        </w:tc>
        <w:tc>
          <w:tcPr>
            <w:tcW w:w="6025" w:type="dxa"/>
          </w:tcPr>
          <w:p w14:paraId="406E6E5C">
            <w:pPr>
              <w:pStyle w:val="42"/>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描述</w:t>
            </w:r>
          </w:p>
        </w:tc>
      </w:tr>
      <w:tr w14:paraId="37243C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7" w:hRule="atLeast"/>
        </w:trPr>
        <w:tc>
          <w:tcPr>
            <w:tcW w:w="1745" w:type="dxa"/>
          </w:tcPr>
          <w:p w14:paraId="1D191D60">
            <w:pPr>
              <w:pStyle w:val="42"/>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1、技术和服务要求响应情况</w:t>
            </w:r>
          </w:p>
        </w:tc>
        <w:tc>
          <w:tcPr>
            <w:tcW w:w="938" w:type="dxa"/>
          </w:tcPr>
          <w:p w14:paraId="3C241121">
            <w:pPr>
              <w:pStyle w:val="42"/>
              <w:jc w:val="right"/>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cstheme="minorEastAsia"/>
                <w:color w:val="auto"/>
                <w:sz w:val="24"/>
                <w:szCs w:val="24"/>
                <w:highlight w:val="none"/>
                <w:lang w:val="en-US" w:eastAsia="zh-CN"/>
              </w:rPr>
              <w:t>80</w:t>
            </w:r>
          </w:p>
        </w:tc>
        <w:tc>
          <w:tcPr>
            <w:tcW w:w="850" w:type="dxa"/>
          </w:tcPr>
          <w:p w14:paraId="751FF156">
            <w:pPr>
              <w:pStyle w:val="42"/>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w:t>
            </w:r>
          </w:p>
        </w:tc>
        <w:tc>
          <w:tcPr>
            <w:tcW w:w="6025" w:type="dxa"/>
          </w:tcPr>
          <w:p w14:paraId="78AB7873">
            <w:pPr>
              <w:pStyle w:val="42"/>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对所投产品是否满足招标文件招标内容及要求中“二、技术要求”的各项配置情况，全部满足要求的得</w:t>
            </w:r>
            <w:r>
              <w:rPr>
                <w:rFonts w:hint="eastAsia" w:asciiTheme="minorEastAsia" w:hAnsiTheme="minorEastAsia" w:cstheme="minorEastAsia"/>
                <w:color w:val="auto"/>
                <w:sz w:val="24"/>
                <w:szCs w:val="24"/>
                <w:highlight w:val="none"/>
                <w:lang w:val="en-US" w:eastAsia="zh-CN"/>
              </w:rPr>
              <w:t>80</w:t>
            </w:r>
            <w:r>
              <w:rPr>
                <w:rFonts w:hint="eastAsia" w:asciiTheme="minorEastAsia" w:hAnsiTheme="minorEastAsia" w:eastAsiaTheme="minorEastAsia" w:cstheme="minorEastAsia"/>
                <w:color w:val="auto"/>
                <w:sz w:val="24"/>
                <w:szCs w:val="24"/>
                <w:highlight w:val="none"/>
              </w:rPr>
              <w:t>分；技术参数中标注“▲”的参数每负偏离一项扣3分</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评分项14项，共42分</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，技术参数中未做标注的参数，每负偏离一项扣0.</w:t>
            </w:r>
            <w:r>
              <w:rPr>
                <w:rFonts w:hint="eastAsia" w:asciiTheme="minorEastAsia" w:hAnsi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评分项100项，共  38分</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4F8A609B">
            <w:pPr>
              <w:pStyle w:val="42"/>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为保产品质量及保障性，“★”的为重要要求，为对该技术参数要求负偏离的，不推荐为中标候选人。</w:t>
            </w:r>
          </w:p>
        </w:tc>
      </w:tr>
    </w:tbl>
    <w:p w14:paraId="6EDAE892">
      <w:pPr>
        <w:jc w:val="left"/>
        <w:rPr>
          <w:rFonts w:hint="eastAsia" w:asciiTheme="minorEastAsia" w:hAnsiTheme="minorEastAsia" w:eastAsiaTheme="minorEastAsia" w:cstheme="minorEastAsia"/>
          <w:color w:val="auto"/>
          <w:sz w:val="24"/>
          <w:szCs w:val="24"/>
          <w:highlight w:val="none"/>
          <w:lang w:val="en-US" w:eastAsia="zh-Hans"/>
        </w:rPr>
      </w:pPr>
    </w:p>
    <w:p w14:paraId="082377D8">
      <w:pPr>
        <w:jc w:val="left"/>
        <w:rPr>
          <w:rFonts w:hint="eastAsia" w:asciiTheme="minorEastAsia" w:hAnsiTheme="minorEastAsia" w:eastAsiaTheme="minorEastAsia" w:cstheme="minorEastAsia"/>
          <w:color w:val="auto"/>
          <w:sz w:val="24"/>
          <w:szCs w:val="24"/>
          <w:highlight w:val="none"/>
          <w:lang w:val="en-US" w:eastAsia="zh-Hans"/>
        </w:rPr>
      </w:pPr>
      <w:r>
        <w:rPr>
          <w:rFonts w:hint="eastAsia" w:asciiTheme="minorEastAsia" w:hAnsiTheme="minorEastAsia" w:eastAsiaTheme="minorEastAsia" w:cstheme="minorEastAsia"/>
          <w:color w:val="auto"/>
          <w:sz w:val="24"/>
          <w:szCs w:val="24"/>
          <w:highlight w:val="none"/>
          <w:lang w:val="en-US" w:eastAsia="zh-Hans"/>
        </w:rPr>
        <w:t>商务部分评分PB满分为</w:t>
      </w:r>
      <w:r>
        <w:rPr>
          <w:rFonts w:hint="eastAsia" w:asciiTheme="minorEastAsia" w:hAnsiTheme="minorEastAsia" w:eastAsiaTheme="minorEastAsia" w:cstheme="minorEastAsia"/>
          <w:color w:val="auto"/>
          <w:sz w:val="21"/>
          <w:szCs w:val="21"/>
          <w:highlight w:val="none"/>
          <w:u w:val="single"/>
          <w:lang w:val="en-US" w:eastAsia="zh-CN"/>
        </w:rPr>
        <w:t>10</w:t>
      </w:r>
      <w:r>
        <w:rPr>
          <w:rFonts w:hint="eastAsia" w:asciiTheme="minorEastAsia" w:hAnsiTheme="minorEastAsia" w:eastAsiaTheme="minorEastAsia" w:cstheme="minorEastAsia"/>
          <w:color w:val="auto"/>
          <w:sz w:val="24"/>
          <w:szCs w:val="24"/>
          <w:highlight w:val="none"/>
          <w:lang w:val="en-US" w:eastAsia="zh-Hans"/>
        </w:rPr>
        <w:t>分</w:t>
      </w:r>
    </w:p>
    <w:tbl>
      <w:tblPr>
        <w:tblStyle w:val="17"/>
        <w:tblW w:w="959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83"/>
        <w:gridCol w:w="1012"/>
        <w:gridCol w:w="850"/>
        <w:gridCol w:w="6053"/>
      </w:tblGrid>
      <w:tr w14:paraId="1AB76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1" w:hRule="atLeast"/>
        </w:trPr>
        <w:tc>
          <w:tcPr>
            <w:tcW w:w="1683" w:type="dxa"/>
          </w:tcPr>
          <w:p w14:paraId="0116ABF1">
            <w:pPr>
              <w:pStyle w:val="4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w:t>
            </w:r>
          </w:p>
        </w:tc>
        <w:tc>
          <w:tcPr>
            <w:tcW w:w="1012" w:type="dxa"/>
          </w:tcPr>
          <w:p w14:paraId="6CF3039A">
            <w:pPr>
              <w:pStyle w:val="4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分值</w:t>
            </w:r>
          </w:p>
        </w:tc>
        <w:tc>
          <w:tcPr>
            <w:tcW w:w="850" w:type="dxa"/>
          </w:tcPr>
          <w:p w14:paraId="62A1E2AF">
            <w:pPr>
              <w:pStyle w:val="4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是否客观项</w:t>
            </w:r>
          </w:p>
        </w:tc>
        <w:tc>
          <w:tcPr>
            <w:tcW w:w="6053" w:type="dxa"/>
          </w:tcPr>
          <w:p w14:paraId="46CCDC86">
            <w:pPr>
              <w:pStyle w:val="4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描述</w:t>
            </w:r>
          </w:p>
        </w:tc>
      </w:tr>
      <w:tr w14:paraId="74C61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683" w:type="dxa"/>
            <w:vAlign w:val="center"/>
          </w:tcPr>
          <w:p w14:paraId="5AA5CFC6">
            <w:pPr>
              <w:widowControl/>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综合实力1</w:t>
            </w:r>
          </w:p>
        </w:tc>
        <w:tc>
          <w:tcPr>
            <w:tcW w:w="1012" w:type="dxa"/>
            <w:vAlign w:val="center"/>
          </w:tcPr>
          <w:p w14:paraId="76574A1F">
            <w:pPr>
              <w:widowControl/>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850" w:type="dxa"/>
          </w:tcPr>
          <w:p w14:paraId="7ECE7156">
            <w:pPr>
              <w:pStyle w:val="42"/>
              <w:jc w:val="left"/>
              <w:rPr>
                <w:rFonts w:hint="eastAsia" w:asciiTheme="minorEastAsia" w:hAnsiTheme="minorEastAsia" w:eastAsiaTheme="minorEastAsia" w:cstheme="minorEastAsia"/>
                <w:color w:val="auto"/>
                <w:sz w:val="21"/>
                <w:szCs w:val="21"/>
                <w:highlight w:val="none"/>
                <w:lang w:val="en-US" w:eastAsia="zh-CN"/>
              </w:rPr>
            </w:pPr>
          </w:p>
          <w:p w14:paraId="16E039CE">
            <w:pPr>
              <w:pStyle w:val="42"/>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是</w:t>
            </w:r>
          </w:p>
        </w:tc>
        <w:tc>
          <w:tcPr>
            <w:tcW w:w="6053" w:type="dxa"/>
            <w:vAlign w:val="center"/>
          </w:tcPr>
          <w:p w14:paraId="30C65B35">
            <w:pPr>
              <w:widowControl/>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具备ISO体系认证证书，包含质量管理体系认证证书、环境管理体系认证证书、职业健康安全管理体系认证证书，每提供一项得1分，全部满足的得3分。须提供有效证书复印件证明，否则不得分。</w:t>
            </w:r>
          </w:p>
        </w:tc>
      </w:tr>
      <w:tr w14:paraId="057AC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9" w:hRule="atLeast"/>
        </w:trPr>
        <w:tc>
          <w:tcPr>
            <w:tcW w:w="1683" w:type="dxa"/>
            <w:shd w:val="clear" w:color="auto" w:fill="auto"/>
            <w:vAlign w:val="center"/>
          </w:tcPr>
          <w:p w14:paraId="28F9AE9B">
            <w:pPr>
              <w:widowControl/>
              <w:jc w:val="center"/>
              <w:rPr>
                <w:rFonts w:hint="eastAsia" w:asciiTheme="minorEastAsia" w:hAnsiTheme="minorEastAsia" w:eastAsiaTheme="minorEastAsia" w:cstheme="minorEastAsia"/>
                <w:color w:val="0000FF"/>
                <w:kern w:val="2"/>
                <w:sz w:val="21"/>
                <w:szCs w:val="21"/>
                <w:highlight w:val="none"/>
                <w:lang w:val="en-US" w:eastAsia="zh-CN" w:bidi="ar-SA"/>
              </w:rPr>
            </w:pPr>
            <w:r>
              <w:rPr>
                <w:rFonts w:hint="eastAsia" w:asciiTheme="minorEastAsia" w:hAnsiTheme="minorEastAsia" w:eastAsiaTheme="minorEastAsia" w:cstheme="minorEastAsia"/>
                <w:color w:val="0000FF"/>
                <w:kern w:val="0"/>
                <w:sz w:val="21"/>
                <w:szCs w:val="21"/>
                <w:highlight w:val="none"/>
              </w:rPr>
              <w:t>综合实力</w:t>
            </w:r>
            <w:r>
              <w:rPr>
                <w:rFonts w:hint="eastAsia" w:asciiTheme="minorEastAsia" w:hAnsiTheme="minorEastAsia" w:eastAsiaTheme="minorEastAsia" w:cstheme="minorEastAsia"/>
                <w:color w:val="0000FF"/>
                <w:kern w:val="0"/>
                <w:sz w:val="21"/>
                <w:szCs w:val="21"/>
                <w:highlight w:val="none"/>
                <w:lang w:val="en-US" w:eastAsia="zh-CN"/>
              </w:rPr>
              <w:t>2</w:t>
            </w:r>
          </w:p>
        </w:tc>
        <w:tc>
          <w:tcPr>
            <w:tcW w:w="1012" w:type="dxa"/>
            <w:shd w:val="clear" w:color="auto" w:fill="auto"/>
            <w:vAlign w:val="center"/>
          </w:tcPr>
          <w:p w14:paraId="72327092">
            <w:pPr>
              <w:widowControl/>
              <w:jc w:val="center"/>
              <w:rPr>
                <w:rFonts w:hint="eastAsia" w:asciiTheme="minorEastAsia" w:hAnsiTheme="minorEastAsia" w:eastAsiaTheme="minorEastAsia" w:cstheme="minorEastAsia"/>
                <w:color w:val="0000FF"/>
                <w:kern w:val="2"/>
                <w:sz w:val="21"/>
                <w:szCs w:val="21"/>
                <w:highlight w:val="none"/>
                <w:lang w:val="en-US" w:eastAsia="zh-CN" w:bidi="ar-SA"/>
              </w:rPr>
            </w:pPr>
            <w:r>
              <w:rPr>
                <w:rFonts w:hint="eastAsia" w:asciiTheme="minorEastAsia" w:hAnsiTheme="minorEastAsia" w:eastAsiaTheme="minorEastAsia" w:cstheme="minorEastAsia"/>
                <w:color w:val="0000FF"/>
                <w:kern w:val="0"/>
                <w:sz w:val="21"/>
                <w:szCs w:val="21"/>
                <w:highlight w:val="none"/>
                <w:lang w:val="en-US" w:eastAsia="zh-CN"/>
              </w:rPr>
              <w:t>2</w:t>
            </w:r>
          </w:p>
        </w:tc>
        <w:tc>
          <w:tcPr>
            <w:tcW w:w="850" w:type="dxa"/>
            <w:shd w:val="clear" w:color="auto" w:fill="auto"/>
            <w:vAlign w:val="top"/>
          </w:tcPr>
          <w:p w14:paraId="6C277E26">
            <w:pPr>
              <w:pStyle w:val="42"/>
              <w:jc w:val="left"/>
              <w:rPr>
                <w:rFonts w:hint="eastAsia" w:asciiTheme="minorEastAsia" w:hAnsiTheme="minorEastAsia" w:eastAsiaTheme="minorEastAsia" w:cstheme="minorEastAsia"/>
                <w:color w:val="0000FF"/>
                <w:sz w:val="21"/>
                <w:szCs w:val="21"/>
                <w:highlight w:val="none"/>
                <w:lang w:val="en-US" w:eastAsia="zh-CN"/>
              </w:rPr>
            </w:pPr>
          </w:p>
          <w:p w14:paraId="4DF1B336">
            <w:pPr>
              <w:pStyle w:val="42"/>
              <w:jc w:val="left"/>
              <w:rPr>
                <w:rFonts w:hint="default"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是</w:t>
            </w:r>
          </w:p>
        </w:tc>
        <w:tc>
          <w:tcPr>
            <w:tcW w:w="6053" w:type="dxa"/>
            <w:vAlign w:val="center"/>
          </w:tcPr>
          <w:p w14:paraId="27BA117C">
            <w:pPr>
              <w:widowControl/>
              <w:rPr>
                <w:rFonts w:hint="eastAsia" w:asciiTheme="minorEastAsia" w:hAnsiTheme="minorEastAsia" w:eastAsiaTheme="minorEastAsia" w:cstheme="minorEastAsia"/>
                <w:color w:val="0000FF"/>
                <w:kern w:val="0"/>
                <w:sz w:val="21"/>
                <w:szCs w:val="21"/>
                <w:highlight w:val="none"/>
              </w:rPr>
            </w:pPr>
            <w:r>
              <w:rPr>
                <w:rFonts w:hint="eastAsia" w:asciiTheme="minorEastAsia" w:hAnsiTheme="minorEastAsia" w:eastAsiaTheme="minorEastAsia" w:cstheme="minorEastAsia"/>
                <w:color w:val="0000FF"/>
                <w:kern w:val="0"/>
                <w:sz w:val="21"/>
                <w:szCs w:val="21"/>
                <w:highlight w:val="none"/>
                <w:lang w:eastAsia="zh-CN"/>
              </w:rPr>
              <w:t>供应商</w:t>
            </w:r>
            <w:r>
              <w:rPr>
                <w:rFonts w:hint="eastAsia" w:asciiTheme="minorEastAsia" w:hAnsiTheme="minorEastAsia" w:eastAsiaTheme="minorEastAsia" w:cstheme="minorEastAsia"/>
                <w:color w:val="0000FF"/>
                <w:kern w:val="0"/>
                <w:sz w:val="21"/>
                <w:szCs w:val="21"/>
                <w:highlight w:val="none"/>
              </w:rPr>
              <w:t>具有信息系统安全集成服务资质的得2分，须提供有效的证书复印件，否则不得分。</w:t>
            </w:r>
          </w:p>
        </w:tc>
      </w:tr>
      <w:tr w14:paraId="1CD8DC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5" w:hRule="atLeast"/>
        </w:trPr>
        <w:tc>
          <w:tcPr>
            <w:tcW w:w="1683" w:type="dxa"/>
            <w:vAlign w:val="center"/>
          </w:tcPr>
          <w:p w14:paraId="65A70599">
            <w:pPr>
              <w:widowControl/>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项目业绩</w:t>
            </w:r>
          </w:p>
        </w:tc>
        <w:tc>
          <w:tcPr>
            <w:tcW w:w="1012" w:type="dxa"/>
            <w:vAlign w:val="center"/>
          </w:tcPr>
          <w:p w14:paraId="2CD562FF">
            <w:pPr>
              <w:widowControl/>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w:t>
            </w:r>
          </w:p>
        </w:tc>
        <w:tc>
          <w:tcPr>
            <w:tcW w:w="850" w:type="dxa"/>
            <w:vAlign w:val="top"/>
          </w:tcPr>
          <w:p w14:paraId="181DD986">
            <w:pPr>
              <w:pStyle w:val="42"/>
              <w:jc w:val="left"/>
              <w:rPr>
                <w:rFonts w:hint="eastAsia" w:asciiTheme="minorEastAsia" w:hAnsiTheme="minorEastAsia" w:cstheme="minorEastAsia"/>
                <w:color w:val="auto"/>
                <w:sz w:val="21"/>
                <w:szCs w:val="21"/>
                <w:highlight w:val="none"/>
                <w:lang w:val="en-US" w:eastAsia="zh-CN"/>
              </w:rPr>
            </w:pPr>
          </w:p>
          <w:p w14:paraId="0C3D1214">
            <w:pPr>
              <w:pStyle w:val="42"/>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是</w:t>
            </w:r>
          </w:p>
        </w:tc>
        <w:tc>
          <w:tcPr>
            <w:tcW w:w="6053" w:type="dxa"/>
            <w:vAlign w:val="center"/>
          </w:tcPr>
          <w:p w14:paraId="01F3A2EE">
            <w:pPr>
              <w:widowControl/>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自本</w:t>
            </w:r>
            <w:r>
              <w:rPr>
                <w:rFonts w:hint="eastAsia" w:asciiTheme="minorEastAsia" w:hAnsiTheme="minorEastAsia" w:eastAsiaTheme="minorEastAsia" w:cstheme="minorEastAsia"/>
                <w:color w:val="auto"/>
                <w:kern w:val="0"/>
                <w:sz w:val="21"/>
                <w:szCs w:val="21"/>
                <w:highlight w:val="none"/>
                <w:lang w:eastAsia="zh-CN"/>
              </w:rPr>
              <w:t>采购公告</w:t>
            </w:r>
            <w:r>
              <w:rPr>
                <w:rFonts w:hint="eastAsia" w:asciiTheme="minorEastAsia" w:hAnsiTheme="minorEastAsia" w:eastAsiaTheme="minorEastAsia" w:cstheme="minorEastAsia"/>
                <w:color w:val="auto"/>
                <w:kern w:val="0"/>
                <w:sz w:val="21"/>
                <w:szCs w:val="21"/>
                <w:highlight w:val="none"/>
              </w:rPr>
              <w:t>发布之日（含）起，往前推算五年内（以验收通过时间为准），完成的数字孪生软件系统开发或集成类项目（项目中须包含数字孪生建设内容）业绩，每提供1份有效业绩证明材料得1分，满分3分。业绩证明材料包括合同关键页、验收报告、数字孪生软件界面截图等。</w:t>
            </w:r>
          </w:p>
        </w:tc>
      </w:tr>
      <w:tr w14:paraId="30CE31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5" w:hRule="atLeast"/>
        </w:trPr>
        <w:tc>
          <w:tcPr>
            <w:tcW w:w="1683" w:type="dxa"/>
            <w:vAlign w:val="center"/>
          </w:tcPr>
          <w:p w14:paraId="798209F7">
            <w:pPr>
              <w:widowControl/>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售后服务承诺</w:t>
            </w:r>
          </w:p>
        </w:tc>
        <w:tc>
          <w:tcPr>
            <w:tcW w:w="1012" w:type="dxa"/>
            <w:vAlign w:val="center"/>
          </w:tcPr>
          <w:p w14:paraId="37AC091C">
            <w:pPr>
              <w:widowControl/>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850" w:type="dxa"/>
            <w:vAlign w:val="top"/>
          </w:tcPr>
          <w:p w14:paraId="1F575DC1">
            <w:pPr>
              <w:pStyle w:val="42"/>
              <w:jc w:val="left"/>
              <w:rPr>
                <w:rFonts w:hint="eastAsia" w:asciiTheme="minorEastAsia" w:hAnsiTheme="minorEastAsia" w:eastAsiaTheme="minorEastAsia" w:cstheme="minorEastAsia"/>
                <w:color w:val="auto"/>
                <w:sz w:val="21"/>
                <w:szCs w:val="21"/>
                <w:highlight w:val="none"/>
                <w:lang w:val="en-US" w:eastAsia="zh-CN"/>
              </w:rPr>
            </w:pPr>
          </w:p>
          <w:p w14:paraId="6D099A7B">
            <w:pPr>
              <w:pStyle w:val="42"/>
              <w:jc w:val="left"/>
              <w:rPr>
                <w:rFonts w:hint="eastAsia" w:asciiTheme="minorEastAsia" w:hAnsiTheme="minorEastAsia" w:eastAsiaTheme="minorEastAsia" w:cstheme="minorEastAsia"/>
                <w:color w:val="auto"/>
                <w:sz w:val="21"/>
                <w:szCs w:val="21"/>
                <w:highlight w:val="none"/>
                <w:lang w:val="en-US" w:eastAsia="zh-CN"/>
              </w:rPr>
            </w:pPr>
          </w:p>
          <w:p w14:paraId="2850AE07">
            <w:pPr>
              <w:pStyle w:val="42"/>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否</w:t>
            </w:r>
          </w:p>
        </w:tc>
        <w:tc>
          <w:tcPr>
            <w:tcW w:w="6053" w:type="dxa"/>
            <w:vAlign w:val="center"/>
          </w:tcPr>
          <w:p w14:paraId="4C365273">
            <w:pPr>
              <w:widowControl/>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为确保项目的服务效率，需要提供针对本项目的售后服务方案。需承诺售后服务满足采购人要求、国家及行业相关规范；承诺“免费质保期内货物一旦出现故障，响应时间不超过2小时，检修人员应在24小时内到设备安装地点排除故障，如48小时内不能排除故障，中标人应负责提供替代设备”，方案详细得满分2分；</w:t>
            </w: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提供售后服务承诺方案一般得1分；未提供或提供方案与本项目不符得0分。</w:t>
            </w:r>
          </w:p>
        </w:tc>
      </w:tr>
    </w:tbl>
    <w:p w14:paraId="64BDD33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异常低价审查</w:t>
      </w:r>
    </w:p>
    <w:tbl>
      <w:tblPr>
        <w:tblStyle w:val="17"/>
        <w:tblW w:w="96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20"/>
        <w:gridCol w:w="7900"/>
      </w:tblGrid>
      <w:tr w14:paraId="35F3C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0" w:type="dxa"/>
          </w:tcPr>
          <w:p w14:paraId="09F56C2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w:t>
            </w:r>
          </w:p>
        </w:tc>
        <w:tc>
          <w:tcPr>
            <w:tcW w:w="7900" w:type="dxa"/>
          </w:tcPr>
          <w:p w14:paraId="4BCBC9C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描述</w:t>
            </w:r>
          </w:p>
        </w:tc>
      </w:tr>
      <w:tr w14:paraId="4E75E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0" w:type="dxa"/>
          </w:tcPr>
          <w:p w14:paraId="6BF09CC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异常低价审查</w:t>
            </w:r>
          </w:p>
        </w:tc>
        <w:tc>
          <w:tcPr>
            <w:tcW w:w="7900" w:type="dxa"/>
          </w:tcPr>
          <w:p w14:paraId="073D9D1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根据《关于推动解决政府采购异常低价问题的通知》（财库〔2026〕2号）等相关规定，政府采购评审中出现下列情形之一的，评审委员会应当启动异常低价投标（响应）审查程序：（1）</w:t>
            </w:r>
            <w:r>
              <w:rPr>
                <w:rFonts w:hint="eastAsia" w:asciiTheme="minorEastAsia" w:hAnsiTheme="minorEastAsia" w:eastAsiaTheme="minorEastAsia" w:cstheme="minorEastAsia"/>
                <w:color w:val="auto"/>
                <w:highlight w:val="none"/>
                <w:lang w:eastAsia="zh-CN"/>
              </w:rPr>
              <w:t>龙岩学院扩建（一期）智能制造实训楼数据可视化平台软件扩容开发及安防系统项目</w:t>
            </w:r>
            <w:r>
              <w:rPr>
                <w:rFonts w:hint="eastAsia" w:asciiTheme="minorEastAsia" w:hAnsiTheme="minorEastAsia" w:eastAsiaTheme="minorEastAsia" w:cstheme="minorEastAsia"/>
                <w:color w:val="auto"/>
                <w:highlight w:val="none"/>
              </w:rPr>
              <w:t>响应报价低于全部通过符合性审查供应商响应报价平均值50%的，即</w:t>
            </w:r>
            <w:r>
              <w:rPr>
                <w:rFonts w:hint="eastAsia" w:asciiTheme="minorEastAsia" w:hAnsiTheme="minorEastAsia" w:eastAsiaTheme="minorEastAsia" w:cstheme="minorEastAsia"/>
                <w:color w:val="auto"/>
                <w:highlight w:val="none"/>
                <w:lang w:eastAsia="zh-CN"/>
              </w:rPr>
              <w:t>龙岩学院扩建（一期）智能制造实训楼数据可视化平台软件扩容开发及安防系统项目</w:t>
            </w:r>
            <w:r>
              <w:rPr>
                <w:rFonts w:hint="eastAsia" w:asciiTheme="minorEastAsia" w:hAnsiTheme="minorEastAsia" w:eastAsiaTheme="minorEastAsia" w:cstheme="minorEastAsia"/>
                <w:color w:val="auto"/>
                <w:highlight w:val="none"/>
              </w:rPr>
              <w:t>响应报价&lt;全部通过符合性审查供应商响应报价平均值×50%。（2）</w:t>
            </w:r>
            <w:r>
              <w:rPr>
                <w:rFonts w:hint="eastAsia" w:asciiTheme="minorEastAsia" w:hAnsiTheme="minorEastAsia" w:eastAsiaTheme="minorEastAsia" w:cstheme="minorEastAsia"/>
                <w:color w:val="auto"/>
                <w:highlight w:val="none"/>
                <w:lang w:eastAsia="zh-CN"/>
              </w:rPr>
              <w:t>龙岩学院扩建（一期）智能制造实训楼数据可视化平台软件扩容开发及安防系统项目</w:t>
            </w:r>
            <w:r>
              <w:rPr>
                <w:rFonts w:hint="eastAsia" w:asciiTheme="minorEastAsia" w:hAnsiTheme="minorEastAsia" w:eastAsiaTheme="minorEastAsia" w:cstheme="minorEastAsia"/>
                <w:color w:val="auto"/>
                <w:highlight w:val="none"/>
              </w:rPr>
              <w:t>响应报价低于通过符合性审查且报价次低供应商响应报价50%的，即</w:t>
            </w:r>
            <w:r>
              <w:rPr>
                <w:rFonts w:hint="eastAsia" w:asciiTheme="minorEastAsia" w:hAnsiTheme="minorEastAsia" w:eastAsiaTheme="minorEastAsia" w:cstheme="minorEastAsia"/>
                <w:color w:val="auto"/>
                <w:highlight w:val="none"/>
                <w:lang w:eastAsia="zh-CN"/>
              </w:rPr>
              <w:t>龙岩学院扩建（一期）智能制造实训楼数据可视化平台软件扩容开发及安防系统项目</w:t>
            </w:r>
            <w:r>
              <w:rPr>
                <w:rFonts w:hint="eastAsia" w:asciiTheme="minorEastAsia" w:hAnsiTheme="minorEastAsia" w:eastAsiaTheme="minorEastAsia" w:cstheme="minorEastAsia"/>
                <w:color w:val="auto"/>
                <w:highlight w:val="none"/>
              </w:rPr>
              <w:t>响应报价&lt;通过符合性审查且报价次低供应商响应报价×50%。（3）</w:t>
            </w:r>
            <w:r>
              <w:rPr>
                <w:rFonts w:hint="eastAsia" w:asciiTheme="minorEastAsia" w:hAnsiTheme="minorEastAsia" w:eastAsiaTheme="minorEastAsia" w:cstheme="minorEastAsia"/>
                <w:color w:val="auto"/>
                <w:highlight w:val="none"/>
                <w:lang w:eastAsia="zh-CN"/>
              </w:rPr>
              <w:t>龙岩学院扩建（一期）智能制造实训楼数据可视化平台软件扩容开发及安防系统项目</w:t>
            </w:r>
            <w:r>
              <w:rPr>
                <w:rFonts w:hint="eastAsia" w:asciiTheme="minorEastAsia" w:hAnsiTheme="minorEastAsia" w:eastAsiaTheme="minorEastAsia" w:cstheme="minorEastAsia"/>
                <w:color w:val="auto"/>
                <w:highlight w:val="none"/>
              </w:rPr>
              <w:t>响应报价低于最高限价45%的，即</w:t>
            </w:r>
            <w:r>
              <w:rPr>
                <w:rFonts w:hint="eastAsia" w:asciiTheme="minorEastAsia" w:hAnsiTheme="minorEastAsia" w:eastAsiaTheme="minorEastAsia" w:cstheme="minorEastAsia"/>
                <w:color w:val="auto"/>
                <w:highlight w:val="none"/>
                <w:lang w:eastAsia="zh-CN"/>
              </w:rPr>
              <w:t>龙岩学院扩建（一期）智能制造实训楼数据可视化平台软件扩容开发及安防系统项目</w:t>
            </w:r>
            <w:r>
              <w:rPr>
                <w:rFonts w:hint="eastAsia" w:asciiTheme="minorEastAsia" w:hAnsiTheme="minorEastAsia" w:eastAsiaTheme="minorEastAsia" w:cstheme="minorEastAsia"/>
                <w:color w:val="auto"/>
                <w:highlight w:val="none"/>
              </w:rPr>
              <w:t>响应报价&lt;最高限价×45%。（4）其他评审委员会认为供应商报价过低（数量报价过高），有可能影响产品质量或者不能诚信履约的情形。评审委员会启动异常低价投标（响应）审查后，应当要求相关供应商在评审现场合理的时间内提供书面说明及必要的证明材料，对投标（响应）价格作出解释。</w:t>
            </w:r>
          </w:p>
        </w:tc>
      </w:tr>
    </w:tbl>
    <w:p w14:paraId="4793B7D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7EAF02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604287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CFB038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70C3DD6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384"/>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(4)成交候选供应商排列规则顺序和并列相同时的处理约定如下：</w:t>
      </w:r>
    </w:p>
    <w:p w14:paraId="7CF3798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384"/>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a.成交候选供应商按照综合评审总得分(FA)由高到低顺序排列推荐。</w:t>
      </w:r>
    </w:p>
    <w:p w14:paraId="5CB4E1A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384"/>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b.综合评审总得分(FA)相同的，按照经评审最后磋商报价由低到高顺序推荐。</w:t>
      </w:r>
    </w:p>
    <w:p w14:paraId="71B8EE3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372"/>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c.综合评审总得分(FA)且经评审最后磋商报价仍然相同的，按照技术指标优劣顺序推荐。</w:t>
      </w:r>
    </w:p>
    <w:p w14:paraId="7BE0F9E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372"/>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d.经前述顺序处理仍然并列相同的，则通过随机抽取方式确定优先顺序推荐。</w:t>
      </w:r>
    </w:p>
    <w:p w14:paraId="1ABCF57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四、评审报告</w:t>
      </w:r>
    </w:p>
    <w:p w14:paraId="3401697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4.1磋商小组完成评审后，应当编写评审报告并提交给</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w:t>
      </w:r>
    </w:p>
    <w:p w14:paraId="3F21486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4.2评审报告应当包括以下主要内容：</w:t>
      </w:r>
    </w:p>
    <w:p w14:paraId="6ED15FE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(一)邀请供应商参加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活动的具体方式和相关情况；</w:t>
      </w:r>
    </w:p>
    <w:p w14:paraId="7D6D74D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(二)响应文件开启日期和地点；</w:t>
      </w:r>
    </w:p>
    <w:p w14:paraId="7018C54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(三)获取磋商文件的供应商名单和磋商小组成员名单；</w:t>
      </w:r>
    </w:p>
    <w:p w14:paraId="4665B03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(四)评审情况记录和说明，包括对供应商的资格审查情况、供应商响应文件评审情况、磋商情况、报价情况等；</w:t>
      </w:r>
    </w:p>
    <w:p w14:paraId="0CD4494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(五)提出的成交候选供应商的排序名单及理由。</w:t>
      </w:r>
    </w:p>
    <w:p w14:paraId="4196902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4.3评审报告应当由磋商小组全体人员签字认可。磋商小组成员对评审报告有异议的，磋商小组按照少数服从多数的原则推荐成交候选供应商，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DF0BD8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五、其他规定</w:t>
      </w:r>
    </w:p>
    <w:p w14:paraId="5B496A4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5.1其他规定</w:t>
      </w:r>
    </w:p>
    <w:p w14:paraId="1C73F3F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5.1.1评审应全程保密且不得透露给任一供应商或与评审工作无关的人员。</w:t>
      </w:r>
    </w:p>
    <w:p w14:paraId="4F4E5DF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5.1.2评审将进行全程实时录音录像，录音录像资料随磋商文件一并存档。</w:t>
      </w:r>
    </w:p>
    <w:p w14:paraId="1785D83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5.1.3若供应商有任何试图干扰具体评审事务，影响磋商小组独立履行职责的行为，其响应无效且不予退还磋商保证金。情节严重的，由财政部门列入不良行为记录。</w:t>
      </w:r>
    </w:p>
    <w:p w14:paraId="1B94A91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Style w:val="26"/>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highlight w:val="none"/>
        </w:rPr>
        <w:t>5.1.4根据</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项目的特点和需要，需要加以详细说明的其他磋商程序规定、要求等内容：</w:t>
      </w:r>
      <w:r>
        <w:rPr>
          <w:rFonts w:hint="eastAsia" w:asciiTheme="minorEastAsia" w:hAnsiTheme="minorEastAsia" w:eastAsiaTheme="minorEastAsia" w:cstheme="minorEastAsia"/>
          <w:color w:val="auto"/>
          <w:highlight w:val="none"/>
          <w:lang w:eastAsia="zh-CN"/>
        </w:rPr>
        <w:t>无</w:t>
      </w:r>
    </w:p>
    <w:p w14:paraId="22928784">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sz w:val="30"/>
          <w:szCs w:val="30"/>
          <w:highlight w:val="none"/>
        </w:rPr>
      </w:pPr>
      <w:r>
        <w:rPr>
          <w:rStyle w:val="20"/>
          <w:rFonts w:hint="eastAsia" w:asciiTheme="minorEastAsia" w:hAnsiTheme="minorEastAsia" w:eastAsiaTheme="minorEastAsia" w:cstheme="minorEastAsia"/>
          <w:color w:val="auto"/>
          <w:sz w:val="30"/>
          <w:szCs w:val="30"/>
          <w:highlight w:val="none"/>
        </w:rPr>
        <w:t>第2节竞争性磋商须知 </w:t>
      </w:r>
    </w:p>
    <w:p w14:paraId="195DDD77">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一、总则</w:t>
      </w:r>
    </w:p>
    <w:p w14:paraId="2A86FD52">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1.适用范围：</w:t>
      </w:r>
    </w:p>
    <w:p w14:paraId="72981E2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1.1适用于磋商文件载明项目的</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活动(以下简称：“本次</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w:t>
      </w:r>
    </w:p>
    <w:p w14:paraId="41FC6F9F">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2.定义及要求：</w:t>
      </w:r>
    </w:p>
    <w:p w14:paraId="0394571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标的”指磋商文件载明的需要</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的货物、服务、工程。</w:t>
      </w:r>
    </w:p>
    <w:p w14:paraId="0E143B1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人”指本次</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项目的买方、或业主方、或甲方，具体见磋商文件第一章；“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代理机构”系指接受</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人委托，组织开展竞争性磋商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活动的代理机构，具体见磋商文件第一章。</w:t>
      </w:r>
    </w:p>
    <w:p w14:paraId="04345E1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2.3“潜在供应商”按照磋商文件第一章规定进行报名，且有意向参加本项目响应磋商的供应商。</w:t>
      </w:r>
    </w:p>
    <w:p w14:paraId="00DEF7D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2.4“供应商”指按照磋商文件第一章规定进行报名，且已经提交响应文件的法人或其他组织或自然人。只有适合自然人参与和承接的政府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项目，供应商才可以是自然人。</w:t>
      </w:r>
    </w:p>
    <w:p w14:paraId="76743AC7">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2.5“单位负责人”指单位法定代表人(供应商为法人的)或法律、法规规定代表单位行使职权的主要负责人(供应商为其他组织的)。</w:t>
      </w:r>
    </w:p>
    <w:p w14:paraId="40812DB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2.6“供应商代表”指供应商(为法人或其他组织的)的单位负责人或由其授权的委托代理人，即单位负责人授权书中载明的接受授权方。供应商为自然人的，由本人签字并附身份证明。</w:t>
      </w:r>
    </w:p>
    <w:p w14:paraId="2C18BC8F">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3.合格的</w:t>
      </w:r>
      <w:r>
        <w:rPr>
          <w:rFonts w:hint="eastAsia" w:asciiTheme="minorEastAsia" w:hAnsiTheme="minorEastAsia" w:eastAsiaTheme="minorEastAsia" w:cstheme="minorEastAsia"/>
          <w:color w:val="auto"/>
          <w:highlight w:val="none"/>
        </w:rPr>
        <w:t>供应商</w:t>
      </w:r>
      <w:r>
        <w:rPr>
          <w:rStyle w:val="20"/>
          <w:rFonts w:hint="eastAsia" w:asciiTheme="minorEastAsia" w:hAnsiTheme="minorEastAsia" w:eastAsiaTheme="minorEastAsia" w:cstheme="minorEastAsia"/>
          <w:color w:val="auto"/>
          <w:highlight w:val="none"/>
        </w:rPr>
        <w:t>：</w:t>
      </w:r>
    </w:p>
    <w:p w14:paraId="1CFBA76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3.1一般规定</w:t>
      </w:r>
    </w:p>
    <w:p w14:paraId="52FB136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3.1.1供应商应当遵守中国的有关法律、法规和规章的规定，参加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活动时已经自觉检查并按照政府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相关法律规定，主动回避相应利害关系。</w:t>
      </w:r>
    </w:p>
    <w:p w14:paraId="2EFC8FA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3.1.2为</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项目提供整体设计、规范编制或项目管理、监理、检测等服务的供应商，不得再参加该</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项目除整体设计、规范编制和项目管理、监理、检测等服务之外的其他</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w:t>
      </w:r>
      <w:r>
        <w:rPr>
          <w:rStyle w:val="20"/>
          <w:rFonts w:hint="eastAsia" w:asciiTheme="minorEastAsia" w:hAnsiTheme="minorEastAsia" w:eastAsiaTheme="minorEastAsia" w:cstheme="minorEastAsia"/>
          <w:color w:val="auto"/>
          <w:highlight w:val="none"/>
        </w:rPr>
        <w:t>。</w:t>
      </w:r>
    </w:p>
    <w:p w14:paraId="5437F95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3.1.3列入失信被执行人、重大税收违法案件当事人名单、政府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严重违法失信行为记录名单及其他不符合《中华人民共和国政府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法》第二十二条规定条件的供应商，不得参加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w:t>
      </w:r>
      <w:r>
        <w:rPr>
          <w:rStyle w:val="20"/>
          <w:rFonts w:hint="eastAsia" w:asciiTheme="minorEastAsia" w:hAnsiTheme="minorEastAsia" w:eastAsiaTheme="minorEastAsia" w:cstheme="minorEastAsia"/>
          <w:color w:val="auto"/>
          <w:highlight w:val="none"/>
        </w:rPr>
        <w:t>。</w:t>
      </w:r>
    </w:p>
    <w:p w14:paraId="2CFB79AC">
      <w:pPr>
        <w:pStyle w:val="13"/>
        <w:widowControl/>
        <w:spacing w:before="0" w:beforeAutospacing="0" w:after="0" w:afterAutospacing="0" w:line="500" w:lineRule="exact"/>
        <w:ind w:firstLine="482" w:firstLineChars="200"/>
        <w:rPr>
          <w:rFonts w:hint="eastAsia" w:asciiTheme="minorEastAsia" w:hAnsiTheme="minorEastAsia" w:eastAsiaTheme="minorEastAsia" w:cstheme="minorEastAsia"/>
          <w:color w:val="auto"/>
          <w:sz w:val="24"/>
          <w:szCs w:val="24"/>
          <w:highlight w:val="none"/>
        </w:rPr>
      </w:pPr>
      <w:r>
        <w:rPr>
          <w:rStyle w:val="20"/>
          <w:rFonts w:hint="eastAsia" w:asciiTheme="minorEastAsia" w:hAnsiTheme="minorEastAsia" w:eastAsiaTheme="minorEastAsia" w:cstheme="minorEastAsia"/>
          <w:color w:val="auto"/>
          <w:sz w:val="24"/>
          <w:szCs w:val="24"/>
          <w:highlight w:val="none"/>
        </w:rPr>
        <w:t>供应商有责任检查自身情况，在响应文件中对是否违反以上一般规定做出如实声明，否则其响应文件将被否决。</w:t>
      </w:r>
    </w:p>
    <w:p w14:paraId="0B401A0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3.2特别规定</w:t>
      </w:r>
    </w:p>
    <w:p w14:paraId="279009C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3.2.1供应商的资格要求：详见竞争性磋商须知前附表第</w:t>
      </w:r>
      <w:r>
        <w:rPr>
          <w:rFonts w:hint="eastAsia" w:asciiTheme="minorEastAsia" w:hAnsiTheme="minorEastAsia" w:eastAsiaTheme="minorEastAsia" w:cstheme="minorEastAsia"/>
          <w:color w:val="auto"/>
          <w:highlight w:val="none"/>
          <w:u w:val="single"/>
        </w:rPr>
        <w:t>1</w:t>
      </w:r>
      <w:r>
        <w:rPr>
          <w:rFonts w:hint="eastAsia" w:asciiTheme="minorEastAsia" w:hAnsiTheme="minorEastAsia" w:eastAsiaTheme="minorEastAsia" w:cstheme="minorEastAsia"/>
          <w:color w:val="auto"/>
          <w:highlight w:val="none"/>
        </w:rPr>
        <w:t>项。</w:t>
      </w:r>
    </w:p>
    <w:p w14:paraId="04A3881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3.2.2是否接受联合体形式的响应磋商：详见竞争性磋商须知前附表第</w:t>
      </w:r>
      <w:r>
        <w:rPr>
          <w:rFonts w:hint="eastAsia" w:asciiTheme="minorEastAsia" w:hAnsiTheme="minorEastAsia" w:eastAsiaTheme="minorEastAsia" w:cstheme="minorEastAsia"/>
          <w:color w:val="auto"/>
          <w:highlight w:val="none"/>
          <w:u w:val="single"/>
        </w:rPr>
        <w:t>2</w:t>
      </w:r>
      <w:r>
        <w:rPr>
          <w:rFonts w:hint="eastAsia" w:asciiTheme="minorEastAsia" w:hAnsiTheme="minorEastAsia" w:eastAsiaTheme="minorEastAsia" w:cstheme="minorEastAsia"/>
          <w:color w:val="auto"/>
          <w:highlight w:val="none"/>
        </w:rPr>
        <w:t>项。若接受联合体形式且供应商为联合体，则联合体各方除了应遵守本章第3.1条规定外，还应遵守下列规定：</w:t>
      </w:r>
    </w:p>
    <w:p w14:paraId="200DEE2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(1)联合体各方应提交联合体协议，联合体协议应符合磋商文件规定。</w:t>
      </w:r>
    </w:p>
    <w:p w14:paraId="2FB9E598">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(2)联合体各方不得再单独参加或与其他供应商另外组成联合体参加同一合同项下的响应磋商。</w:t>
      </w:r>
    </w:p>
    <w:p w14:paraId="1B96C62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(3)联合体各方应共同与</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人签订政府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合同，就政府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合同约定的事项对</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人承担连带责任。</w:t>
      </w:r>
    </w:p>
    <w:p w14:paraId="65BFDA6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3.2.3若接受联合体形式，单位负责人为同一人或者存在直接控股、管理关系的不同供应商可以组成一个联合体，以一个供应商的身份参加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活动。若不接受联合体形式，则单位负责人为同一人或者存在直接控股、管理关系的不同供应商，不得参加同一合同项下的</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w:t>
      </w:r>
    </w:p>
    <w:p w14:paraId="7D31F684">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4.参与竞争性磋商费用：</w:t>
      </w:r>
    </w:p>
    <w:p w14:paraId="5D87CA2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4.1除法律法规或磋商文件另有规定之外，供应商应自行承担其准备与参加竞争性磋商所涉及的一切费用。</w:t>
      </w:r>
    </w:p>
    <w:p w14:paraId="7B37CDD9">
      <w:pPr>
        <w:pStyle w:val="13"/>
        <w:widowControl/>
        <w:spacing w:before="0" w:beforeAutospacing="0" w:after="0" w:afterAutospacing="0" w:line="500" w:lineRule="exact"/>
        <w:ind w:firstLine="542" w:firstLineChars="200"/>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二、竞争性磋商文件 </w:t>
      </w:r>
    </w:p>
    <w:p w14:paraId="253C6692">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5.竞争性磋商文件的组成：</w:t>
      </w:r>
    </w:p>
    <w:p w14:paraId="1BDEF07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5.1竞争性磋商文件由下述部分组成：</w:t>
      </w:r>
    </w:p>
    <w:p w14:paraId="58ED651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第一章 </w:t>
      </w:r>
      <w:r>
        <w:rPr>
          <w:rFonts w:hint="eastAsia" w:asciiTheme="minorEastAsia" w:hAnsiTheme="minorEastAsia" w:eastAsiaTheme="minorEastAsia" w:cstheme="minorEastAsia"/>
          <w:color w:val="auto"/>
          <w:spacing w:val="0"/>
          <w:sz w:val="24"/>
          <w:szCs w:val="24"/>
          <w:highlight w:val="none"/>
        </w:rPr>
        <w:t>采购公告（或采购邀请书）</w:t>
      </w:r>
    </w:p>
    <w:p w14:paraId="36A7A0D7">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第二章 竞争性磋商须知</w:t>
      </w:r>
    </w:p>
    <w:p w14:paraId="39D8F928">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第三章 </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内容及要求</w:t>
      </w:r>
    </w:p>
    <w:p w14:paraId="751D6EB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第四章 合同主要条款及格式</w:t>
      </w:r>
    </w:p>
    <w:p w14:paraId="784C119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第五章 首次响应文件格式</w:t>
      </w:r>
    </w:p>
    <w:p w14:paraId="61E13AD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5.2除上述内容以外，</w:t>
      </w:r>
      <w:r>
        <w:rPr>
          <w:rFonts w:hint="eastAsia" w:asciiTheme="minorEastAsia" w:hAnsiTheme="minorEastAsia" w:eastAsiaTheme="minorEastAsia" w:cstheme="minorEastAsia"/>
          <w:color w:val="auto"/>
          <w:spacing w:val="0"/>
          <w:sz w:val="24"/>
          <w:szCs w:val="24"/>
          <w:highlight w:val="none"/>
        </w:rPr>
        <w:t>采购人、采购代理</w:t>
      </w:r>
      <w:r>
        <w:rPr>
          <w:rFonts w:hint="eastAsia" w:asciiTheme="minorEastAsia" w:hAnsiTheme="minorEastAsia" w:eastAsiaTheme="minorEastAsia" w:cstheme="minorEastAsia"/>
          <w:color w:val="auto"/>
          <w:highlight w:val="none"/>
        </w:rPr>
        <w:t>机构或者磋商小组在</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过程期间对磋商文件所作的澄清、修改或补充，均构成磋商文件的组成部分，对</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人和供应商具有约束力。</w:t>
      </w:r>
    </w:p>
    <w:p w14:paraId="48284496">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6.竞争性磋商文件的澄清、补充、修改及现场考察等：</w:t>
      </w:r>
    </w:p>
    <w:p w14:paraId="6887421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6.1提交首次响应文件截止之日前，</w:t>
      </w:r>
      <w:r>
        <w:rPr>
          <w:rFonts w:hint="eastAsia" w:asciiTheme="minorEastAsia" w:hAnsiTheme="minorEastAsia" w:eastAsiaTheme="minorEastAsia" w:cstheme="minorEastAsia"/>
          <w:color w:val="auto"/>
          <w:spacing w:val="0"/>
          <w:sz w:val="24"/>
          <w:szCs w:val="24"/>
          <w:highlight w:val="none"/>
        </w:rPr>
        <w:t>采购人、采购代理</w:t>
      </w:r>
      <w:r>
        <w:rPr>
          <w:rFonts w:hint="eastAsia" w:asciiTheme="minorEastAsia" w:hAnsiTheme="minorEastAsia" w:eastAsiaTheme="minorEastAsia" w:cstheme="minorEastAsia"/>
          <w:color w:val="auto"/>
          <w:highlight w:val="none"/>
        </w:rPr>
        <w:t>机构或者磋商小组可以对已发出的磋商文件进行必要的澄清、补充或者修改，澄清、补充或者修改的内容作为磋商文件的组成部分。澄清、补充或者修改的内容可能影响响应文件编制的，</w:t>
      </w:r>
      <w:r>
        <w:rPr>
          <w:rFonts w:hint="eastAsia" w:asciiTheme="minorEastAsia" w:hAnsiTheme="minorEastAsia" w:eastAsiaTheme="minorEastAsia" w:cstheme="minorEastAsia"/>
          <w:color w:val="auto"/>
          <w:spacing w:val="0"/>
          <w:sz w:val="24"/>
          <w:szCs w:val="24"/>
          <w:highlight w:val="none"/>
        </w:rPr>
        <w:t>采购人、采购代理</w:t>
      </w:r>
      <w:r>
        <w:rPr>
          <w:rFonts w:hint="eastAsia" w:asciiTheme="minorEastAsia" w:hAnsiTheme="minorEastAsia" w:eastAsiaTheme="minorEastAsia" w:cstheme="minorEastAsia"/>
          <w:color w:val="auto"/>
          <w:highlight w:val="none"/>
        </w:rPr>
        <w:t>机构或者磋商小组将在提交首次响应文件截止时间5个日历日前，以书面形式通知所有获取磋商文件的潜在供应商，不足5个日历日的，</w:t>
      </w:r>
      <w:r>
        <w:rPr>
          <w:rFonts w:hint="eastAsia" w:asciiTheme="minorEastAsia" w:hAnsiTheme="minorEastAsia" w:eastAsiaTheme="minorEastAsia" w:cstheme="minorEastAsia"/>
          <w:color w:val="auto"/>
          <w:spacing w:val="0"/>
          <w:sz w:val="24"/>
          <w:szCs w:val="24"/>
          <w:highlight w:val="none"/>
        </w:rPr>
        <w:t>采购人、采购代理</w:t>
      </w:r>
      <w:r>
        <w:rPr>
          <w:rFonts w:hint="eastAsia" w:asciiTheme="minorEastAsia" w:hAnsiTheme="minorEastAsia" w:eastAsiaTheme="minorEastAsia" w:cstheme="minorEastAsia"/>
          <w:color w:val="auto"/>
          <w:highlight w:val="none"/>
        </w:rPr>
        <w:t>机构或磋商小组将顺延提交首次响应文件的截止时间。</w:t>
      </w:r>
    </w:p>
    <w:p w14:paraId="11EE2988">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6.2提交首次响应文件截止时间前，若</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发布更正公告，则更正公告及其所发布的内容或信息(包括但不限于竞争性磋商文件的澄清、补充或修改等)作为磋商文件组成部分，对</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和供应商具有约束力。更正公告作为</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代理机构或磋商小组通知所有潜在供应商的书面形式，潜在供应商务必随时关注磋商文件中载明的指定媒体，以免遗漏。</w:t>
      </w:r>
    </w:p>
    <w:p w14:paraId="7E13C69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6.3</w:t>
      </w:r>
      <w:r>
        <w:rPr>
          <w:rFonts w:hint="eastAsia" w:asciiTheme="minorEastAsia" w:hAnsiTheme="minorEastAsia" w:eastAsiaTheme="minorEastAsia" w:cstheme="minorEastAsia"/>
          <w:color w:val="auto"/>
          <w:spacing w:val="0"/>
          <w:sz w:val="24"/>
          <w:szCs w:val="24"/>
          <w:highlight w:val="none"/>
        </w:rPr>
        <w:t>采购人、采购代理机构</w:t>
      </w:r>
      <w:r>
        <w:rPr>
          <w:rFonts w:hint="eastAsia" w:asciiTheme="minorEastAsia" w:hAnsiTheme="minorEastAsia" w:eastAsiaTheme="minorEastAsia" w:cstheme="minorEastAsia"/>
          <w:color w:val="auto"/>
          <w:highlight w:val="none"/>
        </w:rPr>
        <w:t>可以视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项目的具体情况，组织供应商进行现场考察或召开磋商前答疑会，是否组织现场考察或召开磋商前答疑会详见竞争性磋商须知前附表第</w:t>
      </w:r>
      <w:r>
        <w:rPr>
          <w:rFonts w:hint="eastAsia" w:asciiTheme="minorEastAsia" w:hAnsiTheme="minorEastAsia" w:eastAsiaTheme="minorEastAsia" w:cstheme="minorEastAsia"/>
          <w:color w:val="auto"/>
          <w:highlight w:val="none"/>
          <w:u w:val="single"/>
        </w:rPr>
        <w:t>3</w:t>
      </w:r>
      <w:r>
        <w:rPr>
          <w:rFonts w:hint="eastAsia" w:asciiTheme="minorEastAsia" w:hAnsiTheme="minorEastAsia" w:eastAsiaTheme="minorEastAsia" w:cstheme="minorEastAsia"/>
          <w:color w:val="auto"/>
          <w:highlight w:val="none"/>
        </w:rPr>
        <w:t>项。</w:t>
      </w:r>
    </w:p>
    <w:p w14:paraId="667A4534">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三、响应文件编制</w:t>
      </w:r>
    </w:p>
    <w:p w14:paraId="099C28F7">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7.应标要求</w:t>
      </w:r>
    </w:p>
    <w:p w14:paraId="2EF22BF7">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7.1供应商可按照合同包号，对竞争性磋商文件中载明的全部或部分合同包进行响应。对于能够详细列明</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标的技术、服务要求的</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项目，供应商响应时，对同一个合同包内所有的</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内容和要求必须进行完整响应，否则其相应合同包的响应文件将被否决。</w:t>
      </w:r>
    </w:p>
    <w:p w14:paraId="4B99B638">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7.2供应商代表在同一个合同项下只能接受一个供应商的委托参加响应磋商，否则其响应文件将被否决。</w:t>
      </w:r>
    </w:p>
    <w:p w14:paraId="31FD412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7.3供应商应仔细阅读磋商文件的所有内容和要求，按磋商文件的规定提供响应文件，并对其所提供的全部资料、承诺和声明的真实性、合法性和准确性负责。</w:t>
      </w:r>
    </w:p>
    <w:p w14:paraId="6184621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7.4除非竞争性磋商须知前附表另有规定外，供应商提供的响应文件应使用中文文本，若有不同文字文本，以中文文本为准。</w:t>
      </w:r>
    </w:p>
    <w:p w14:paraId="4EA09FF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A950E1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7.6除非竞争性磋商须知前附表另有规定外，供应商承诺的报价应以人民币进行报价，合同实施结算时亦以人民币支付；所有计量均采用中华人民共和国法定计量单位。</w:t>
      </w:r>
    </w:p>
    <w:p w14:paraId="47D99500">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8.首次响应文件的组成：</w:t>
      </w:r>
    </w:p>
    <w:p w14:paraId="063A4D8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8.1首次响应文件包括但不限于下列部分：</w:t>
      </w:r>
    </w:p>
    <w:p w14:paraId="0879E5D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(1)响应函</w:t>
      </w:r>
    </w:p>
    <w:p w14:paraId="4D1EB3C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(2)报价一览表</w:t>
      </w:r>
    </w:p>
    <w:p w14:paraId="29D7945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(3)资格证明文件</w:t>
      </w:r>
    </w:p>
    <w:p w14:paraId="29E6CC8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技术和商务偏离表</w:t>
      </w:r>
    </w:p>
    <w:p w14:paraId="18BF8A2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)相关技术、商务、服务响应承诺及资料</w:t>
      </w:r>
    </w:p>
    <w:p w14:paraId="0DB5C7D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)供应商提交的其他资料</w:t>
      </w:r>
    </w:p>
    <w:p w14:paraId="146CB53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)要求作为响应文件组成部分的其他内容(若有)</w:t>
      </w:r>
    </w:p>
    <w:p w14:paraId="6D10173B">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9.响应文件有效期：</w:t>
      </w:r>
    </w:p>
    <w:p w14:paraId="64F8411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9.1响应文件有效期见竞争性磋商须知前附表第</w:t>
      </w:r>
      <w:r>
        <w:rPr>
          <w:rFonts w:hint="eastAsia" w:asciiTheme="minorEastAsia" w:hAnsiTheme="minorEastAsia" w:eastAsiaTheme="minorEastAsia" w:cstheme="minorEastAsia"/>
          <w:color w:val="auto"/>
          <w:highlight w:val="none"/>
          <w:u w:val="single"/>
        </w:rPr>
        <w:t>4</w:t>
      </w:r>
      <w:r>
        <w:rPr>
          <w:rFonts w:hint="eastAsia" w:asciiTheme="minorEastAsia" w:hAnsiTheme="minorEastAsia" w:eastAsiaTheme="minorEastAsia" w:cstheme="minorEastAsia"/>
          <w:color w:val="auto"/>
          <w:highlight w:val="none"/>
        </w:rPr>
        <w:t>项，响应文件承诺的有效期不得少于磋商文件载明的有效期，</w:t>
      </w:r>
      <w:r>
        <w:rPr>
          <w:rStyle w:val="20"/>
          <w:rFonts w:hint="eastAsia" w:asciiTheme="minorEastAsia" w:hAnsiTheme="minorEastAsia" w:eastAsiaTheme="minorEastAsia" w:cstheme="minorEastAsia"/>
          <w:color w:val="auto"/>
          <w:highlight w:val="none"/>
        </w:rPr>
        <w:t>否则其响应文件将被否决。</w:t>
      </w:r>
    </w:p>
    <w:p w14:paraId="0387DC4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9.2特殊情况下</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79A520D3">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10.磋商保证金：</w:t>
      </w:r>
    </w:p>
    <w:p w14:paraId="0CC2AF5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10.1供应商应在参加竞争性磋商之前按竞争性磋商须知前附表第</w:t>
      </w:r>
      <w:r>
        <w:rPr>
          <w:rFonts w:hint="eastAsia" w:asciiTheme="minorEastAsia" w:hAnsiTheme="minorEastAsia" w:eastAsiaTheme="minorEastAsia" w:cstheme="minorEastAsia"/>
          <w:color w:val="auto"/>
          <w:highlight w:val="none"/>
          <w:u w:val="single"/>
        </w:rPr>
        <w:t>5</w:t>
      </w:r>
      <w:r>
        <w:rPr>
          <w:rFonts w:hint="eastAsia" w:asciiTheme="minorEastAsia" w:hAnsiTheme="minorEastAsia" w:eastAsiaTheme="minorEastAsia" w:cstheme="minorEastAsia"/>
          <w:color w:val="auto"/>
          <w:highlight w:val="none"/>
        </w:rPr>
        <w:t>项规定的金额、形式等要求提交磋商保证金。磋商文件若接受联合体形式且供应商为联合体的，则可以由联合体中的牵头方提交磋商保证金，其提交的磋商保证金对联合体各方均具有约束力。</w:t>
      </w:r>
    </w:p>
    <w:p w14:paraId="7A9B2A5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10.2磋商保证金为响应文件的重要组成部分之一。磋商保证金用于保护本次磋商活动免受供应商的违约或失信行为而引起的风险。未按规定提交磋商保证金的，</w:t>
      </w:r>
      <w:r>
        <w:rPr>
          <w:rStyle w:val="20"/>
          <w:rFonts w:hint="eastAsia" w:asciiTheme="minorEastAsia" w:hAnsiTheme="minorEastAsia" w:eastAsiaTheme="minorEastAsia" w:cstheme="minorEastAsia"/>
          <w:color w:val="auto"/>
          <w:highlight w:val="none"/>
        </w:rPr>
        <w:t>其响应文件将被否决。</w:t>
      </w:r>
    </w:p>
    <w:p w14:paraId="650F8217">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10.3磋商保证金退还：</w:t>
      </w:r>
    </w:p>
    <w:p w14:paraId="7086A61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10.3.1</w:t>
      </w:r>
      <w:r>
        <w:rPr>
          <w:rFonts w:hint="eastAsia" w:asciiTheme="minorEastAsia" w:hAnsiTheme="minorEastAsia" w:eastAsiaTheme="minorEastAsia" w:cstheme="minorEastAsia"/>
          <w:color w:val="auto"/>
          <w:spacing w:val="0"/>
          <w:sz w:val="24"/>
          <w:szCs w:val="24"/>
          <w:highlight w:val="none"/>
        </w:rPr>
        <w:t>采购人或者采购代理机构</w:t>
      </w:r>
      <w:r>
        <w:rPr>
          <w:rFonts w:hint="eastAsia" w:asciiTheme="minorEastAsia" w:hAnsiTheme="minorEastAsia" w:eastAsiaTheme="minorEastAsia" w:cstheme="minorEastAsia"/>
          <w:color w:val="auto"/>
          <w:highlight w:val="none"/>
        </w:rPr>
        <w:t>将在</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活动结束后及时退还供应商的保证金，但因供应商自身原因导致无法及时退还的除外(比如：</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委托代理机构组织磋商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，成交的供应商未向</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代理机构出具已签订合同证明材料，造成磋商保证金退还时间延误的结果，由成交的供应商自行承担和谅解等)。未成交人的保证金将在成交通知书发出后5个工作日内退还，成交人的保证金将在</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合同签订后5个工作日内退还。关于磋商保证金退还的其它要求见竞争性磋商须知前附表第</w:t>
      </w:r>
      <w:r>
        <w:rPr>
          <w:rFonts w:hint="eastAsia" w:asciiTheme="minorEastAsia" w:hAnsiTheme="minorEastAsia" w:eastAsiaTheme="minorEastAsia" w:cstheme="minorEastAsia"/>
          <w:color w:val="auto"/>
          <w:highlight w:val="none"/>
          <w:u w:val="single"/>
        </w:rPr>
        <w:t>6</w:t>
      </w:r>
      <w:r>
        <w:rPr>
          <w:rFonts w:hint="eastAsia" w:asciiTheme="minorEastAsia" w:hAnsiTheme="minorEastAsia" w:eastAsiaTheme="minorEastAsia" w:cstheme="minorEastAsia"/>
          <w:color w:val="auto"/>
          <w:highlight w:val="none"/>
        </w:rPr>
        <w:t>项。</w:t>
      </w:r>
    </w:p>
    <w:p w14:paraId="26B4FCD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10.3.2质疑或投诉涉及的供应商，若其磋商保证金尚未退还，则待质疑或投诉处理完毕后，且没有发生法律法规或者磋商文件规定的不予退还磋商保证金情形，则由</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代理机构给予及时退还。</w:t>
      </w:r>
    </w:p>
    <w:p w14:paraId="0418B0D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10.4如果供应商发生以下任何一种情况时，其磋商保证金将被不予退还：</w:t>
      </w:r>
    </w:p>
    <w:p w14:paraId="2C78B568">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(1)供应商在提交响应文件截止时间后撤回响应文件的；</w:t>
      </w:r>
    </w:p>
    <w:p w14:paraId="76736BA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(2)供应商在响应文件中提供虚假材料的；</w:t>
      </w:r>
    </w:p>
    <w:p w14:paraId="6DA9B06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(3)除因不可抗力或磋商文件认可的情形以外，成交人不与</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人签订合同的；</w:t>
      </w:r>
    </w:p>
    <w:p w14:paraId="6ADEBB5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(4)供应商与</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人、其他供应商或者</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代理机构恶意串通的；</w:t>
      </w:r>
    </w:p>
    <w:p w14:paraId="3CE4CF0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(5)供应商在提交最后报价后要求退出磋商的；</w:t>
      </w:r>
    </w:p>
    <w:p w14:paraId="07E411D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(6)供应商假借以他人名义参加磋商或者以其他方式弄虚作假，骗取成交；</w:t>
      </w:r>
    </w:p>
    <w:p w14:paraId="2D0D70F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(7)国家法律法规以及磋商文件中规定的其他磋商保证金不予退还的情形。</w:t>
      </w:r>
    </w:p>
    <w:p w14:paraId="44DF0EF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上述不予退还磋商保证金的情况不能抵偿给</w:t>
      </w:r>
      <w:r>
        <w:rPr>
          <w:rFonts w:hint="eastAsia" w:asciiTheme="minorEastAsia" w:hAnsiTheme="minorEastAsia" w:eastAsiaTheme="minorEastAsia" w:cstheme="minorEastAsia"/>
          <w:color w:val="auto"/>
          <w:spacing w:val="0"/>
          <w:sz w:val="24"/>
          <w:szCs w:val="24"/>
          <w:highlight w:val="none"/>
        </w:rPr>
        <w:t>采购人或采购代理</w:t>
      </w:r>
      <w:r>
        <w:rPr>
          <w:rFonts w:hint="eastAsia" w:asciiTheme="minorEastAsia" w:hAnsiTheme="minorEastAsia" w:eastAsiaTheme="minorEastAsia" w:cstheme="minorEastAsia"/>
          <w:color w:val="auto"/>
          <w:highlight w:val="none"/>
        </w:rPr>
        <w:t>机构造成损失的，供应商还要承担赔偿责任。</w:t>
      </w:r>
    </w:p>
    <w:p w14:paraId="176FCE13">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11.响应文件基本编制要求：</w:t>
      </w:r>
    </w:p>
    <w:p w14:paraId="36476D9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11.1供应商须编制由本须知规定组成的响应文件正副本份数详见竞争性磋商须知前附表第</w:t>
      </w:r>
      <w:r>
        <w:rPr>
          <w:rFonts w:hint="eastAsia" w:asciiTheme="minorEastAsia" w:hAnsiTheme="minorEastAsia" w:eastAsiaTheme="minorEastAsia" w:cstheme="minorEastAsia"/>
          <w:color w:val="auto"/>
          <w:highlight w:val="none"/>
          <w:u w:val="single"/>
        </w:rPr>
        <w:t>7</w:t>
      </w:r>
      <w:r>
        <w:rPr>
          <w:rFonts w:hint="eastAsia" w:asciiTheme="minorEastAsia" w:hAnsiTheme="minorEastAsia" w:eastAsiaTheme="minorEastAsia" w:cstheme="minorEastAsia"/>
          <w:color w:val="auto"/>
          <w:highlight w:val="none"/>
        </w:rPr>
        <w:t>项。响应文件正本和全部副本均应使用不能擦去的墨料或墨水打印、书写或复印，副本可以用正本的完整复印件。响应文件封面上应标明“正本”、“副本”字样。正本与副本内容如有不一致，则以正本为准。</w:t>
      </w:r>
    </w:p>
    <w:p w14:paraId="1478E0F3">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11.2响应文件应由供应商代表签字并加盖公章。供应商代表如果不是竞争性磋商须知中定义的“单位负责人”，则其响应文件中还必须提供“单位负责人授权书”。</w:t>
      </w:r>
    </w:p>
    <w:p w14:paraId="64D38D4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11.3响应文件应尽量避免涂改、行间插字或删除。如果出现上述情况，改动之处应加盖供应商单位公章或由供应商代表签字确认。</w:t>
      </w:r>
    </w:p>
    <w:p w14:paraId="7A25DF2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11.4供应商应提交证明其拟提供货物、服务或工程符合磋商文件要求的技术和商务响应文件，该文件可以是文字资料、图纸和数据，并对拟提供的货物、服务或工程的主要内容进行详细描述。</w:t>
      </w:r>
    </w:p>
    <w:p w14:paraId="1B56F786">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12.纸质响应文件的密封、标识、签署和提交</w:t>
      </w:r>
    </w:p>
    <w:p w14:paraId="154CAEA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12.1供应商应当将响应文件密封包装提交，并在外封套上标识项目名称、项目编号、供应商单位名称以及“于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之前(指首次响应文件递交截止日期及时间)不准启封响应文件”的字样；采用邮寄方式提交响应文件的，其外包装上也必须按前文要求做好标识内容和字样，且供应商还应当主动向</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代理机构确认邮件收递情况。由于供应商未按照要求对其提交的响应文件进行密封、标识、邮寄确认等，由此可能产生的后果(包括拒收、误放、遗漏或提前拆封等情形)，将由供应商自行承担相应结果，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代理机构不承担责任。</w:t>
      </w:r>
    </w:p>
    <w:p w14:paraId="2A248E4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12.2供应商应当在磋商文件规定的提交响应文件截止时间前，将首次响应文件密封送达磋商文件规定的指定地点。在截止时间后送达的首次响应文件为无效文件，</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人、</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代理机构或者磋商小组将不予接收。</w:t>
      </w:r>
    </w:p>
    <w:p w14:paraId="705288A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12.3供应商在首次响应文件递交截止时间前，可以对其所提交的响应文件进行补充、修改或者撤回，并书面通知</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人、</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人、</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代理机构或磋商小组将视为无效补充、修改或者撤回。</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人、</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代理机构或磋商小组不接受供应商口头、电话、传真或电子邮件形式提交的补充、修改或者撤回。</w:t>
      </w:r>
    </w:p>
    <w:p w14:paraId="29E03A1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6FA873A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12.5除《政府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方式管理暂行办法》等相关法律法规及财政部门颁布的规范性文件允许的两家供应商进行竞争性磋商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情形外，首次响应文件递交截止时间后，提交响应文件的供应商不足三家的，本次竞争性磋商活动终止，除</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任务取消情形外，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人将依法重新组织</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或者采取其他方式</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w:t>
      </w:r>
    </w:p>
    <w:p w14:paraId="1071F525">
      <w:pPr>
        <w:pStyle w:val="13"/>
        <w:widowControl/>
        <w:spacing w:before="0" w:beforeAutospacing="0" w:after="0" w:afterAutospacing="0" w:line="500" w:lineRule="exact"/>
        <w:ind w:firstLine="542" w:firstLineChars="200"/>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四、竞争性磋商</w:t>
      </w:r>
    </w:p>
    <w:p w14:paraId="3F8ABF24">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13.评审和磋商基本准则</w:t>
      </w:r>
    </w:p>
    <w:p w14:paraId="3C9C80B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13.1对所有供应商的评审和磋商，都采用相同的程序和标准。</w:t>
      </w:r>
    </w:p>
    <w:p w14:paraId="426A000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13.2磋商及评审过程将严格按照磋商文件的要求和条件进行，磋商小组将根据供应商的响应文件，按磋商文件规定的磋商程序及评审的标准和方法进行评审、磋商，并推荐成交候选人。</w:t>
      </w:r>
    </w:p>
    <w:p w14:paraId="61B3B76F">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14.磋商程序以及评审标准和方法</w:t>
      </w:r>
    </w:p>
    <w:p w14:paraId="7BCFC69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人将根据项目的特点依法组建磋商小组。磋商小组将根据磋商文件规定的程序、评审标准和方法等内容对供应商进行评审、磋商。</w:t>
      </w:r>
    </w:p>
    <w:p w14:paraId="3E7EDDD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26C034E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14.2.1供应商有下列情况之一者，其提交的响应文件将被视为未实质性响应磋商文件要求，磋商小组将否决其响应文件，按无效处理：</w:t>
      </w:r>
    </w:p>
    <w:p w14:paraId="40A3285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(1)响应文件中提供的资格证明文件不全的；</w:t>
      </w:r>
    </w:p>
    <w:p w14:paraId="6ABFD77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(2)响应文件未按磋商文件规定由供应商代表签字，或未按磋商文件规定加盖供应商单位公章的；或供应商代表未获得有效授权的；</w:t>
      </w:r>
    </w:p>
    <w:p w14:paraId="59B3A07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(3)供应商未按磋商文件规定提交磋商保证金的；</w:t>
      </w:r>
    </w:p>
    <w:p w14:paraId="1199204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(4)响应文件有效期不满足磋商文件要求的；</w:t>
      </w:r>
    </w:p>
    <w:p w14:paraId="53CB65C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(5)响应内容与磋商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内容及要求有重大偏离或保留的，限制了</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人的权利或者减少成交人合同项下的义务；(由于磋商项目本身特点，不能详细列明</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标的的技术、服务要求的除外)；</w:t>
      </w:r>
    </w:p>
    <w:p w14:paraId="143B0D13">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(6)响应文件中附有</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人无法接受的条件的；</w:t>
      </w:r>
    </w:p>
    <w:p w14:paraId="7A621890">
      <w:pPr>
        <w:keepNext w:val="0"/>
        <w:keepLines w:val="0"/>
        <w:widowControl/>
        <w:suppressLineNumbers w:val="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(7)不符合磋商文件中规定的其它实质性条款(比如：报价超过了磋商文件规定的最高限价)。</w:t>
      </w:r>
    </w:p>
    <w:p w14:paraId="19EE35FB">
      <w:pPr>
        <w:keepNext w:val="0"/>
        <w:keepLines w:val="0"/>
        <w:widowControl/>
        <w:suppressLineNumbers w:val="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14.2.2其他情形</w:t>
      </w:r>
    </w:p>
    <w:p w14:paraId="27CBCFB2">
      <w:pPr>
        <w:keepNext w:val="0"/>
        <w:keepLines w:val="0"/>
        <w:widowControl/>
        <w:suppressLineNumbers w:val="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包：1</w:t>
      </w:r>
    </w:p>
    <w:p w14:paraId="30988108">
      <w:pPr>
        <w:pStyle w:val="29"/>
        <w:rPr>
          <w:rFonts w:hint="eastAsia" w:asciiTheme="minorEastAsia" w:hAnsiTheme="minorEastAsia" w:eastAsiaTheme="minorEastAsia" w:cstheme="minorEastAsia"/>
          <w:color w:val="auto"/>
          <w:highlight w:val="none"/>
          <w:lang w:eastAsia="zh-CN"/>
        </w:rPr>
      </w:pPr>
    </w:p>
    <w:p w14:paraId="498EFE67">
      <w:pPr>
        <w:keepNext w:val="0"/>
        <w:keepLines w:val="0"/>
        <w:widowControl/>
        <w:suppressLineNumbers w:val="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lang w:val="en-US" w:eastAsia="zh-CN" w:bidi="ar"/>
        </w:rPr>
        <w:t>技术符合性</w:t>
      </w:r>
    </w:p>
    <w:tbl>
      <w:tblPr>
        <w:tblStyle w:val="17"/>
        <w:tblW w:w="9753"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753"/>
      </w:tblGrid>
      <w:tr w14:paraId="0CABA4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9753" w:type="dxa"/>
            <w:tcBorders>
              <w:top w:val="outset" w:color="auto" w:sz="6" w:space="0"/>
              <w:left w:val="outset" w:color="auto" w:sz="6" w:space="0"/>
              <w:bottom w:val="outset" w:color="auto" w:sz="6" w:space="0"/>
              <w:right w:val="outset" w:color="auto" w:sz="6" w:space="0"/>
            </w:tcBorders>
            <w:noWrap w:val="0"/>
            <w:vAlign w:val="center"/>
          </w:tcPr>
          <w:p w14:paraId="628EE2E6">
            <w:pPr>
              <w:keepNext w:val="0"/>
              <w:keepLines w:val="0"/>
              <w:widowControl/>
              <w:suppressLineNumbers w:val="0"/>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明细</w:t>
            </w:r>
          </w:p>
        </w:tc>
      </w:tr>
      <w:tr w14:paraId="6D798C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9753" w:type="dxa"/>
            <w:tcBorders>
              <w:top w:val="outset" w:color="auto" w:sz="6" w:space="0"/>
              <w:left w:val="outset" w:color="auto" w:sz="6" w:space="0"/>
              <w:bottom w:val="outset" w:color="auto" w:sz="6" w:space="0"/>
              <w:right w:val="outset" w:color="auto" w:sz="6" w:space="0"/>
            </w:tcBorders>
            <w:noWrap w:val="0"/>
            <w:vAlign w:val="center"/>
          </w:tcPr>
          <w:p w14:paraId="23B18B4A">
            <w:pPr>
              <w:keepNext w:val="0"/>
              <w:keepLines w:val="0"/>
              <w:widowControl/>
              <w:suppressLineNumbers w:val="0"/>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第三章《采购内容及要求》中二、技术要求有任一项负偏离的。</w:t>
            </w:r>
          </w:p>
        </w:tc>
      </w:tr>
      <w:tr w14:paraId="488371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9753" w:type="dxa"/>
            <w:tcBorders>
              <w:top w:val="outset" w:color="auto" w:sz="6" w:space="0"/>
              <w:left w:val="outset" w:color="auto" w:sz="6" w:space="0"/>
              <w:bottom w:val="outset" w:color="auto" w:sz="6" w:space="0"/>
              <w:right w:val="outset" w:color="auto" w:sz="6" w:space="0"/>
            </w:tcBorders>
            <w:noWrap w:val="0"/>
            <w:vAlign w:val="center"/>
          </w:tcPr>
          <w:p w14:paraId="06DCA176">
            <w:pPr>
              <w:keepNext w:val="0"/>
              <w:keepLines w:val="0"/>
              <w:widowControl/>
              <w:suppressLineNumbers w:val="0"/>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违反磋商文件中载明“无效响应”或“响应文件无效”条款的规定。</w:t>
            </w:r>
          </w:p>
        </w:tc>
      </w:tr>
    </w:tbl>
    <w:p w14:paraId="02CB7346">
      <w:pPr>
        <w:keepNext w:val="0"/>
        <w:keepLines w:val="0"/>
        <w:widowControl/>
        <w:suppressLineNumbers w:val="0"/>
        <w:jc w:val="left"/>
        <w:rPr>
          <w:rFonts w:hint="eastAsia" w:asciiTheme="minorEastAsia" w:hAnsiTheme="minorEastAsia" w:eastAsiaTheme="minorEastAsia" w:cstheme="minorEastAsia"/>
          <w:color w:val="auto"/>
          <w:kern w:val="0"/>
          <w:sz w:val="24"/>
          <w:szCs w:val="24"/>
          <w:highlight w:val="none"/>
          <w:lang w:val="en-US" w:eastAsia="zh-CN" w:bidi="ar"/>
        </w:rPr>
      </w:pPr>
    </w:p>
    <w:p w14:paraId="46A80A42">
      <w:pPr>
        <w:keepNext w:val="0"/>
        <w:keepLines w:val="0"/>
        <w:widowControl/>
        <w:suppressLineNumbers w:val="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lang w:val="en-US" w:eastAsia="zh-CN" w:bidi="ar"/>
        </w:rPr>
        <w:t>商务符合性</w:t>
      </w:r>
    </w:p>
    <w:tbl>
      <w:tblPr>
        <w:tblStyle w:val="17"/>
        <w:tblW w:w="9753"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753"/>
      </w:tblGrid>
      <w:tr w14:paraId="63F0A0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9753" w:type="dxa"/>
            <w:tcBorders>
              <w:top w:val="outset" w:color="auto" w:sz="6" w:space="0"/>
              <w:left w:val="outset" w:color="auto" w:sz="6" w:space="0"/>
              <w:bottom w:val="outset" w:color="auto" w:sz="6" w:space="0"/>
              <w:right w:val="outset" w:color="auto" w:sz="6" w:space="0"/>
            </w:tcBorders>
            <w:noWrap w:val="0"/>
            <w:vAlign w:val="center"/>
          </w:tcPr>
          <w:p w14:paraId="62466634">
            <w:pPr>
              <w:keepNext w:val="0"/>
              <w:keepLines w:val="0"/>
              <w:widowControl/>
              <w:suppressLineNumbers w:val="0"/>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明细</w:t>
            </w:r>
          </w:p>
        </w:tc>
      </w:tr>
      <w:tr w14:paraId="087B7A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9753" w:type="dxa"/>
            <w:tcBorders>
              <w:top w:val="outset" w:color="auto" w:sz="6" w:space="0"/>
              <w:left w:val="outset" w:color="auto" w:sz="6" w:space="0"/>
              <w:bottom w:val="outset" w:color="auto" w:sz="6" w:space="0"/>
              <w:right w:val="outset" w:color="auto" w:sz="6" w:space="0"/>
            </w:tcBorders>
            <w:noWrap w:val="0"/>
            <w:vAlign w:val="center"/>
          </w:tcPr>
          <w:p w14:paraId="06F8CBBD">
            <w:pPr>
              <w:keepNext w:val="0"/>
              <w:keepLines w:val="0"/>
              <w:widowControl/>
              <w:suppressLineNumbers w:val="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lang w:val="en-US" w:eastAsia="zh-CN" w:bidi="ar"/>
              </w:rPr>
              <w:t>交付地点、交付时间、交付条件、验收方式、支付方式等商务条件不满足磋商文件要求的。</w:t>
            </w:r>
          </w:p>
        </w:tc>
      </w:tr>
      <w:tr w14:paraId="4523BE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9753" w:type="dxa"/>
            <w:tcBorders>
              <w:top w:val="outset" w:color="auto" w:sz="6" w:space="0"/>
              <w:left w:val="outset" w:color="auto" w:sz="6" w:space="0"/>
              <w:bottom w:val="outset" w:color="auto" w:sz="6" w:space="0"/>
              <w:right w:val="outset" w:color="auto" w:sz="6" w:space="0"/>
            </w:tcBorders>
            <w:noWrap w:val="0"/>
            <w:vAlign w:val="center"/>
          </w:tcPr>
          <w:p w14:paraId="076B71EF">
            <w:pPr>
              <w:keepNext w:val="0"/>
              <w:keepLines w:val="0"/>
              <w:widowControl/>
              <w:suppressLineNumbers w:val="0"/>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违反磋商文件中载明“无效响应”或“响应文件无效”条款的规定。</w:t>
            </w:r>
          </w:p>
        </w:tc>
      </w:tr>
    </w:tbl>
    <w:p w14:paraId="4E2B3B3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磋商小组决定供应商的响应性只根据响应文件本身的内容，而不寻求其他的外部证据。</w:t>
      </w:r>
    </w:p>
    <w:p w14:paraId="76C65D1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25CDC02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需求中的技术、服务要求以及合同草案条款，但不得变动竞争性磋商文件中的其他内容。实质性变动的内容，须经</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人代表确认。磋商过程中对磋商文件作出的实质性变动是磋商文件的有效组成部分，磋商小组将及时以书面形式同时通知所有参加磋商的供应商。根据</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项目的特点和需要，在磋商过程中可能发生实质性变动的内容详见竞争性磋商须知前附表第</w:t>
      </w:r>
      <w:r>
        <w:rPr>
          <w:rFonts w:hint="eastAsia" w:asciiTheme="minorEastAsia" w:hAnsiTheme="minorEastAsia" w:eastAsiaTheme="minorEastAsia" w:cstheme="minorEastAsia"/>
          <w:color w:val="auto"/>
          <w:highlight w:val="none"/>
          <w:u w:val="single"/>
        </w:rPr>
        <w:t>8</w:t>
      </w:r>
      <w:r>
        <w:rPr>
          <w:rFonts w:hint="eastAsia" w:asciiTheme="minorEastAsia" w:hAnsiTheme="minorEastAsia" w:eastAsiaTheme="minorEastAsia" w:cstheme="minorEastAsia"/>
          <w:color w:val="auto"/>
          <w:highlight w:val="none"/>
        </w:rPr>
        <w:t>项。</w:t>
      </w:r>
    </w:p>
    <w:p w14:paraId="4A2907D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6FE97BB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14.6磋商文件能够详细列明</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标的的技术、服务要求的，磋商结束后，磋商小组应当要求所有实质性响应的合格供应商在规定时间内提交最后报价。属于《政府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方式管理暂行办法》等相关法律法规及财政部门颁布的规范性文件允许的两家供应商进行竞争性磋商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情形，则提交最后报价的供应商可以为2家。</w:t>
      </w:r>
    </w:p>
    <w:p w14:paraId="088622F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14.7磋商文件不能详细列明</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方式管理暂行办法》等相关法律法规及财政部门颁布的规范性文件允许的两家供应商进行竞争性磋商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情形，则提交最后报价的供应商可以为2家。</w:t>
      </w:r>
    </w:p>
    <w:p w14:paraId="178D78B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4B55AD4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14.9磋商小组将采用综合评分法对提交最后报价的供应商的响应文件和最后报价进行综合评分，具体评审的标准和方法详见竞争性磋商须知前附表第9项。磋商小组根据综合评分情况，按照评审得分由高到低顺序推荐1名及以上成交候选供应商，并编写评审报告。属于《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方式管理暂行办法》等相关法律法规及财政部门颁布的规范性文件允许的两家供应商进行竞争性磋商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4A0261F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14.10供应商提交的响应文件和资料将给予保密，但不退回(有关证件或证照的原件除外)。</w:t>
      </w:r>
    </w:p>
    <w:p w14:paraId="36BE6727">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五、合同授予 </w:t>
      </w:r>
    </w:p>
    <w:p w14:paraId="741D532C">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15.授予合同的准则：</w:t>
      </w:r>
    </w:p>
    <w:p w14:paraId="3915C33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15.1除不可抗力等因素外，合同将授予响应文件符合竞争性磋商文件要求，能够圆满地履行合同，且被磋商小组推荐为第一成交候选人的供应商。</w:t>
      </w:r>
    </w:p>
    <w:p w14:paraId="0E05C4E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15.2政府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合同履行中，</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人需追加与合同标的相同的货物、工程或者服务的，在不改变合同其他条款的前提下，可以与成交人协商签订补充合同，但所有补充合同的</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金额不得超过原合同</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金额的百分之十。</w:t>
      </w:r>
    </w:p>
    <w:p w14:paraId="0481991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15.3为维护国家利益和社会公共利益，最低报价不是被授予合同的绝对保证。</w:t>
      </w:r>
    </w:p>
    <w:p w14:paraId="7FCE9643">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16.确定成交人：</w:t>
      </w:r>
    </w:p>
    <w:p w14:paraId="42D3598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16.1</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人委托代理机构组织竞争性磋商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活动的，</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代理机构在评审结束后2个工作日内将评审报告送</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人确认。</w:t>
      </w:r>
    </w:p>
    <w:p w14:paraId="4F8394A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16.2</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人在收到评审报告后5个工作日内，从评审报告提出的成交候选人中，按照综合评分得分排序由高到低的原则确定成交人，也可以书面授权磋商小组直接确定成交人。</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人逾期未确定成交人且不提出异议的，视为确定评审报告提出的排序第一的供应商为成交人。</w:t>
      </w:r>
    </w:p>
    <w:p w14:paraId="6AD70215">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17.成交通知:</w:t>
      </w:r>
    </w:p>
    <w:p w14:paraId="688ACFB3">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17.1</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人或者</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代理机构在成交人确定后2个工作日内，在省级以上财政部门指定的媒体上公告成交结果，同时向成交人发出成交通知书。采用书面推荐供应商参加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活动的，还将公告</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人和评审专家的推荐意见。</w:t>
      </w:r>
    </w:p>
    <w:p w14:paraId="57402A4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17.2成交通知书对</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人和成交人具有同等法律效力。除不可抗力因素或政策原因外，成交通知书发出后，</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人改变成交结果，或者成交人拒绝签订政府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合同的，均应当承担相应的法律责任。未成交人对成交结果公告如果有异议的，应当自成交结果公告刊登之日起7个工作日内，以书面形式向</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代理机构提出质疑，有关质疑、投诉的相关规定和要求，按照《中华人民共和国政府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法》、《中华人民共和国政府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法实施条例》、有关财政部规章等法律文件规定执行。</w:t>
      </w:r>
    </w:p>
    <w:p w14:paraId="3C96A2B8">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18.签订合同：</w:t>
      </w:r>
    </w:p>
    <w:p w14:paraId="7146C66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18.1</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人与成交人应当在成交通知书发出之日起30日内，按照磋商文件确定的合同文本以及</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标的、规格型号、</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金额、</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数量、技术和服务要求等事项签订政府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合同。根据项目的特点和需要，</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如果对签订合同的时间期限、地点有特别要求的，可以在成交通知书中进一步明确，成交人应当按照成交通知书的规定和要求，及时与</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签订合同。</w:t>
      </w:r>
    </w:p>
    <w:p w14:paraId="0627F6C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18.2竞争性磋商文件、成交人的响应文件及其有关澄清承诺文件等，均为签订政府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合同的依据和组成部分。</w:t>
      </w:r>
    </w:p>
    <w:p w14:paraId="0ADA896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18.3</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不得向成交人提出超出竞争性磋商文件以外的任何要求作为签订合同的条件，不得与成交人订立背离竞争性磋商文件确定的合同文本以及</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标的、规格型号、</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金额、</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数量、技术和服务要求等实质性内容的协议。</w:t>
      </w:r>
    </w:p>
    <w:p w14:paraId="51942E2B">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六、询问、质疑与投诉</w:t>
      </w:r>
    </w:p>
    <w:p w14:paraId="1B8A3A0C">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19.询问</w:t>
      </w:r>
    </w:p>
    <w:p w14:paraId="0C250DB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19.1潜在供应商或供应商对本次</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活动的有关事项若有疑问，可向</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代理机构提出询问，</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代理机构将按照政府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法及实施条例的有关规定进行答复。</w:t>
      </w:r>
    </w:p>
    <w:p w14:paraId="253EE66E">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20.质疑</w:t>
      </w:r>
    </w:p>
    <w:p w14:paraId="5E0D1307">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20.1质疑应在政府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法及实施条例规定的时效内提出，并符合下列条件：</w:t>
      </w:r>
    </w:p>
    <w:p w14:paraId="60DD2FD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20.1.1对磋商文件提出质疑的，质疑人应为潜在供应商，且两者的身份、名称等均应保持一致。对</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过程、结果提出质疑的，质疑人应为供应商，且两者的身份、名称等均应保持一致。提出质疑的供应商应当是直接参与所质疑项目</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活动的供应商。</w:t>
      </w:r>
    </w:p>
    <w:p w14:paraId="0B6B1A6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20.1.2质疑人应提交质疑函原件。</w:t>
      </w:r>
    </w:p>
    <w:p w14:paraId="42707B4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20.1.3质疑函应包括下列主要内容：</w:t>
      </w:r>
    </w:p>
    <w:p w14:paraId="3AC3467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①质疑人的基本信息，至少包括：全称、地址、邮政编码、联系人及联系电话等；适合自然人参加磋商的政府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128797D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②所质疑项目的基本信息，至少包括：项目编号、项目名称等；</w:t>
      </w:r>
    </w:p>
    <w:p w14:paraId="76C84283">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③所质疑的具体事项(以下简称：“质疑事项”)；</w:t>
      </w:r>
    </w:p>
    <w:p w14:paraId="01EBCBA7">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④质疑人自身权益受到损害的事实依据和证明材料，至少包括：</w:t>
      </w:r>
    </w:p>
    <w:p w14:paraId="2783898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a1所质疑的具体事项事实存在的证明材料；</w:t>
      </w:r>
    </w:p>
    <w:p w14:paraId="7BA41CD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a2所质疑的具体事项事实导致质疑人自身权益受到损害的证明材料，如：磋商文件、</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过程或成交结果违法违规，损害自已合法权益等证明材料；</w:t>
      </w:r>
    </w:p>
    <w:p w14:paraId="799E696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4575541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⑤针对质疑事项提出的明确请求和法律依据，</w:t>
      </w:r>
    </w:p>
    <w:p w14:paraId="3062295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前述明确请求指质疑人提出质疑的目的、希望</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代理机构对其质疑作出的处理结果，如：暂停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活动、修改磋商文件、停止或纠正违法违规行为、成交结果无效、废标、重新</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等，质疑人提出质疑请求还应当对相应的法律依据进行说明。</w:t>
      </w:r>
    </w:p>
    <w:p w14:paraId="3BEDACC8">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⑥提出质疑的日期以及质疑人代表联系方式，至少包括：姓名、手机、电子信箱、邮寄地址等。</w:t>
      </w:r>
    </w:p>
    <w:p w14:paraId="0B0B781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20.2对不符合前文第20.1条规定的质疑，</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代理机构将按照下列规定进行处理：</w:t>
      </w:r>
    </w:p>
    <w:p w14:paraId="375AED6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20.2.1超过质疑时效提交的或者质疑人不是直接参与所质疑项目</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活动的供应商，书面告知质疑人其质疑不成立的原因和理由。</w:t>
      </w:r>
    </w:p>
    <w:p w14:paraId="0999351B">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20.2.2质疑函内容不符合规定的，告知质疑人修改、补充后在政府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法及实施条例规定的时效内重新提交质疑函原件。质疑人拒不修改或补充的，则</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代理机构应当在质疑答复期内书面告知对方质疑不成立的原因和理由。</w:t>
      </w:r>
    </w:p>
    <w:p w14:paraId="09396B48">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20.2.3质疑人修改、补充质疑函超过质疑时效提交的按20.2.1款处理。供应商提交质疑函时，要认真阅读本章第20条关于质疑的相关规定，以免内容或资料不齐，需要修改补充而延误时间。</w:t>
      </w:r>
    </w:p>
    <w:p w14:paraId="7EB05CC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20.3对符合前文第20.1条规定的质疑，</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或</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代理机构将按照政府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法及实施条例的有关规定进行答复。</w:t>
      </w:r>
    </w:p>
    <w:p w14:paraId="611A33FB">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21.投诉</w:t>
      </w:r>
    </w:p>
    <w:p w14:paraId="3E4B647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21.1若对质疑答复不满意或质疑答复未在答复期限内作出，质疑人可在答复期限届满之日起15个工作日内向磋商文件中载明的监督管理部门投诉。</w:t>
      </w:r>
    </w:p>
    <w:p w14:paraId="0EA864F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21.2投诉应有明确的请求和必要的证明材料，投诉的事项不得超出已质疑事项的范围。</w:t>
      </w:r>
    </w:p>
    <w:p w14:paraId="5B49B3C3">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七、有关信息公告和监督部门 </w:t>
      </w:r>
    </w:p>
    <w:p w14:paraId="50390671">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22.政府</w:t>
      </w:r>
      <w:r>
        <w:rPr>
          <w:rFonts w:hint="eastAsia" w:asciiTheme="minorEastAsia" w:hAnsiTheme="minorEastAsia" w:eastAsiaTheme="minorEastAsia" w:cstheme="minorEastAsia"/>
          <w:color w:val="auto"/>
          <w:spacing w:val="0"/>
          <w:sz w:val="24"/>
          <w:szCs w:val="24"/>
          <w:highlight w:val="none"/>
        </w:rPr>
        <w:t>采购</w:t>
      </w:r>
      <w:r>
        <w:rPr>
          <w:rStyle w:val="20"/>
          <w:rFonts w:hint="eastAsia" w:asciiTheme="minorEastAsia" w:hAnsiTheme="minorEastAsia" w:eastAsiaTheme="minorEastAsia" w:cstheme="minorEastAsia"/>
          <w:color w:val="auto"/>
          <w:highlight w:val="none"/>
        </w:rPr>
        <w:t>信息公告媒体</w:t>
      </w:r>
    </w:p>
    <w:p w14:paraId="5A11DBC5">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22.1本项目的有关信息，包括但不限于</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公告、更正公告(若有)、磋商文件、磋商文件的澄清或修改(若有)、成交公告、终止公告(若有)、废标公告(若有)等都将在磋商文件载明的指定媒体发布。潜在供应商或供应商务必随时关注，以免遗漏。</w:t>
      </w:r>
    </w:p>
    <w:p w14:paraId="0421679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22.2信息公告指定媒体：详见竞争性磋商须知前附表第</w:t>
      </w:r>
      <w:r>
        <w:rPr>
          <w:rFonts w:hint="eastAsia" w:asciiTheme="minorEastAsia" w:hAnsiTheme="minorEastAsia" w:eastAsiaTheme="minorEastAsia" w:cstheme="minorEastAsia"/>
          <w:color w:val="auto"/>
          <w:highlight w:val="none"/>
          <w:u w:val="single"/>
        </w:rPr>
        <w:t>11</w:t>
      </w:r>
      <w:r>
        <w:rPr>
          <w:rFonts w:hint="eastAsia" w:asciiTheme="minorEastAsia" w:hAnsiTheme="minorEastAsia" w:eastAsiaTheme="minorEastAsia" w:cstheme="minorEastAsia"/>
          <w:color w:val="auto"/>
          <w:highlight w:val="none"/>
        </w:rPr>
        <w:t>项。</w:t>
      </w:r>
    </w:p>
    <w:p w14:paraId="179583E1">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23.监督管理部门</w:t>
      </w:r>
    </w:p>
    <w:p w14:paraId="0F04A68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23.1磋商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活动的监督管理部门详见竞争性磋商须知前附表第</w:t>
      </w:r>
      <w:r>
        <w:rPr>
          <w:rFonts w:hint="eastAsia" w:asciiTheme="minorEastAsia" w:hAnsiTheme="minorEastAsia" w:eastAsiaTheme="minorEastAsia" w:cstheme="minorEastAsia"/>
          <w:color w:val="auto"/>
          <w:highlight w:val="none"/>
          <w:u w:val="single"/>
        </w:rPr>
        <w:t>12</w:t>
      </w:r>
      <w:r>
        <w:rPr>
          <w:rFonts w:hint="eastAsia" w:asciiTheme="minorEastAsia" w:hAnsiTheme="minorEastAsia" w:eastAsiaTheme="minorEastAsia" w:cstheme="minorEastAsia"/>
          <w:color w:val="auto"/>
          <w:highlight w:val="none"/>
        </w:rPr>
        <w:t>项。</w:t>
      </w:r>
      <w:r>
        <w:rPr>
          <w:rStyle w:val="20"/>
          <w:rFonts w:hint="eastAsia" w:asciiTheme="minorEastAsia" w:hAnsiTheme="minorEastAsia" w:eastAsiaTheme="minorEastAsia" w:cstheme="minorEastAsia"/>
          <w:color w:val="auto"/>
          <w:highlight w:val="none"/>
        </w:rPr>
        <w:t> </w:t>
      </w:r>
    </w:p>
    <w:p w14:paraId="0C2206D9">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八、根据采购项目特点或政策需要补充的其他内容</w:t>
      </w:r>
    </w:p>
    <w:p w14:paraId="4537991B">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24.履约保证金</w:t>
      </w:r>
    </w:p>
    <w:p w14:paraId="78DD172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24.1</w:t>
      </w:r>
      <w:r>
        <w:rPr>
          <w:rFonts w:hint="eastAsia" w:asciiTheme="minorEastAsia" w:hAnsiTheme="minorEastAsia" w:eastAsiaTheme="minorEastAsia" w:cstheme="minorEastAsia"/>
          <w:color w:val="auto"/>
          <w:spacing w:val="0"/>
          <w:sz w:val="24"/>
          <w:szCs w:val="24"/>
          <w:highlight w:val="none"/>
        </w:rPr>
        <w:t>采购人</w:t>
      </w:r>
      <w:r>
        <w:rPr>
          <w:rFonts w:hint="eastAsia" w:asciiTheme="minorEastAsia" w:hAnsiTheme="minorEastAsia" w:eastAsiaTheme="minorEastAsia" w:cstheme="minorEastAsia"/>
          <w:color w:val="auto"/>
          <w:highlight w:val="none"/>
        </w:rPr>
        <w:t>可以根据项目特点和需要，确定是否要求成交人在合同签订前，按照磋商文件规定的时间、形式、金额提交履约保证金，履约保证金的数额不超过中标合同金额的10%，具体详见磋商须知前附表第</w:t>
      </w:r>
      <w:r>
        <w:rPr>
          <w:rFonts w:hint="eastAsia" w:asciiTheme="minorEastAsia" w:hAnsiTheme="minorEastAsia" w:eastAsiaTheme="minorEastAsia" w:cstheme="minorEastAsia"/>
          <w:color w:val="auto"/>
          <w:highlight w:val="none"/>
          <w:u w:val="single"/>
        </w:rPr>
        <w:t>13</w:t>
      </w:r>
      <w:r>
        <w:rPr>
          <w:rFonts w:hint="eastAsia" w:asciiTheme="minorEastAsia" w:hAnsiTheme="minorEastAsia" w:eastAsiaTheme="minorEastAsia" w:cstheme="minorEastAsia"/>
          <w:color w:val="auto"/>
          <w:highlight w:val="none"/>
        </w:rPr>
        <w:t>项规定。</w:t>
      </w:r>
    </w:p>
    <w:p w14:paraId="109FF05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24.2磋商文件要求在合同签订前提交履约保证金，如果成交人无故拖延或者拒不提交履约保证金的，则视为成交人拒绝与</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人签订合同，该成交人将承担违法行为的法律责任。</w:t>
      </w:r>
    </w:p>
    <w:p w14:paraId="13BB0E65">
      <w:pPr>
        <w:pStyle w:val="13"/>
        <w:widowControl/>
        <w:spacing w:before="0" w:beforeAutospacing="0" w:after="0" w:afterAutospacing="0" w:line="500" w:lineRule="exact"/>
        <w:ind w:firstLine="542" w:firstLineChars="20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25.其他新增内容：</w:t>
      </w:r>
    </w:p>
    <w:p w14:paraId="7C3561A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项目特点或政策需要补充的其他新增内容详见竞争性磋商须知前附表第</w:t>
      </w:r>
      <w:r>
        <w:rPr>
          <w:rFonts w:hint="eastAsia" w:asciiTheme="minorEastAsia" w:hAnsiTheme="minorEastAsia" w:eastAsiaTheme="minorEastAsia" w:cstheme="minorEastAsia"/>
          <w:color w:val="auto"/>
          <w:highlight w:val="none"/>
          <w:u w:val="single"/>
        </w:rPr>
        <w:t>14</w:t>
      </w:r>
      <w:r>
        <w:rPr>
          <w:rFonts w:hint="eastAsia" w:asciiTheme="minorEastAsia" w:hAnsiTheme="minorEastAsia" w:eastAsiaTheme="minorEastAsia" w:cstheme="minorEastAsia"/>
          <w:color w:val="auto"/>
          <w:highlight w:val="none"/>
        </w:rPr>
        <w:t>项。</w:t>
      </w:r>
    </w:p>
    <w:p w14:paraId="2FCCD764">
      <w:pPr>
        <w:pStyle w:val="13"/>
        <w:widowControl/>
        <w:spacing w:before="60" w:beforeAutospacing="0" w:after="60" w:afterAutospacing="0"/>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8"/>
          <w:szCs w:val="28"/>
          <w:highlight w:val="none"/>
        </w:rPr>
        <w:br w:type="page"/>
      </w:r>
      <w:r>
        <w:rPr>
          <w:rStyle w:val="20"/>
          <w:rFonts w:hint="eastAsia" w:asciiTheme="minorEastAsia" w:hAnsiTheme="minorEastAsia" w:eastAsiaTheme="minorEastAsia" w:cstheme="minorEastAsia"/>
          <w:color w:val="auto"/>
          <w:sz w:val="28"/>
          <w:szCs w:val="28"/>
          <w:highlight w:val="none"/>
        </w:rPr>
        <w:t>第三章  采购内容及要求</w:t>
      </w:r>
    </w:p>
    <w:p w14:paraId="484EFF56">
      <w:pPr>
        <w:pStyle w:val="13"/>
        <w:widowControl/>
        <w:spacing w:before="60" w:beforeAutospacing="0" w:after="60" w:afterAutospacing="0" w:line="348" w:lineRule="atLeas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spacing w:val="0"/>
          <w:sz w:val="24"/>
          <w:szCs w:val="24"/>
          <w:highlight w:val="none"/>
          <w:lang w:val="en-US" w:eastAsia="zh-CN"/>
        </w:rPr>
        <w:t>一、</w:t>
      </w:r>
      <w:r>
        <w:rPr>
          <w:rFonts w:hint="eastAsia" w:asciiTheme="minorEastAsia" w:hAnsiTheme="minorEastAsia" w:eastAsiaTheme="minorEastAsia" w:cstheme="minorEastAsia"/>
          <w:b/>
          <w:bCs/>
          <w:color w:val="auto"/>
          <w:spacing w:val="0"/>
          <w:sz w:val="24"/>
          <w:szCs w:val="24"/>
          <w:highlight w:val="none"/>
        </w:rPr>
        <w:t>(根据本项目</w:t>
      </w:r>
      <w:r>
        <w:rPr>
          <w:rFonts w:hint="eastAsia" w:asciiTheme="minorEastAsia" w:hAnsiTheme="minorEastAsia" w:eastAsiaTheme="minorEastAsia" w:cstheme="minorEastAsia"/>
          <w:b/>
          <w:bCs/>
          <w:color w:val="auto"/>
          <w:highlight w:val="none"/>
        </w:rPr>
        <w:t>实际情况，填写“</w:t>
      </w:r>
      <w:r>
        <w:rPr>
          <w:rFonts w:hint="eastAsia" w:asciiTheme="minorEastAsia" w:hAnsiTheme="minorEastAsia" w:eastAsiaTheme="minorEastAsia" w:cstheme="minorEastAsia"/>
          <w:b/>
          <w:bCs/>
          <w:color w:val="auto"/>
          <w:spacing w:val="0"/>
          <w:sz w:val="24"/>
          <w:szCs w:val="24"/>
          <w:highlight w:val="none"/>
        </w:rPr>
        <w:t>采购</w:t>
      </w:r>
      <w:r>
        <w:rPr>
          <w:rFonts w:hint="eastAsia" w:asciiTheme="minorEastAsia" w:hAnsiTheme="minorEastAsia" w:eastAsiaTheme="minorEastAsia" w:cstheme="minorEastAsia"/>
          <w:b/>
          <w:bCs/>
          <w:color w:val="auto"/>
          <w:highlight w:val="none"/>
        </w:rPr>
        <w:t>标的”或“项目概况”)</w:t>
      </w:r>
    </w:p>
    <w:p w14:paraId="7E4EEFDD">
      <w:pPr>
        <w:pStyle w:val="1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val="en-US" w:eastAsia="zh-CN"/>
        </w:rPr>
        <w:t>1、</w:t>
      </w:r>
      <w:r>
        <w:rPr>
          <w:rFonts w:hint="eastAsia" w:asciiTheme="minorEastAsia" w:hAnsiTheme="minorEastAsia" w:eastAsiaTheme="minorEastAsia" w:cstheme="minorEastAsia"/>
          <w:highlight w:val="none"/>
        </w:rPr>
        <w:t>为加强产教融合实训基地的建设，深化产教融合、校企合作，提高实训水平和人才培养质量，推动应用型本科高校更好的服务地方经济发展需求，我校新建龙岩学院扩建（一期）智能制造实训楼，总建筑面积22527.97㎡，其中楼层层数为6层。</w:t>
      </w:r>
    </w:p>
    <w:p w14:paraId="397561DA">
      <w:pPr>
        <w:pStyle w:val="1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highlight w:val="none"/>
        </w:rPr>
        <w:t>本次龙岩学院扩建（一期）智能制造实训楼数据可视化平台软件扩容开发及安防系统项目（以下简称“本次项目”）建设主要是在新建的实训大楼及周边等区域进行可视化平台扩容、视频监控系统建设。</w:t>
      </w:r>
    </w:p>
    <w:p w14:paraId="517DC374">
      <w:pPr>
        <w:pStyle w:val="1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highlight w:val="none"/>
          <w:lang w:val="en-US" w:eastAsia="zh-CN"/>
        </w:rPr>
        <w:t>3、</w:t>
      </w:r>
      <w:r>
        <w:rPr>
          <w:rFonts w:hint="eastAsia" w:asciiTheme="minorEastAsia" w:hAnsiTheme="minorEastAsia" w:eastAsiaTheme="minorEastAsia" w:cstheme="minorEastAsia"/>
          <w:highlight w:val="none"/>
        </w:rPr>
        <w:t>本次项目拟新</w:t>
      </w:r>
      <w:r>
        <w:rPr>
          <w:rFonts w:hint="eastAsia" w:asciiTheme="minorEastAsia" w:hAnsiTheme="minorEastAsia" w:eastAsiaTheme="minorEastAsia" w:cstheme="minorEastAsia"/>
          <w:color w:val="auto"/>
          <w:highlight w:val="none"/>
        </w:rPr>
        <w:t>增147路高清前端摄像头，系统建成后将约有1510路高清视频（包含大学生服务中心、文体活动中心、体育馆以及大学科技园共计135路、厚德楼、敏学楼、文虎楼等教学楼区域共计449路、研究生公寓、至善公寓等宿舍楼共计633路、室外区域共计146路监控）接入，可实现我校重点区域24小时无死角全覆盖视频监控。</w:t>
      </w:r>
    </w:p>
    <w:p w14:paraId="11D33AF6">
      <w:pPr>
        <w:pStyle w:val="13"/>
        <w:keepNext w:val="0"/>
        <w:keepLines w:val="0"/>
        <w:widowControl/>
        <w:suppressLineNumbers w:val="0"/>
        <w:spacing w:before="75" w:beforeAutospacing="0" w:after="75" w:afterAutospacing="0"/>
        <w:ind w:left="0" w:right="0" w:firstLine="0"/>
        <w:rPr>
          <w:rFonts w:hint="eastAsia" w:asciiTheme="minorEastAsia" w:hAnsiTheme="minorEastAsia" w:eastAsiaTheme="minorEastAsia" w:cstheme="minorEastAsia"/>
          <w:b/>
          <w:bCs/>
          <w:color w:val="auto"/>
          <w:spacing w:val="0"/>
          <w:sz w:val="24"/>
          <w:szCs w:val="24"/>
          <w:highlight w:val="none"/>
          <w:lang w:eastAsia="zh-CN"/>
        </w:rPr>
      </w:pPr>
      <w:r>
        <w:rPr>
          <w:rFonts w:hint="eastAsia" w:asciiTheme="minorEastAsia" w:hAnsiTheme="minorEastAsia" w:eastAsiaTheme="minorEastAsia" w:cstheme="minorEastAsia"/>
          <w:b/>
          <w:bCs/>
          <w:color w:val="auto"/>
          <w:spacing w:val="0"/>
          <w:sz w:val="24"/>
          <w:szCs w:val="24"/>
          <w:highlight w:val="none"/>
        </w:rPr>
        <w:t>二、技术要求（以“★”标示的内容为不允许负偏离的实质性要求）</w:t>
      </w:r>
    </w:p>
    <w:p w14:paraId="4C266B33">
      <w:pPr>
        <w:pStyle w:val="42"/>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1、对学校数据可视化平台软件进行扩容，包括对智能制造实训楼进行建模，把本次新建的视频接入到学校数据可视化平台。</w:t>
      </w:r>
    </w:p>
    <w:p w14:paraId="25851EB8">
      <w:pPr>
        <w:pStyle w:val="42"/>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2、新建前端147路视频，在智能制造实训楼的周界、走廊、公共区域、架空层、可上人屋面区域、电梯厅、电梯等进行高清视频监控覆盖。</w:t>
      </w:r>
    </w:p>
    <w:p w14:paraId="313A283C">
      <w:pPr>
        <w:pStyle w:val="42"/>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3、新增一条12芯光纤链路，从智能制造实训楼部署至大学生服务中心2层监控中心。</w:t>
      </w:r>
    </w:p>
    <w:p w14:paraId="63B40DC1">
      <w:pPr>
        <w:pStyle w:val="42"/>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4、存储设备须无缝接入安防管理平台，可视化展示平台扩容须与原可视化平台进行无缝对接，不得影响学校现有业务中断。</w:t>
      </w:r>
    </w:p>
    <w:p w14:paraId="4DC4435C">
      <w:pPr>
        <w:pStyle w:val="42"/>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采购清单、技术参数及要求：</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1943"/>
        <w:gridCol w:w="5725"/>
        <w:gridCol w:w="696"/>
        <w:gridCol w:w="603"/>
      </w:tblGrid>
      <w:tr w14:paraId="1C90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571D044F">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序号</w:t>
            </w:r>
          </w:p>
        </w:tc>
        <w:tc>
          <w:tcPr>
            <w:tcW w:w="1022" w:type="pct"/>
            <w:shd w:val="clear" w:color="000000" w:fill="FFFFFF"/>
            <w:noWrap w:val="0"/>
            <w:vAlign w:val="center"/>
          </w:tcPr>
          <w:p w14:paraId="27828B94">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设备名称</w:t>
            </w:r>
          </w:p>
        </w:tc>
        <w:tc>
          <w:tcPr>
            <w:tcW w:w="3010" w:type="pct"/>
            <w:shd w:val="clear" w:color="000000" w:fill="FFFFFF"/>
            <w:noWrap w:val="0"/>
            <w:vAlign w:val="center"/>
          </w:tcPr>
          <w:p w14:paraId="62CAD0BE">
            <w:pPr>
              <w:widowControl/>
              <w:jc w:val="left"/>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主要技术要求、参数</w:t>
            </w:r>
          </w:p>
        </w:tc>
        <w:tc>
          <w:tcPr>
            <w:tcW w:w="366" w:type="pct"/>
            <w:shd w:val="clear" w:color="000000" w:fill="FFFFFF"/>
            <w:noWrap w:val="0"/>
            <w:vAlign w:val="center"/>
          </w:tcPr>
          <w:p w14:paraId="460E5688">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数量</w:t>
            </w:r>
          </w:p>
        </w:tc>
        <w:tc>
          <w:tcPr>
            <w:tcW w:w="317" w:type="pct"/>
            <w:shd w:val="clear" w:color="000000" w:fill="FFFFFF"/>
            <w:noWrap w:val="0"/>
            <w:vAlign w:val="center"/>
          </w:tcPr>
          <w:p w14:paraId="6B3D382A">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单位</w:t>
            </w:r>
          </w:p>
        </w:tc>
      </w:tr>
      <w:tr w14:paraId="3833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316" w:type="pct"/>
            <w:gridSpan w:val="3"/>
            <w:shd w:val="clear" w:color="000000" w:fill="FFFFFF"/>
            <w:noWrap w:val="0"/>
            <w:vAlign w:val="center"/>
          </w:tcPr>
          <w:p w14:paraId="6B565C74">
            <w:pPr>
              <w:widowControl/>
              <w:jc w:val="left"/>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一、数据可视化平台扩容</w:t>
            </w:r>
          </w:p>
        </w:tc>
        <w:tc>
          <w:tcPr>
            <w:tcW w:w="366" w:type="pct"/>
            <w:shd w:val="clear" w:color="000000" w:fill="FFFFFF"/>
            <w:noWrap w:val="0"/>
            <w:vAlign w:val="center"/>
          </w:tcPr>
          <w:p w14:paraId="7FEE224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w:t>
            </w:r>
          </w:p>
        </w:tc>
        <w:tc>
          <w:tcPr>
            <w:tcW w:w="317" w:type="pct"/>
            <w:shd w:val="clear" w:color="000000" w:fill="FFFFFF"/>
            <w:noWrap w:val="0"/>
            <w:vAlign w:val="center"/>
          </w:tcPr>
          <w:p w14:paraId="41FD17E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w:t>
            </w:r>
          </w:p>
        </w:tc>
      </w:tr>
      <w:tr w14:paraId="6A60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60675B6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1022" w:type="pct"/>
            <w:shd w:val="clear" w:color="auto" w:fill="auto"/>
            <w:noWrap w:val="0"/>
            <w:vAlign w:val="center"/>
          </w:tcPr>
          <w:p w14:paraId="15DB810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数据可视化平台软件扩容</w:t>
            </w:r>
          </w:p>
        </w:tc>
        <w:tc>
          <w:tcPr>
            <w:tcW w:w="3010" w:type="pct"/>
            <w:shd w:val="clear" w:color="000000" w:fill="FFFFFF"/>
            <w:noWrap w:val="0"/>
            <w:vAlign w:val="center"/>
          </w:tcPr>
          <w:p w14:paraId="063B00C0">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在保证原有业务不中断的情况下对原有数据可视化平台进行迭代扩容：</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▲1、根据实际校园范围变化，对校园三维模型场景进行模型扩展。要求扩展部分与原有三维校园场景，保持设计风格一致，使用GIS坐标保证位置精度一致，整体建筑及环境比例一致；</w:t>
            </w:r>
            <w:r>
              <w:rPr>
                <w:rFonts w:hint="eastAsia" w:asciiTheme="minorEastAsia" w:hAnsiTheme="minorEastAsia" w:eastAsiaTheme="minorEastAsia" w:cstheme="minorEastAsia"/>
                <w:b/>
                <w:bCs/>
                <w:color w:val="auto"/>
                <w:kern w:val="0"/>
                <w:sz w:val="24"/>
                <w:szCs w:val="24"/>
                <w:highlight w:val="none"/>
              </w:rPr>
              <w:t>（须提供包含校园扩展部分和原有校园三维场景相结合的多角度设计图进行佐证）</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评审项1）</w:t>
            </w:r>
            <w:r>
              <w:rPr>
                <w:rFonts w:hint="eastAsia" w:asciiTheme="minorEastAsia" w:hAnsiTheme="minorEastAsia" w:eastAsiaTheme="minorEastAsia" w:cstheme="minorEastAsia"/>
                <w:b/>
                <w:bCs/>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▲2、校园三维场景下的各类业务功能需要保持与原有可视化功能保持一致。实现后台与原有业务系统对接，确保数据来源及数据加工的准确一致。</w:t>
            </w:r>
            <w:r>
              <w:rPr>
                <w:rFonts w:hint="eastAsia" w:asciiTheme="minorEastAsia" w:hAnsiTheme="minorEastAsia" w:eastAsiaTheme="minorEastAsia" w:cstheme="minorEastAsia"/>
                <w:b/>
                <w:bCs/>
                <w:color w:val="auto"/>
                <w:kern w:val="0"/>
                <w:sz w:val="24"/>
                <w:szCs w:val="24"/>
                <w:highlight w:val="none"/>
              </w:rPr>
              <w:t>（须提供对接接口清单、接口api入参及返回值示例及系统架构图进行说明）</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★3、数据可视化平台扩容须与原可视化平台进行无缝对接，不得影响学校现有业务中断。</w:t>
            </w:r>
            <w:r>
              <w:rPr>
                <w:rFonts w:hint="eastAsia" w:asciiTheme="minorEastAsia" w:hAnsiTheme="minorEastAsia" w:eastAsiaTheme="minorEastAsia" w:cstheme="minorEastAsia"/>
                <w:b/>
                <w:bCs/>
                <w:color w:val="auto"/>
                <w:kern w:val="0"/>
                <w:sz w:val="24"/>
                <w:szCs w:val="24"/>
                <w:highlight w:val="none"/>
              </w:rPr>
              <w:t>（须提供承诺函）</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评审项3）</w:t>
            </w:r>
          </w:p>
        </w:tc>
        <w:tc>
          <w:tcPr>
            <w:tcW w:w="366" w:type="pct"/>
            <w:shd w:val="clear" w:color="000000" w:fill="FFFFFF"/>
            <w:noWrap w:val="0"/>
            <w:vAlign w:val="center"/>
          </w:tcPr>
          <w:p w14:paraId="327215D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5EEBCF2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w:t>
            </w:r>
          </w:p>
        </w:tc>
      </w:tr>
      <w:tr w14:paraId="79A6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47014FF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1022" w:type="pct"/>
            <w:shd w:val="clear" w:color="000000" w:fill="FFFFFF"/>
            <w:noWrap w:val="0"/>
            <w:vAlign w:val="center"/>
          </w:tcPr>
          <w:p w14:paraId="3CC935C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周边环境三维建模</w:t>
            </w:r>
          </w:p>
        </w:tc>
        <w:tc>
          <w:tcPr>
            <w:tcW w:w="3010" w:type="pct"/>
            <w:shd w:val="clear" w:color="000000" w:fill="FFFFFF"/>
            <w:noWrap w:val="0"/>
            <w:vAlign w:val="center"/>
          </w:tcPr>
          <w:p w14:paraId="5FF75D86">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针对实训楼周边环境、建筑、山体、路网、植被绿地（占地面积约3.9万平方米）进行建模；以楼宇模型为中心，直观展示楼宇范围内的建筑、道路、绿化分布信息，周边建筑使用白模摆放，由主建筑适当向外扩散，美观为主，营造高还原度的仿真展示环境，提升楼宇的整体对外形象。</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w:t>
            </w:r>
          </w:p>
        </w:tc>
        <w:tc>
          <w:tcPr>
            <w:tcW w:w="366" w:type="pct"/>
            <w:shd w:val="clear" w:color="000000" w:fill="FFFFFF"/>
            <w:noWrap w:val="0"/>
            <w:vAlign w:val="center"/>
          </w:tcPr>
          <w:p w14:paraId="2693E4A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4FCC073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w:t>
            </w:r>
          </w:p>
        </w:tc>
      </w:tr>
      <w:tr w14:paraId="197A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003803F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1022" w:type="pct"/>
            <w:shd w:val="clear" w:color="000000" w:fill="FFFFFF"/>
            <w:noWrap w:val="0"/>
            <w:vAlign w:val="center"/>
          </w:tcPr>
          <w:p w14:paraId="21541FC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楼体建筑外观三维建模</w:t>
            </w:r>
          </w:p>
        </w:tc>
        <w:tc>
          <w:tcPr>
            <w:tcW w:w="3010" w:type="pct"/>
            <w:shd w:val="clear" w:color="000000" w:fill="FFFFFF"/>
            <w:noWrap w:val="0"/>
            <w:vAlign w:val="center"/>
          </w:tcPr>
          <w:p w14:paraId="5A05DE8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基于成熟的3D引擎针对实训楼进行包括实训楼楼栋外立面，周边配套绿地及景观的建模开发；楼宇周边场景需采用L3级建模精度。</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w:t>
            </w:r>
          </w:p>
        </w:tc>
        <w:tc>
          <w:tcPr>
            <w:tcW w:w="366" w:type="pct"/>
            <w:shd w:val="clear" w:color="000000" w:fill="FFFFFF"/>
            <w:noWrap w:val="0"/>
            <w:vAlign w:val="center"/>
          </w:tcPr>
          <w:p w14:paraId="571AA04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7A9A263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w:t>
            </w:r>
          </w:p>
        </w:tc>
      </w:tr>
      <w:tr w14:paraId="137F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11BF3E0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w:t>
            </w:r>
          </w:p>
        </w:tc>
        <w:tc>
          <w:tcPr>
            <w:tcW w:w="1022" w:type="pct"/>
            <w:shd w:val="clear" w:color="000000" w:fill="FFFFFF"/>
            <w:noWrap w:val="0"/>
            <w:vAlign w:val="center"/>
          </w:tcPr>
          <w:p w14:paraId="123FF68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可视化功能开发</w:t>
            </w:r>
          </w:p>
        </w:tc>
        <w:tc>
          <w:tcPr>
            <w:tcW w:w="3010" w:type="pct"/>
            <w:shd w:val="clear" w:color="000000" w:fill="FFFFFF"/>
            <w:noWrap w:val="0"/>
            <w:vAlign w:val="center"/>
          </w:tcPr>
          <w:p w14:paraId="1E9124F8">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1、实训楼外部展示功能；</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2、控制端对应功能模块UI界面和功能更新。</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w:t>
            </w:r>
          </w:p>
        </w:tc>
        <w:tc>
          <w:tcPr>
            <w:tcW w:w="366" w:type="pct"/>
            <w:shd w:val="clear" w:color="000000" w:fill="FFFFFF"/>
            <w:noWrap w:val="0"/>
            <w:vAlign w:val="center"/>
          </w:tcPr>
          <w:p w14:paraId="03D281C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0B035F4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w:t>
            </w:r>
          </w:p>
        </w:tc>
      </w:tr>
      <w:tr w14:paraId="0462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2DD0C73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w:t>
            </w:r>
          </w:p>
        </w:tc>
        <w:tc>
          <w:tcPr>
            <w:tcW w:w="1022" w:type="pct"/>
            <w:shd w:val="clear" w:color="auto" w:fill="auto"/>
            <w:noWrap w:val="0"/>
            <w:vAlign w:val="center"/>
          </w:tcPr>
          <w:p w14:paraId="2E94F9D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数据接⼊处理</w:t>
            </w:r>
          </w:p>
        </w:tc>
        <w:tc>
          <w:tcPr>
            <w:tcW w:w="3010" w:type="pct"/>
            <w:shd w:val="clear" w:color="000000" w:fill="FFFFFF"/>
            <w:noWrap w:val="0"/>
            <w:vAlign w:val="center"/>
          </w:tcPr>
          <w:p w14:paraId="27830761">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1、对本次项目接入的视频进行转码，并推送到数据可视化平台展示；</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2、对本次项目接入的视频进行视频分析，包括在线率统计等，并在数据可视化平台进行展示；</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▲3、为了确保实时视频流的传输，数据可视化前端实时视频流检测心跳服务，心跳服务频次：1次/10秒；</w:t>
            </w:r>
            <w:r>
              <w:rPr>
                <w:rFonts w:hint="eastAsia" w:asciiTheme="minorEastAsia" w:hAnsiTheme="minorEastAsia" w:eastAsiaTheme="minorEastAsia" w:cstheme="minorEastAsia"/>
                <w:b/>
                <w:bCs/>
                <w:color w:val="auto"/>
                <w:kern w:val="0"/>
                <w:sz w:val="24"/>
                <w:szCs w:val="24"/>
                <w:highlight w:val="none"/>
              </w:rPr>
              <w:t>（须提供视频流检测心跳服务截图证明）</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评审项4）</w:t>
            </w:r>
          </w:p>
        </w:tc>
        <w:tc>
          <w:tcPr>
            <w:tcW w:w="366" w:type="pct"/>
            <w:shd w:val="clear" w:color="000000" w:fill="FFFFFF"/>
            <w:noWrap w:val="0"/>
            <w:vAlign w:val="center"/>
          </w:tcPr>
          <w:p w14:paraId="27D4CE7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12BE8A4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w:t>
            </w:r>
          </w:p>
        </w:tc>
      </w:tr>
      <w:tr w14:paraId="2EE4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5C1139B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w:t>
            </w:r>
          </w:p>
        </w:tc>
        <w:tc>
          <w:tcPr>
            <w:tcW w:w="1022" w:type="pct"/>
            <w:shd w:val="clear" w:color="000000" w:fill="FFFFFF"/>
            <w:noWrap w:val="0"/>
            <w:vAlign w:val="center"/>
          </w:tcPr>
          <w:p w14:paraId="79CE8BF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运维服务费</w:t>
            </w:r>
          </w:p>
        </w:tc>
        <w:tc>
          <w:tcPr>
            <w:tcW w:w="3010" w:type="pct"/>
            <w:shd w:val="clear" w:color="000000" w:fill="FFFFFF"/>
            <w:noWrap w:val="0"/>
            <w:vAlign w:val="center"/>
          </w:tcPr>
          <w:p w14:paraId="08C7699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三年标准平台运维服务</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w:t>
            </w:r>
          </w:p>
        </w:tc>
        <w:tc>
          <w:tcPr>
            <w:tcW w:w="366" w:type="pct"/>
            <w:shd w:val="clear" w:color="000000" w:fill="FFFFFF"/>
            <w:noWrap w:val="0"/>
            <w:vAlign w:val="center"/>
          </w:tcPr>
          <w:p w14:paraId="0312E1F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17FC282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w:t>
            </w:r>
          </w:p>
        </w:tc>
      </w:tr>
      <w:tr w14:paraId="0570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316" w:type="pct"/>
            <w:gridSpan w:val="3"/>
            <w:shd w:val="clear" w:color="000000" w:fill="FFFFFF"/>
            <w:noWrap w:val="0"/>
            <w:vAlign w:val="center"/>
          </w:tcPr>
          <w:p w14:paraId="77CBAAE1">
            <w:pPr>
              <w:widowControl/>
              <w:jc w:val="left"/>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二、视频监控系统</w:t>
            </w:r>
          </w:p>
        </w:tc>
        <w:tc>
          <w:tcPr>
            <w:tcW w:w="366" w:type="pct"/>
            <w:shd w:val="clear" w:color="000000" w:fill="FFFFFF"/>
            <w:noWrap w:val="0"/>
            <w:vAlign w:val="center"/>
          </w:tcPr>
          <w:p w14:paraId="1B60B3D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w:t>
            </w:r>
          </w:p>
        </w:tc>
        <w:tc>
          <w:tcPr>
            <w:tcW w:w="317" w:type="pct"/>
            <w:shd w:val="clear" w:color="000000" w:fill="FFFFFF"/>
            <w:noWrap w:val="0"/>
            <w:vAlign w:val="center"/>
          </w:tcPr>
          <w:p w14:paraId="381DB06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w:t>
            </w:r>
          </w:p>
        </w:tc>
      </w:tr>
      <w:tr w14:paraId="786B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2B7DD7C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1022" w:type="pct"/>
            <w:shd w:val="clear" w:color="000000" w:fill="FFFFFF"/>
            <w:noWrap w:val="0"/>
            <w:vAlign w:val="center"/>
          </w:tcPr>
          <w:p w14:paraId="4AE384E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◆400万枪式摄像机</w:t>
            </w:r>
          </w:p>
        </w:tc>
        <w:tc>
          <w:tcPr>
            <w:tcW w:w="3010" w:type="pct"/>
            <w:shd w:val="clear" w:color="000000" w:fill="FFFFFF"/>
            <w:noWrap w:val="0"/>
            <w:vAlign w:val="center"/>
          </w:tcPr>
          <w:p w14:paraId="6FCC22BA">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1、支持输出图像分辨率≥2560×1440；</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2、靶面尺寸≥1/2.7英寸；</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3、信噪比≥55dB；</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4、支持红外补光、白光补光，有效补光距离均能达到30m；</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评审项10）</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5、摄像机应能在额定电源电压DC12V的±25%范围内正常工作；</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评审项11）</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6、内置1个麦克风，1个RJ45网络接口；</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7、防护等级≥IP66。</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评审项13）</w:t>
            </w:r>
          </w:p>
        </w:tc>
        <w:tc>
          <w:tcPr>
            <w:tcW w:w="366" w:type="pct"/>
            <w:shd w:val="clear" w:color="000000" w:fill="FFFFFF"/>
            <w:noWrap w:val="0"/>
            <w:vAlign w:val="center"/>
          </w:tcPr>
          <w:p w14:paraId="0173714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116</w:t>
            </w:r>
          </w:p>
        </w:tc>
        <w:tc>
          <w:tcPr>
            <w:tcW w:w="317" w:type="pct"/>
            <w:shd w:val="clear" w:color="000000" w:fill="FFFFFF"/>
            <w:noWrap w:val="0"/>
            <w:vAlign w:val="center"/>
          </w:tcPr>
          <w:p w14:paraId="6630453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0A42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4E0D94B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1022" w:type="pct"/>
            <w:shd w:val="clear" w:color="auto" w:fill="auto"/>
            <w:noWrap w:val="0"/>
            <w:vAlign w:val="center"/>
          </w:tcPr>
          <w:p w14:paraId="031F221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400万半球摄像机</w:t>
            </w:r>
          </w:p>
        </w:tc>
        <w:tc>
          <w:tcPr>
            <w:tcW w:w="3010" w:type="pct"/>
            <w:shd w:val="clear" w:color="000000" w:fill="FFFFFF"/>
            <w:noWrap w:val="0"/>
            <w:vAlign w:val="center"/>
          </w:tcPr>
          <w:p w14:paraId="3EC78B0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1、支持输出图像分辨率≥2560×1440；</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评审项14）</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2、靶面尺寸≥1/2.7英寸；</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评审项15）</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3、信噪比≥55dB；</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评审项16）</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4、支持红外补光、白光补光，有效补光距离均能达到30m；</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评审项17）</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5、摄像机应能在额定电源电压DC12V的±25%范围内正常工作；</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评审项18）</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6、内置1个麦克风，1个RJ45网络接口；</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7、防护等级≥IP66。</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评审项20）</w:t>
            </w:r>
          </w:p>
        </w:tc>
        <w:tc>
          <w:tcPr>
            <w:tcW w:w="366" w:type="pct"/>
            <w:shd w:val="clear" w:color="000000" w:fill="FFFFFF"/>
            <w:noWrap w:val="0"/>
            <w:vAlign w:val="center"/>
          </w:tcPr>
          <w:p w14:paraId="5D05081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29</w:t>
            </w:r>
          </w:p>
        </w:tc>
        <w:tc>
          <w:tcPr>
            <w:tcW w:w="317" w:type="pct"/>
            <w:shd w:val="clear" w:color="000000" w:fill="FFFFFF"/>
            <w:noWrap w:val="0"/>
            <w:vAlign w:val="center"/>
          </w:tcPr>
          <w:p w14:paraId="0FF7B0B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2078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7AAD9F1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1022" w:type="pct"/>
            <w:shd w:val="clear" w:color="auto" w:fill="auto"/>
            <w:noWrap w:val="0"/>
            <w:vAlign w:val="center"/>
          </w:tcPr>
          <w:p w14:paraId="581D64A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室外全景球机</w:t>
            </w:r>
          </w:p>
        </w:tc>
        <w:tc>
          <w:tcPr>
            <w:tcW w:w="3010" w:type="pct"/>
            <w:shd w:val="clear" w:color="000000" w:fill="FFFFFF"/>
            <w:noWrap w:val="0"/>
            <w:vAlign w:val="center"/>
          </w:tcPr>
          <w:p w14:paraId="6ABF25D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1、全景摄像机分辨率不低于3680×1656，细节摄像机分辨率不低于2688×1520；</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评审项21）</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2、摄像机内置不少于3个镜头，可输出至少1路全景视频图像和1路细节视频图像，全景视频图像内置2个镜头，细节视频图像内置1个镜头；</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3、全景视频图像内置2个镜头，光圈不小于F1.0，具有不小于1/1.8靶面尺寸，内置4颗补光灯。细节视频图像内置1个镜头，具有不小于1/1.8靶面尺寸，内置10颗红外补光灯及1颗白光灯；</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4、全景通道和细节通道镜头最低照度：彩色≤0.0002lx，黑白≤0.0001lx；</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评审项24）</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5、摄像机内置镜头，支持不小于25倍光学变倍，镜头最大焦距不小于192mm；</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评审项25）</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6、支持水平旋转范围360°连续旋转，垂直旋转范围-20°~90°，全景通道可进行垂直旋转，旋转角度范围不低于12°，并可进行调节；</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评审项26）</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▲7、具有AI-ISP图像质量提升功能，在低照度环境下，可自动调节预览场景视频画面中人脸、人体、车辆等目标及预览场景视频画面的区域曝光、亮度、色彩饱和度、对比度、锐度等；</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评审项5）</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8、具有H.265、H.264、MJPEG设置选项；</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评审项27）</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9、内置不少于2颗GPU芯片，全景通道可输出两个镜头无缝拼接的全景图像，纵向拼接偏差像素不大于4个像素，全景画面水平视场角不小于190°，垂直视场角不小于80°；</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评审项28）</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10、全景通道支持人员密度检测功能，并可输出显示实时人数及拥堵等级，可通过IE浏览器或客户端软件根据人数和占空比配置密度等级。全景通道可对设定区域进行布防，当检测到目标时联动细节摄像机可对目标进行跟踪及报警，可对距离设备50m处发生的智能行为分析事件进行检测并给出报警提示；</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评审项29）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11、在设备上方使用手持喷淋装置对设备进行喷水操作，水流方向与水平方向夹角大于等于42°时，设备视窗应无水流直接接触；</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评审项30）</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▲12、smart事件上报的抓图支持叠加规则区域和目标框：可配置报警抓图叠加目标信息及规则信息，支持开启及关闭。支持设置预览画面是否叠加显示规则区域框及告警提示信息；</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评审项6）</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13、可从诊断信息中导出云台控制历史记录，包括：手动键控PTZ、3D定位、手动调用预置点、手动调用花扫、手动调用巡航；</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评审项31）</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▲14、支持大模型结构化混行目标检测功能，支持混行目标（类型包括行人、人脸、车辆、非机动车）检测、抓拍及结构化属性分析；</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评审项7）</w:t>
            </w:r>
            <w:r>
              <w:rPr>
                <w:rFonts w:hint="eastAsia" w:asciiTheme="minorEastAsia" w:hAnsiTheme="minorEastAsia" w:eastAsiaTheme="minorEastAsia" w:cstheme="minorEastAsia"/>
                <w:b/>
                <w:bCs/>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15、声音报警输出功能，可通过IE浏览器设置音频类型为11种警戒音、提示音、自定义语音，报警次数1～50次可设；闪光灯报警输出功能，可通过IE浏览器设置闪光灯闪烁时间（1-300），闪烁频率（高、中、低、常亮），亮度（1-100），可通过区域入侵侦测、越界侦测、进入区域侦测、离开区域侦测等报警事件，联动闪光报警、声音报警；</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16、设备可同时对行人、非机动车、机动车进行检测、跟踪、抓拍,可支持人脸与人体、车牌与车辆关联显示。目标属性显示功能支持人脸属性、人体属性、非机动车属性、机动车属性；</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17、外壳防护等级不低于IP67；</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评审项34）</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18、支持在-40°C~70°C范围内功能应正常。</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评审项35）</w:t>
            </w:r>
          </w:p>
        </w:tc>
        <w:tc>
          <w:tcPr>
            <w:tcW w:w="366" w:type="pct"/>
            <w:shd w:val="clear" w:color="000000" w:fill="FFFFFF"/>
            <w:noWrap w:val="0"/>
            <w:vAlign w:val="center"/>
          </w:tcPr>
          <w:p w14:paraId="58FA323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317" w:type="pct"/>
            <w:shd w:val="clear" w:color="000000" w:fill="FFFFFF"/>
            <w:noWrap w:val="0"/>
            <w:vAlign w:val="center"/>
          </w:tcPr>
          <w:p w14:paraId="053B18E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5B4E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3CDD7BF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w:t>
            </w:r>
          </w:p>
        </w:tc>
        <w:tc>
          <w:tcPr>
            <w:tcW w:w="1022" w:type="pct"/>
            <w:shd w:val="clear" w:color="000000" w:fill="FFFFFF"/>
            <w:noWrap w:val="0"/>
            <w:vAlign w:val="center"/>
          </w:tcPr>
          <w:p w14:paraId="4D62FDA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半球支架</w:t>
            </w:r>
          </w:p>
        </w:tc>
        <w:tc>
          <w:tcPr>
            <w:tcW w:w="3010" w:type="pct"/>
            <w:shd w:val="clear" w:color="000000" w:fill="FFFFFF"/>
            <w:noWrap w:val="0"/>
            <w:vAlign w:val="center"/>
          </w:tcPr>
          <w:p w14:paraId="3C90D44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配套摄像机</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评审项36）</w:t>
            </w:r>
          </w:p>
        </w:tc>
        <w:tc>
          <w:tcPr>
            <w:tcW w:w="366" w:type="pct"/>
            <w:shd w:val="clear" w:color="000000" w:fill="FFFFFF"/>
            <w:noWrap w:val="0"/>
            <w:vAlign w:val="center"/>
          </w:tcPr>
          <w:p w14:paraId="21A1BF0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29</w:t>
            </w:r>
          </w:p>
        </w:tc>
        <w:tc>
          <w:tcPr>
            <w:tcW w:w="317" w:type="pct"/>
            <w:shd w:val="clear" w:color="000000" w:fill="FFFFFF"/>
            <w:noWrap w:val="0"/>
            <w:vAlign w:val="center"/>
          </w:tcPr>
          <w:p w14:paraId="097D4B4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个</w:t>
            </w:r>
          </w:p>
        </w:tc>
      </w:tr>
      <w:tr w14:paraId="483E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7DA9EE5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w:t>
            </w:r>
          </w:p>
        </w:tc>
        <w:tc>
          <w:tcPr>
            <w:tcW w:w="1022" w:type="pct"/>
            <w:shd w:val="clear" w:color="000000" w:fill="FFFFFF"/>
            <w:noWrap w:val="0"/>
            <w:vAlign w:val="center"/>
          </w:tcPr>
          <w:p w14:paraId="34B10CD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枪机支架</w:t>
            </w:r>
          </w:p>
        </w:tc>
        <w:tc>
          <w:tcPr>
            <w:tcW w:w="3010" w:type="pct"/>
            <w:shd w:val="clear" w:color="000000" w:fill="FFFFFF"/>
            <w:noWrap w:val="0"/>
            <w:vAlign w:val="center"/>
          </w:tcPr>
          <w:p w14:paraId="006E9AA6">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配套摄像机</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评审项37）</w:t>
            </w:r>
          </w:p>
        </w:tc>
        <w:tc>
          <w:tcPr>
            <w:tcW w:w="366" w:type="pct"/>
            <w:shd w:val="clear" w:color="000000" w:fill="FFFFFF"/>
            <w:noWrap w:val="0"/>
            <w:vAlign w:val="center"/>
          </w:tcPr>
          <w:p w14:paraId="7E27508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116</w:t>
            </w:r>
          </w:p>
        </w:tc>
        <w:tc>
          <w:tcPr>
            <w:tcW w:w="317" w:type="pct"/>
            <w:shd w:val="clear" w:color="000000" w:fill="FFFFFF"/>
            <w:noWrap w:val="0"/>
            <w:vAlign w:val="center"/>
          </w:tcPr>
          <w:p w14:paraId="4658B28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个</w:t>
            </w:r>
          </w:p>
        </w:tc>
      </w:tr>
      <w:tr w14:paraId="404F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5686DC4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w:t>
            </w:r>
          </w:p>
        </w:tc>
        <w:tc>
          <w:tcPr>
            <w:tcW w:w="1022" w:type="pct"/>
            <w:shd w:val="clear" w:color="000000" w:fill="FFFFFF"/>
            <w:noWrap w:val="0"/>
            <w:vAlign w:val="center"/>
          </w:tcPr>
          <w:p w14:paraId="47F9524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球机支架</w:t>
            </w:r>
          </w:p>
        </w:tc>
        <w:tc>
          <w:tcPr>
            <w:tcW w:w="3010" w:type="pct"/>
            <w:shd w:val="clear" w:color="000000" w:fill="FFFFFF"/>
            <w:noWrap w:val="0"/>
            <w:vAlign w:val="center"/>
          </w:tcPr>
          <w:p w14:paraId="5D0C53CB">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配套摄像机</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评审项38）</w:t>
            </w:r>
          </w:p>
        </w:tc>
        <w:tc>
          <w:tcPr>
            <w:tcW w:w="366" w:type="pct"/>
            <w:shd w:val="clear" w:color="000000" w:fill="FFFFFF"/>
            <w:noWrap w:val="0"/>
            <w:vAlign w:val="center"/>
          </w:tcPr>
          <w:p w14:paraId="7B822A0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317" w:type="pct"/>
            <w:shd w:val="clear" w:color="000000" w:fill="FFFFFF"/>
            <w:noWrap w:val="0"/>
            <w:vAlign w:val="center"/>
          </w:tcPr>
          <w:p w14:paraId="0EA2C94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个</w:t>
            </w:r>
          </w:p>
        </w:tc>
      </w:tr>
      <w:tr w14:paraId="37D1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51829AE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7</w:t>
            </w:r>
          </w:p>
        </w:tc>
        <w:tc>
          <w:tcPr>
            <w:tcW w:w="1022" w:type="pct"/>
            <w:shd w:val="clear" w:color="000000" w:fill="FFFFFF"/>
            <w:noWrap w:val="0"/>
            <w:vAlign w:val="center"/>
          </w:tcPr>
          <w:p w14:paraId="4EB5295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无线网桥</w:t>
            </w:r>
          </w:p>
        </w:tc>
        <w:tc>
          <w:tcPr>
            <w:tcW w:w="3010" w:type="pct"/>
            <w:shd w:val="clear" w:color="000000" w:fill="FFFFFF"/>
            <w:noWrap w:val="0"/>
            <w:vAlign w:val="center"/>
          </w:tcPr>
          <w:p w14:paraId="63F3E43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1、网桥网络接口：具备1个10/100Mbps自协商以太网上行口(非标24VPoE输入)、1个10/100Mbps自协商以太网下行口；</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评审项39）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2、网桥电源接口：具备1个DC电源端口；</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评审项40）</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3、插墙式PoE电源模块网络接口：具备1个10/100Mbps自协商以太网口(非标24VPoE输出)、1个10/100Mbps自协商以太网口；</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评审项41）</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4、无线标准：IEEE802.11b/g/n；</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5、工作频率：2.4GHz-2.484GHz；</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6、最佳无线传输距离：≤200m；</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评审项44）</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7、整机最大无线传输速率：300Mbps；</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评审项45）</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8、拨码开关：1个，可通过拨码调整网桥工作模式，调试更便捷；</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评审项46）</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9、工作温度：-20℃～+55℃。</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评审项47）</w:t>
            </w:r>
          </w:p>
        </w:tc>
        <w:tc>
          <w:tcPr>
            <w:tcW w:w="366" w:type="pct"/>
            <w:shd w:val="clear" w:color="000000" w:fill="FFFFFF"/>
            <w:noWrap w:val="0"/>
            <w:vAlign w:val="center"/>
          </w:tcPr>
          <w:p w14:paraId="30FE4FE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w:t>
            </w:r>
          </w:p>
        </w:tc>
        <w:tc>
          <w:tcPr>
            <w:tcW w:w="317" w:type="pct"/>
            <w:shd w:val="clear" w:color="000000" w:fill="FFFFFF"/>
            <w:noWrap w:val="0"/>
            <w:vAlign w:val="center"/>
          </w:tcPr>
          <w:p w14:paraId="08E6332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对</w:t>
            </w:r>
          </w:p>
        </w:tc>
      </w:tr>
      <w:tr w14:paraId="0425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2F305D7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w:t>
            </w:r>
          </w:p>
        </w:tc>
        <w:tc>
          <w:tcPr>
            <w:tcW w:w="1022" w:type="pct"/>
            <w:shd w:val="clear" w:color="000000" w:fill="FFFFFF"/>
            <w:noWrap w:val="0"/>
            <w:vAlign w:val="center"/>
          </w:tcPr>
          <w:p w14:paraId="070803D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六类非屏蔽网线</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评审项48）</w:t>
            </w:r>
            <w:r>
              <w:rPr>
                <w:rFonts w:hint="eastAsia" w:asciiTheme="minorEastAsia" w:hAnsiTheme="minorEastAsia" w:eastAsiaTheme="minorEastAsia" w:cstheme="minorEastAsia"/>
                <w:color w:val="auto"/>
                <w:kern w:val="0"/>
                <w:sz w:val="24"/>
                <w:szCs w:val="24"/>
                <w:highlight w:val="none"/>
              </w:rPr>
              <w:br w:type="textWrapping"/>
            </w:r>
          </w:p>
        </w:tc>
        <w:tc>
          <w:tcPr>
            <w:tcW w:w="3010" w:type="pct"/>
            <w:shd w:val="clear" w:color="000000" w:fill="FFFFFF"/>
            <w:noWrap w:val="0"/>
            <w:vAlign w:val="center"/>
          </w:tcPr>
          <w:p w14:paraId="7F6D7782">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1、完全符合TIA/EIA-568-B-2.1和ISO/IEC11801规范对于六类线缆的要求；</w:t>
            </w:r>
          </w:p>
          <w:p w14:paraId="34222CCE">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2、支持千兆以太网（1000Base-T和1000Base-TX）及向下兼容其它应用。</w:t>
            </w:r>
          </w:p>
        </w:tc>
        <w:tc>
          <w:tcPr>
            <w:tcW w:w="366" w:type="pct"/>
            <w:shd w:val="clear" w:color="000000" w:fill="FFFFFF"/>
            <w:noWrap w:val="0"/>
            <w:vAlign w:val="center"/>
          </w:tcPr>
          <w:p w14:paraId="7644B2D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9760</w:t>
            </w:r>
          </w:p>
        </w:tc>
        <w:tc>
          <w:tcPr>
            <w:tcW w:w="317" w:type="pct"/>
            <w:shd w:val="clear" w:color="000000" w:fill="FFFFFF"/>
            <w:noWrap w:val="0"/>
            <w:vAlign w:val="center"/>
          </w:tcPr>
          <w:p w14:paraId="797A4A2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米</w:t>
            </w:r>
          </w:p>
        </w:tc>
      </w:tr>
      <w:tr w14:paraId="3782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1596C36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w:t>
            </w:r>
          </w:p>
        </w:tc>
        <w:tc>
          <w:tcPr>
            <w:tcW w:w="1022" w:type="pct"/>
            <w:shd w:val="clear" w:color="auto" w:fill="auto"/>
            <w:noWrap w:val="0"/>
            <w:vAlign w:val="center"/>
          </w:tcPr>
          <w:p w14:paraId="28D2D74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48口POE交换机</w:t>
            </w:r>
          </w:p>
        </w:tc>
        <w:tc>
          <w:tcPr>
            <w:tcW w:w="3010" w:type="pct"/>
            <w:shd w:val="clear" w:color="000000" w:fill="FFFFFF"/>
            <w:noWrap w:val="0"/>
            <w:vAlign w:val="center"/>
          </w:tcPr>
          <w:p w14:paraId="3F7F560A">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1、交换容量≥432Gbps，转发性能≥144Mpps</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评审项49）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2、固化10/100/1000M以太网端口≥48个，1G/2.5GSFP非复用光接口≥4个</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评审项50）</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3、绿色节能：要求支持高效节能以太网特性。端口如果在连续一段时间之内空闲，系统会将该端口设置为节能模式，当有报文收发时再通过定时发送的监听码流唤醒端口恢复业务，达到节能的效果。</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评审项51）</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4、支持POE和POE+远程供电,最大可支持POE供电端口≥48个，POE最大输出功率≥405W</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5、支持专门针对CPU的保护机制，能够针对发往CPU处理的各种报文进行流区分和优先级队列分级处理，保护远端模块在各种环境下稳定工作</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▲6、支持快速以太网链路检测协议，可检测端口下的环路问题，当设备端口检测到环路时，执行关联策略并可通告控制器，发生环路的接口告警信息并记录。</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评审项8）</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▲7、支持即插即用，零配置开局上线。开箱上电即可被主机发现和纳管，无需刷入配置。</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▲8、无需单台逐一配置，可在控制器端通过图形化界面批量配置设备，可针对VLAN、端口状态、防环路等参数进行配置。</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评审项10）</w:t>
            </w:r>
          </w:p>
        </w:tc>
        <w:tc>
          <w:tcPr>
            <w:tcW w:w="366" w:type="pct"/>
            <w:shd w:val="clear" w:color="000000" w:fill="FFFFFF"/>
            <w:noWrap w:val="0"/>
            <w:vAlign w:val="center"/>
          </w:tcPr>
          <w:p w14:paraId="24A2216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1795666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42F1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1904151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10</w:t>
            </w:r>
          </w:p>
        </w:tc>
        <w:tc>
          <w:tcPr>
            <w:tcW w:w="1022" w:type="pct"/>
            <w:shd w:val="clear" w:color="auto" w:fill="auto"/>
            <w:noWrap w:val="0"/>
            <w:vAlign w:val="center"/>
          </w:tcPr>
          <w:p w14:paraId="4C2E3D6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24口POE交换机</w:t>
            </w:r>
          </w:p>
        </w:tc>
        <w:tc>
          <w:tcPr>
            <w:tcW w:w="3010" w:type="pct"/>
            <w:shd w:val="clear" w:color="000000" w:fill="FFFFFF"/>
            <w:noWrap w:val="0"/>
            <w:vAlign w:val="center"/>
          </w:tcPr>
          <w:p w14:paraId="452DB07A">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1、交换容量≥432Gbps，转发性能≥108Mpps</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评审项54）</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2、固化10/100/1000M以太网端口≥24个，1G/2.5GSFP非复用光接口≥4个</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评审项55）</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3、绿色节能：要求支持高效节能以太网特性。端口如果在连续一段时间之内空闲，系统会将该端口设置为节能模式，当有报文收发时再通过定时发送的监听码流唤醒端口恢复业务，达到节能的效果。</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评审项56）</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4、支持POE和POE+远程供电,最大可支持POE供电端口≥24个，POE最大输出功率≥370W</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评审项57）</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5、支持专门针对CPU的保护机制，能够针对发往CPU处理的各种报文进行流区分和优先级队列分级处理，保护远端模块在各种环境下稳定工作</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评审项58）</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▲6、当设备出现故障时，支持用新设备做零配置替换，新设备接线后，配置从控制器端自动下发，无需手动配置。支持自动识别及自适应不同型号替换，支持自适应端口配置跟随业务。</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评审项11）</w:t>
            </w:r>
          </w:p>
        </w:tc>
        <w:tc>
          <w:tcPr>
            <w:tcW w:w="366" w:type="pct"/>
            <w:shd w:val="clear" w:color="000000" w:fill="FFFFFF"/>
            <w:noWrap w:val="0"/>
            <w:vAlign w:val="center"/>
          </w:tcPr>
          <w:p w14:paraId="0BE950A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w:t>
            </w:r>
          </w:p>
        </w:tc>
        <w:tc>
          <w:tcPr>
            <w:tcW w:w="317" w:type="pct"/>
            <w:shd w:val="clear" w:color="000000" w:fill="FFFFFF"/>
            <w:noWrap w:val="0"/>
            <w:vAlign w:val="center"/>
          </w:tcPr>
          <w:p w14:paraId="227D413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3A75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6B253B0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w:t>
            </w:r>
          </w:p>
        </w:tc>
        <w:tc>
          <w:tcPr>
            <w:tcW w:w="1022" w:type="pct"/>
            <w:shd w:val="clear" w:color="000000" w:fill="FFFFFF"/>
            <w:noWrap w:val="0"/>
            <w:vAlign w:val="center"/>
          </w:tcPr>
          <w:p w14:paraId="475BABE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千兆光模块</w:t>
            </w:r>
          </w:p>
        </w:tc>
        <w:tc>
          <w:tcPr>
            <w:tcW w:w="3010" w:type="pct"/>
            <w:shd w:val="clear" w:color="000000" w:fill="FFFFFF"/>
            <w:noWrap w:val="0"/>
            <w:vAlign w:val="center"/>
          </w:tcPr>
          <w:p w14:paraId="5378F338">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1、千兆单模LC接口模块，最大传输距离10km。</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评审项59）</w:t>
            </w:r>
          </w:p>
        </w:tc>
        <w:tc>
          <w:tcPr>
            <w:tcW w:w="366" w:type="pct"/>
            <w:shd w:val="clear" w:color="000000" w:fill="FFFFFF"/>
            <w:noWrap w:val="0"/>
            <w:vAlign w:val="center"/>
          </w:tcPr>
          <w:p w14:paraId="508674C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14</w:t>
            </w:r>
          </w:p>
        </w:tc>
        <w:tc>
          <w:tcPr>
            <w:tcW w:w="317" w:type="pct"/>
            <w:shd w:val="clear" w:color="000000" w:fill="FFFFFF"/>
            <w:noWrap w:val="0"/>
            <w:vAlign w:val="center"/>
          </w:tcPr>
          <w:p w14:paraId="48A1A8D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个</w:t>
            </w:r>
          </w:p>
        </w:tc>
      </w:tr>
      <w:tr w14:paraId="27ED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260B19E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w:t>
            </w:r>
          </w:p>
        </w:tc>
        <w:tc>
          <w:tcPr>
            <w:tcW w:w="1022" w:type="pct"/>
            <w:shd w:val="clear" w:color="auto" w:fill="auto"/>
            <w:noWrap w:val="0"/>
            <w:vAlign w:val="center"/>
          </w:tcPr>
          <w:p w14:paraId="201CE82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汇聚交换机</w:t>
            </w:r>
          </w:p>
        </w:tc>
        <w:tc>
          <w:tcPr>
            <w:tcW w:w="3010" w:type="pct"/>
            <w:shd w:val="clear" w:color="000000" w:fill="FFFFFF"/>
            <w:noWrap w:val="0"/>
            <w:vAlign w:val="center"/>
          </w:tcPr>
          <w:p w14:paraId="3AE0BFDC">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1、交换容量≥1.36Tbps，转发性能≥290Mpps；</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评审项60）</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2、固化100/1000MSFP光接口≥24，10G/1GSFP+光接口≥4个；</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评审项61）</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3、支持并实配可拔插双模块化电源，单电源功率≥70W，实现1+1冗余；</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4、要求所投产品端口浪涌抗扰度≥10KV；</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5、支持静态路由、RIP/RIPng、OSPFv2/OSPFv3等三层路由协议；</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评审项64）</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6、支持SAVI功能，可防止地址解析欺骗；</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评审项65）</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7、支持CPU保护功能，能限制非法报文对CPU的攻击，保护交换机在各种环境下稳定工作；</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评审项66）</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▲8、支持专门基础网络保护机制，能够限制用户向网络中发送数据包的速率，对有攻击行为的用户进行隔离，保证设备和整网的安全稳定运行；</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评审项12）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9、支持RLDP，可快速检测链路的通断和光纤链路的单向性，并支持端口下的环路检测功能；</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评审项67）</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10、支持虚拟化功能，可将多台物理设备虚拟化为一台逻辑设备统一管理，并且链路故障的收敛时间≤50ms；</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评审项68）</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11、支持SNMP、CLI(Telnet/Console)、RMON、SSH、Syslog、NTP/SNTP、FTP、TFTP、Web。</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评审项69）</w:t>
            </w:r>
          </w:p>
        </w:tc>
        <w:tc>
          <w:tcPr>
            <w:tcW w:w="366" w:type="pct"/>
            <w:shd w:val="clear" w:color="000000" w:fill="FFFFFF"/>
            <w:noWrap w:val="0"/>
            <w:vAlign w:val="center"/>
          </w:tcPr>
          <w:p w14:paraId="1B88766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01FA3BB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606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405A916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13</w:t>
            </w:r>
          </w:p>
        </w:tc>
        <w:tc>
          <w:tcPr>
            <w:tcW w:w="1022" w:type="pct"/>
            <w:shd w:val="clear" w:color="000000" w:fill="FFFFFF"/>
            <w:noWrap w:val="0"/>
            <w:vAlign w:val="center"/>
          </w:tcPr>
          <w:p w14:paraId="5031383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万兆光模块</w:t>
            </w:r>
          </w:p>
        </w:tc>
        <w:tc>
          <w:tcPr>
            <w:tcW w:w="3010" w:type="pct"/>
            <w:shd w:val="clear" w:color="000000" w:fill="FFFFFF"/>
            <w:noWrap w:val="0"/>
            <w:vAlign w:val="center"/>
          </w:tcPr>
          <w:p w14:paraId="53CB1A5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1、万兆单模LC接口模块，最大传输距离10km。</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评审项70）</w:t>
            </w:r>
          </w:p>
        </w:tc>
        <w:tc>
          <w:tcPr>
            <w:tcW w:w="366" w:type="pct"/>
            <w:shd w:val="clear" w:color="000000" w:fill="FFFFFF"/>
            <w:noWrap w:val="0"/>
            <w:vAlign w:val="center"/>
          </w:tcPr>
          <w:p w14:paraId="3250E16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317" w:type="pct"/>
            <w:shd w:val="clear" w:color="000000" w:fill="FFFFFF"/>
            <w:noWrap w:val="0"/>
            <w:vAlign w:val="center"/>
          </w:tcPr>
          <w:p w14:paraId="5B50805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个</w:t>
            </w:r>
          </w:p>
        </w:tc>
      </w:tr>
      <w:tr w14:paraId="522E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556211C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14</w:t>
            </w:r>
          </w:p>
        </w:tc>
        <w:tc>
          <w:tcPr>
            <w:tcW w:w="1022" w:type="pct"/>
            <w:shd w:val="clear" w:color="000000" w:fill="FFFFFF"/>
            <w:noWrap w:val="0"/>
            <w:vAlign w:val="center"/>
          </w:tcPr>
          <w:p w14:paraId="3BD2247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4芯光缆</w:t>
            </w:r>
          </w:p>
        </w:tc>
        <w:tc>
          <w:tcPr>
            <w:tcW w:w="3010" w:type="pct"/>
            <w:shd w:val="clear" w:color="000000" w:fill="FFFFFF"/>
            <w:noWrap w:val="0"/>
            <w:vAlign w:val="center"/>
          </w:tcPr>
          <w:p w14:paraId="43DA641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4芯室外轻铠光缆</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评审项71）</w:t>
            </w:r>
          </w:p>
        </w:tc>
        <w:tc>
          <w:tcPr>
            <w:tcW w:w="366" w:type="pct"/>
            <w:shd w:val="clear" w:color="000000" w:fill="FFFFFF"/>
            <w:noWrap w:val="0"/>
            <w:vAlign w:val="center"/>
          </w:tcPr>
          <w:p w14:paraId="44FC08F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2000</w:t>
            </w:r>
          </w:p>
        </w:tc>
        <w:tc>
          <w:tcPr>
            <w:tcW w:w="317" w:type="pct"/>
            <w:shd w:val="clear" w:color="000000" w:fill="FFFFFF"/>
            <w:noWrap w:val="0"/>
            <w:vAlign w:val="center"/>
          </w:tcPr>
          <w:p w14:paraId="74898D4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米</w:t>
            </w:r>
          </w:p>
        </w:tc>
      </w:tr>
      <w:tr w14:paraId="3246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10566AC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w:t>
            </w:r>
          </w:p>
        </w:tc>
        <w:tc>
          <w:tcPr>
            <w:tcW w:w="1022" w:type="pct"/>
            <w:shd w:val="clear" w:color="000000" w:fill="FFFFFF"/>
            <w:noWrap w:val="0"/>
            <w:vAlign w:val="center"/>
          </w:tcPr>
          <w:p w14:paraId="34D3235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12芯光缆</w:t>
            </w:r>
          </w:p>
        </w:tc>
        <w:tc>
          <w:tcPr>
            <w:tcW w:w="3010" w:type="pct"/>
            <w:shd w:val="clear" w:color="000000" w:fill="FFFFFF"/>
            <w:noWrap w:val="0"/>
            <w:vAlign w:val="center"/>
          </w:tcPr>
          <w:p w14:paraId="04899ACC">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12芯室外轻铠光缆</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评审项72）</w:t>
            </w:r>
          </w:p>
        </w:tc>
        <w:tc>
          <w:tcPr>
            <w:tcW w:w="366" w:type="pct"/>
            <w:shd w:val="clear" w:color="000000" w:fill="FFFFFF"/>
            <w:noWrap w:val="0"/>
            <w:vAlign w:val="center"/>
          </w:tcPr>
          <w:p w14:paraId="587AC2D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2000</w:t>
            </w:r>
          </w:p>
        </w:tc>
        <w:tc>
          <w:tcPr>
            <w:tcW w:w="317" w:type="pct"/>
            <w:shd w:val="clear" w:color="000000" w:fill="FFFFFF"/>
            <w:noWrap w:val="0"/>
            <w:vAlign w:val="center"/>
          </w:tcPr>
          <w:p w14:paraId="0C3637B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米</w:t>
            </w:r>
          </w:p>
        </w:tc>
      </w:tr>
      <w:tr w14:paraId="1298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01AE803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16</w:t>
            </w:r>
          </w:p>
        </w:tc>
        <w:tc>
          <w:tcPr>
            <w:tcW w:w="1022" w:type="pct"/>
            <w:shd w:val="clear" w:color="000000" w:fill="FFFFFF"/>
            <w:noWrap w:val="0"/>
            <w:vAlign w:val="center"/>
          </w:tcPr>
          <w:p w14:paraId="0D77CC7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8口光纤熔接盒</w:t>
            </w:r>
          </w:p>
        </w:tc>
        <w:tc>
          <w:tcPr>
            <w:tcW w:w="3010" w:type="pct"/>
            <w:shd w:val="clear" w:color="000000" w:fill="FFFFFF"/>
            <w:noWrap w:val="0"/>
            <w:vAlign w:val="center"/>
          </w:tcPr>
          <w:p w14:paraId="205D6F84">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包含尾纤、耦合器等</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评审项73）</w:t>
            </w:r>
          </w:p>
        </w:tc>
        <w:tc>
          <w:tcPr>
            <w:tcW w:w="366" w:type="pct"/>
            <w:shd w:val="clear" w:color="000000" w:fill="FFFFFF"/>
            <w:noWrap w:val="0"/>
            <w:vAlign w:val="center"/>
          </w:tcPr>
          <w:p w14:paraId="63E8FD5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317" w:type="pct"/>
            <w:shd w:val="clear" w:color="000000" w:fill="FFFFFF"/>
            <w:noWrap w:val="0"/>
            <w:vAlign w:val="center"/>
          </w:tcPr>
          <w:p w14:paraId="1D0EE44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套</w:t>
            </w:r>
          </w:p>
        </w:tc>
      </w:tr>
      <w:tr w14:paraId="50B0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072D3BD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w:t>
            </w:r>
          </w:p>
        </w:tc>
        <w:tc>
          <w:tcPr>
            <w:tcW w:w="1022" w:type="pct"/>
            <w:shd w:val="clear" w:color="000000" w:fill="FFFFFF"/>
            <w:noWrap w:val="0"/>
            <w:vAlign w:val="center"/>
          </w:tcPr>
          <w:p w14:paraId="076F241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12芯光纤配线架</w:t>
            </w:r>
          </w:p>
        </w:tc>
        <w:tc>
          <w:tcPr>
            <w:tcW w:w="3010" w:type="pct"/>
            <w:shd w:val="clear" w:color="000000" w:fill="FFFFFF"/>
            <w:noWrap w:val="0"/>
            <w:vAlign w:val="center"/>
          </w:tcPr>
          <w:p w14:paraId="3FA84BD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包含尾纤、耦合器等</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评审项74）</w:t>
            </w:r>
          </w:p>
        </w:tc>
        <w:tc>
          <w:tcPr>
            <w:tcW w:w="366" w:type="pct"/>
            <w:shd w:val="clear" w:color="000000" w:fill="FFFFFF"/>
            <w:noWrap w:val="0"/>
            <w:vAlign w:val="center"/>
          </w:tcPr>
          <w:p w14:paraId="73C530D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w:t>
            </w:r>
          </w:p>
        </w:tc>
        <w:tc>
          <w:tcPr>
            <w:tcW w:w="317" w:type="pct"/>
            <w:shd w:val="clear" w:color="000000" w:fill="FFFFFF"/>
            <w:noWrap w:val="0"/>
            <w:vAlign w:val="center"/>
          </w:tcPr>
          <w:p w14:paraId="2FA4A47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套</w:t>
            </w:r>
          </w:p>
        </w:tc>
      </w:tr>
      <w:tr w14:paraId="052F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53E3173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18</w:t>
            </w:r>
          </w:p>
        </w:tc>
        <w:tc>
          <w:tcPr>
            <w:tcW w:w="1022" w:type="pct"/>
            <w:shd w:val="clear" w:color="000000" w:fill="FFFFFF"/>
            <w:noWrap w:val="0"/>
            <w:vAlign w:val="center"/>
          </w:tcPr>
          <w:p w14:paraId="2F16371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96芯光纤配线架</w:t>
            </w:r>
          </w:p>
        </w:tc>
        <w:tc>
          <w:tcPr>
            <w:tcW w:w="3010" w:type="pct"/>
            <w:shd w:val="clear" w:color="000000" w:fill="FFFFFF"/>
            <w:noWrap w:val="0"/>
            <w:vAlign w:val="center"/>
          </w:tcPr>
          <w:p w14:paraId="3752E78D">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包含尾纤、耦合器等</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评审项75）</w:t>
            </w:r>
          </w:p>
        </w:tc>
        <w:tc>
          <w:tcPr>
            <w:tcW w:w="366" w:type="pct"/>
            <w:shd w:val="clear" w:color="000000" w:fill="FFFFFF"/>
            <w:noWrap w:val="0"/>
            <w:vAlign w:val="center"/>
          </w:tcPr>
          <w:p w14:paraId="66F7AC3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5149991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套</w:t>
            </w:r>
          </w:p>
        </w:tc>
      </w:tr>
      <w:tr w14:paraId="3969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282" w:type="pct"/>
            <w:shd w:val="clear" w:color="000000" w:fill="FFFFFF"/>
            <w:noWrap w:val="0"/>
            <w:vAlign w:val="center"/>
          </w:tcPr>
          <w:p w14:paraId="49D2563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19</w:t>
            </w:r>
          </w:p>
        </w:tc>
        <w:tc>
          <w:tcPr>
            <w:tcW w:w="1022" w:type="pct"/>
            <w:shd w:val="clear" w:color="000000" w:fill="FFFFFF"/>
            <w:noWrap w:val="0"/>
            <w:vAlign w:val="center"/>
          </w:tcPr>
          <w:p w14:paraId="436A919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控制终端</w:t>
            </w:r>
          </w:p>
        </w:tc>
        <w:tc>
          <w:tcPr>
            <w:tcW w:w="3010" w:type="pct"/>
            <w:shd w:val="clear" w:color="000000" w:fill="FFFFFF"/>
            <w:noWrap w:val="0"/>
            <w:vAlign w:val="center"/>
          </w:tcPr>
          <w:p w14:paraId="39FAA8C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处理器性能不低于I5-12400，内存≥8G，硬盘≥512G</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评审项76）</w:t>
            </w:r>
          </w:p>
        </w:tc>
        <w:tc>
          <w:tcPr>
            <w:tcW w:w="366" w:type="pct"/>
            <w:shd w:val="clear" w:color="000000" w:fill="FFFFFF"/>
            <w:noWrap w:val="0"/>
            <w:vAlign w:val="center"/>
          </w:tcPr>
          <w:p w14:paraId="4EEBBFF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317" w:type="pct"/>
            <w:shd w:val="clear" w:color="000000" w:fill="FFFFFF"/>
            <w:noWrap w:val="0"/>
            <w:vAlign w:val="center"/>
          </w:tcPr>
          <w:p w14:paraId="3CEC7AA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5B29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598F02E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20</w:t>
            </w:r>
          </w:p>
        </w:tc>
        <w:tc>
          <w:tcPr>
            <w:tcW w:w="1022" w:type="pct"/>
            <w:shd w:val="clear" w:color="auto" w:fill="auto"/>
            <w:noWrap w:val="0"/>
            <w:vAlign w:val="center"/>
          </w:tcPr>
          <w:p w14:paraId="4D1F509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存储设备</w:t>
            </w:r>
          </w:p>
        </w:tc>
        <w:tc>
          <w:tcPr>
            <w:tcW w:w="3010" w:type="pct"/>
            <w:shd w:val="clear" w:color="000000" w:fill="FFFFFF"/>
            <w:noWrap w:val="0"/>
            <w:vAlign w:val="center"/>
          </w:tcPr>
          <w:p w14:paraId="692A0CD4">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具有4个HDMI接口、2个VGA接口、1组HDMI环通接口包含1个HDMIIN和1个HDMIOUT、4个RJ452.5Gbps网络接口、2个SFP千兆光口、2个USB2.0接口、4个USB3.0接口、1个RS232接口、2个RS485接口、1个eSATA接口、1+1冗余电源；具有1路音频输入接口、2路音频输出接口、32路报警输入接口、16路报警输出接口，可内置24块SATA接口硬盘；</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评审项77）</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2、支持最大接入带宽1280Mbps，最大存储带宽1280Mbps，最大转发带宽1024Mbps；</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评审项78）</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3、支持选取HDMI3作为8K（7680×4320）输出，选取HDMI1/HDMI2作为4K（4096×2160）输出，选取HDMI4作为1080P（1920×1080）输出，最大支持1路8K（7680×4320）+2路4K（4096×2160）+1路1080P（1920×1080）三组异源输出；</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评审项79）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4、在专家模式下，支持高空抛物摄像机按视野进行区域划分，并支持轮巡预览；</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评审项80）</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▲5、支持按楼层区域和按通道两种模式对高空抛物事件进行检索。并支持按楼层进行过滤检索，检索结果可以显示楼层信息；</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评审项13）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6、设备支持分组管理，支持将接入的视频通道按分组管理；支持以分组方式进行预览、回放和检索；自定义视图支持以分组方式拖动通道进行配置；</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评审项81）</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7、支持网络广播音频设备（包括网络音响）的接入，支持以POE方式接入网络广播；</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8、支持网络广播绑定视频通道，支持以通道方式对绑定后的视频通道和网络广播进行对讲；</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9、切片回放功能，支持按月、日、小时维度进行切片展示，按月最大支持30个切片，按日最大支持24个切片，按时最大支持60个切片；</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评审项84）</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10、支持预览时对实时视频流进行手动打标签，通过标签检索可以检索到相关的录像片段；</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评审项85）</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11、支持预览的单窗口轮巡，设备支持在多画面的固定窗口上进行轮巡预览，其他预览窗口不轮巡；</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评审项86）</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12、支持查看在线用户信息，包括用户名、用户类型、IP地址和用户最后操作时间等维护信息；</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评审项87）</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13、支持音频设备与视频设备独立管理，支持网络拾音器的接入、校时；最大16路音频设备管理；</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评审项88）</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▲14、支持音视频动态调整组合分配功能，可将任一路音频与任一路视频组合成复合流编码；</w:t>
            </w:r>
            <w:r>
              <w:rPr>
                <w:rFonts w:hint="eastAsia" w:asciiTheme="minorEastAsia" w:hAnsiTheme="minorEastAsia" w:eastAsiaTheme="minorEastAsia" w:cstheme="minorEastAsia"/>
                <w:b/>
                <w:bCs/>
                <w:color w:val="auto"/>
                <w:kern w:val="0"/>
                <w:sz w:val="24"/>
                <w:szCs w:val="24"/>
                <w:highlight w:val="none"/>
              </w:rPr>
              <w:t>（须提供具有检验检测机构资质的机构出具的有效合格检验检测报告复印件</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并加盖供应商公章</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rPr>
              <w:t>评审项14）</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15、支持前端IPC证书二次校验机制，未通过证书校验的IPC不允许添加到NVR；</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评审项89）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16、支持网络端口扫描行为预警，可自动封禁IP，并上报预警，支持远程下发IP拦截；支持自动跳转https功能，设备启用自动跳转https功能后不支持http协议访问，http访问入口连接会自动重定向到https入口。</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评审项90）</w:t>
            </w:r>
          </w:p>
        </w:tc>
        <w:tc>
          <w:tcPr>
            <w:tcW w:w="366" w:type="pct"/>
            <w:shd w:val="clear" w:color="000000" w:fill="FFFFFF"/>
            <w:noWrap w:val="0"/>
            <w:vAlign w:val="center"/>
          </w:tcPr>
          <w:p w14:paraId="32BEC9B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317" w:type="pct"/>
            <w:shd w:val="clear" w:color="000000" w:fill="FFFFFF"/>
            <w:noWrap w:val="0"/>
            <w:vAlign w:val="center"/>
          </w:tcPr>
          <w:p w14:paraId="53927CC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72F2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6963943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21</w:t>
            </w:r>
          </w:p>
        </w:tc>
        <w:tc>
          <w:tcPr>
            <w:tcW w:w="1022" w:type="pct"/>
            <w:shd w:val="clear" w:color="000000" w:fill="FFFFFF"/>
            <w:noWrap w:val="0"/>
            <w:vAlign w:val="center"/>
          </w:tcPr>
          <w:p w14:paraId="748A002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6T硬盘</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评审项91）</w:t>
            </w:r>
          </w:p>
        </w:tc>
        <w:tc>
          <w:tcPr>
            <w:tcW w:w="3010" w:type="pct"/>
            <w:shd w:val="clear" w:color="000000" w:fill="FFFFFF"/>
            <w:noWrap w:val="0"/>
            <w:vAlign w:val="center"/>
          </w:tcPr>
          <w:p w14:paraId="1142976C">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1、单盘容量≥6TB；</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2、缓存≥256MB；</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3、转速≤5400RPM；</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4、硬盘接口：SATA。</w:t>
            </w:r>
          </w:p>
        </w:tc>
        <w:tc>
          <w:tcPr>
            <w:tcW w:w="366" w:type="pct"/>
            <w:shd w:val="clear" w:color="000000" w:fill="FFFFFF"/>
            <w:noWrap w:val="0"/>
            <w:vAlign w:val="center"/>
          </w:tcPr>
          <w:p w14:paraId="2AB22CE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48</w:t>
            </w:r>
          </w:p>
        </w:tc>
        <w:tc>
          <w:tcPr>
            <w:tcW w:w="317" w:type="pct"/>
            <w:shd w:val="clear" w:color="000000" w:fill="FFFFFF"/>
            <w:noWrap w:val="0"/>
            <w:vAlign w:val="center"/>
          </w:tcPr>
          <w:p w14:paraId="5F84E40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块</w:t>
            </w:r>
          </w:p>
        </w:tc>
      </w:tr>
      <w:tr w14:paraId="1AAC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716DA96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22</w:t>
            </w:r>
          </w:p>
        </w:tc>
        <w:tc>
          <w:tcPr>
            <w:tcW w:w="1022" w:type="pct"/>
            <w:shd w:val="clear" w:color="000000" w:fill="FFFFFF"/>
            <w:noWrap w:val="0"/>
            <w:vAlign w:val="center"/>
          </w:tcPr>
          <w:p w14:paraId="677709B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27U机柜</w:t>
            </w:r>
          </w:p>
        </w:tc>
        <w:tc>
          <w:tcPr>
            <w:tcW w:w="3010" w:type="pct"/>
            <w:shd w:val="clear" w:color="000000" w:fill="FFFFFF"/>
            <w:noWrap w:val="0"/>
            <w:vAlign w:val="center"/>
          </w:tcPr>
          <w:p w14:paraId="1D1E7D8F">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≥27U机柜</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评审项92）</w:t>
            </w:r>
          </w:p>
        </w:tc>
        <w:tc>
          <w:tcPr>
            <w:tcW w:w="366" w:type="pct"/>
            <w:shd w:val="clear" w:color="000000" w:fill="FFFFFF"/>
            <w:noWrap w:val="0"/>
            <w:vAlign w:val="center"/>
          </w:tcPr>
          <w:p w14:paraId="1FBB42C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7</w:t>
            </w:r>
          </w:p>
        </w:tc>
        <w:tc>
          <w:tcPr>
            <w:tcW w:w="317" w:type="pct"/>
            <w:shd w:val="clear" w:color="000000" w:fill="FFFFFF"/>
            <w:noWrap w:val="0"/>
            <w:vAlign w:val="center"/>
          </w:tcPr>
          <w:p w14:paraId="22FE68D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台</w:t>
            </w:r>
          </w:p>
        </w:tc>
      </w:tr>
      <w:tr w14:paraId="7CB6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63E5E51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23</w:t>
            </w:r>
          </w:p>
        </w:tc>
        <w:tc>
          <w:tcPr>
            <w:tcW w:w="1022" w:type="pct"/>
            <w:shd w:val="clear" w:color="000000" w:fill="FFFFFF"/>
            <w:noWrap w:val="0"/>
            <w:vAlign w:val="center"/>
          </w:tcPr>
          <w:p w14:paraId="5B6D843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电源线</w:t>
            </w:r>
          </w:p>
        </w:tc>
        <w:tc>
          <w:tcPr>
            <w:tcW w:w="3010" w:type="pct"/>
            <w:shd w:val="clear" w:color="000000" w:fill="FFFFFF"/>
            <w:noWrap w:val="0"/>
            <w:vAlign w:val="center"/>
          </w:tcPr>
          <w:p w14:paraId="6BE1A762">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RVV3*2.5</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评审项93）</w:t>
            </w:r>
          </w:p>
        </w:tc>
        <w:tc>
          <w:tcPr>
            <w:tcW w:w="366" w:type="pct"/>
            <w:shd w:val="clear" w:color="000000" w:fill="FFFFFF"/>
            <w:noWrap w:val="0"/>
            <w:vAlign w:val="center"/>
          </w:tcPr>
          <w:p w14:paraId="2B43EC0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800</w:t>
            </w:r>
          </w:p>
        </w:tc>
        <w:tc>
          <w:tcPr>
            <w:tcW w:w="317" w:type="pct"/>
            <w:shd w:val="clear" w:color="000000" w:fill="FFFFFF"/>
            <w:noWrap w:val="0"/>
            <w:vAlign w:val="center"/>
          </w:tcPr>
          <w:p w14:paraId="2D18C80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米</w:t>
            </w:r>
          </w:p>
        </w:tc>
      </w:tr>
      <w:tr w14:paraId="54F2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2C9D8FF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24</w:t>
            </w:r>
          </w:p>
        </w:tc>
        <w:tc>
          <w:tcPr>
            <w:tcW w:w="1022" w:type="pct"/>
            <w:shd w:val="clear" w:color="000000" w:fill="FFFFFF"/>
            <w:noWrap w:val="0"/>
            <w:vAlign w:val="center"/>
          </w:tcPr>
          <w:p w14:paraId="0E3564F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电源线</w:t>
            </w:r>
          </w:p>
        </w:tc>
        <w:tc>
          <w:tcPr>
            <w:tcW w:w="3010" w:type="pct"/>
            <w:shd w:val="clear" w:color="000000" w:fill="FFFFFF"/>
            <w:noWrap w:val="0"/>
            <w:vAlign w:val="center"/>
          </w:tcPr>
          <w:p w14:paraId="69E131C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RVV2*1.0</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评审项94）</w:t>
            </w:r>
          </w:p>
        </w:tc>
        <w:tc>
          <w:tcPr>
            <w:tcW w:w="366" w:type="pct"/>
            <w:shd w:val="clear" w:color="000000" w:fill="FFFFFF"/>
            <w:noWrap w:val="0"/>
            <w:vAlign w:val="center"/>
          </w:tcPr>
          <w:p w14:paraId="6D2F3CD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600</w:t>
            </w:r>
          </w:p>
        </w:tc>
        <w:tc>
          <w:tcPr>
            <w:tcW w:w="317" w:type="pct"/>
            <w:shd w:val="clear" w:color="000000" w:fill="FFFFFF"/>
            <w:noWrap w:val="0"/>
            <w:vAlign w:val="center"/>
          </w:tcPr>
          <w:p w14:paraId="365C674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米</w:t>
            </w:r>
          </w:p>
        </w:tc>
      </w:tr>
      <w:tr w14:paraId="1B90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65D367A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25</w:t>
            </w:r>
          </w:p>
        </w:tc>
        <w:tc>
          <w:tcPr>
            <w:tcW w:w="1022" w:type="pct"/>
            <w:shd w:val="clear" w:color="000000" w:fill="FFFFFF"/>
            <w:noWrap w:val="0"/>
            <w:vAlign w:val="center"/>
          </w:tcPr>
          <w:p w14:paraId="45FCCC4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室外3.5米立杆</w:t>
            </w:r>
          </w:p>
        </w:tc>
        <w:tc>
          <w:tcPr>
            <w:tcW w:w="3010" w:type="pct"/>
            <w:shd w:val="clear" w:color="000000" w:fill="FFFFFF"/>
            <w:noWrap w:val="0"/>
            <w:vAlign w:val="center"/>
          </w:tcPr>
          <w:p w14:paraId="0358FF3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≥3.5米监控杆，包含地笼，水泥基础预埋</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评审项95）</w:t>
            </w:r>
          </w:p>
        </w:tc>
        <w:tc>
          <w:tcPr>
            <w:tcW w:w="366" w:type="pct"/>
            <w:shd w:val="clear" w:color="000000" w:fill="FFFFFF"/>
            <w:noWrap w:val="0"/>
            <w:vAlign w:val="center"/>
          </w:tcPr>
          <w:p w14:paraId="700067F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317" w:type="pct"/>
            <w:shd w:val="clear" w:color="000000" w:fill="FFFFFF"/>
            <w:noWrap w:val="0"/>
            <w:vAlign w:val="center"/>
          </w:tcPr>
          <w:p w14:paraId="4E0559C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根</w:t>
            </w:r>
          </w:p>
        </w:tc>
      </w:tr>
      <w:tr w14:paraId="6077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4C14D27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26</w:t>
            </w:r>
          </w:p>
        </w:tc>
        <w:tc>
          <w:tcPr>
            <w:tcW w:w="1022" w:type="pct"/>
            <w:shd w:val="clear" w:color="000000" w:fill="FFFFFF"/>
            <w:noWrap w:val="0"/>
            <w:vAlign w:val="center"/>
          </w:tcPr>
          <w:p w14:paraId="0BE6BD7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立杆挂箱</w:t>
            </w:r>
          </w:p>
        </w:tc>
        <w:tc>
          <w:tcPr>
            <w:tcW w:w="3010" w:type="pct"/>
            <w:shd w:val="clear" w:color="000000" w:fill="FFFFFF"/>
            <w:noWrap w:val="0"/>
            <w:vAlign w:val="center"/>
          </w:tcPr>
          <w:p w14:paraId="6CC4924B">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≥400*500不锈钢挂箱，包含空开、排插、挂箱抱箍等</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评审项96）</w:t>
            </w:r>
          </w:p>
        </w:tc>
        <w:tc>
          <w:tcPr>
            <w:tcW w:w="366" w:type="pct"/>
            <w:shd w:val="clear" w:color="000000" w:fill="FFFFFF"/>
            <w:noWrap w:val="0"/>
            <w:vAlign w:val="center"/>
          </w:tcPr>
          <w:p w14:paraId="700F8C6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317" w:type="pct"/>
            <w:shd w:val="clear" w:color="000000" w:fill="FFFFFF"/>
            <w:noWrap w:val="0"/>
            <w:vAlign w:val="center"/>
          </w:tcPr>
          <w:p w14:paraId="768FCE8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个</w:t>
            </w:r>
          </w:p>
        </w:tc>
      </w:tr>
      <w:tr w14:paraId="372F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01951EF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27</w:t>
            </w:r>
          </w:p>
        </w:tc>
        <w:tc>
          <w:tcPr>
            <w:tcW w:w="1022" w:type="pct"/>
            <w:shd w:val="clear" w:color="000000" w:fill="FFFFFF"/>
            <w:noWrap w:val="0"/>
            <w:vAlign w:val="center"/>
          </w:tcPr>
          <w:p w14:paraId="5318CDF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室外立杆接地</w:t>
            </w:r>
          </w:p>
        </w:tc>
        <w:tc>
          <w:tcPr>
            <w:tcW w:w="3010" w:type="pct"/>
            <w:shd w:val="clear" w:color="000000" w:fill="FFFFFF"/>
            <w:noWrap w:val="0"/>
            <w:vAlign w:val="center"/>
          </w:tcPr>
          <w:p w14:paraId="0B9E6821">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包含接地铜线、镀锌扁铁等接地材料</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评审项97）</w:t>
            </w:r>
          </w:p>
        </w:tc>
        <w:tc>
          <w:tcPr>
            <w:tcW w:w="366" w:type="pct"/>
            <w:shd w:val="clear" w:color="000000" w:fill="FFFFFF"/>
            <w:noWrap w:val="0"/>
            <w:vAlign w:val="center"/>
          </w:tcPr>
          <w:p w14:paraId="1FE1D48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317" w:type="pct"/>
            <w:shd w:val="clear" w:color="000000" w:fill="FFFFFF"/>
            <w:noWrap w:val="0"/>
            <w:vAlign w:val="center"/>
          </w:tcPr>
          <w:p w14:paraId="706CCDB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套</w:t>
            </w:r>
          </w:p>
        </w:tc>
      </w:tr>
      <w:tr w14:paraId="1728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64FE321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28</w:t>
            </w:r>
          </w:p>
        </w:tc>
        <w:tc>
          <w:tcPr>
            <w:tcW w:w="1022" w:type="pct"/>
            <w:shd w:val="clear" w:color="000000" w:fill="FFFFFF"/>
            <w:noWrap w:val="0"/>
            <w:vAlign w:val="center"/>
          </w:tcPr>
          <w:p w14:paraId="21B40B1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PVC线槽线管</w:t>
            </w:r>
          </w:p>
        </w:tc>
        <w:tc>
          <w:tcPr>
            <w:tcW w:w="3010" w:type="pct"/>
            <w:shd w:val="clear" w:color="000000" w:fill="FFFFFF"/>
            <w:noWrap w:val="0"/>
            <w:vAlign w:val="center"/>
          </w:tcPr>
          <w:p w14:paraId="3246B234">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PVC线槽线管</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评审项98）</w:t>
            </w:r>
          </w:p>
        </w:tc>
        <w:tc>
          <w:tcPr>
            <w:tcW w:w="366" w:type="pct"/>
            <w:shd w:val="clear" w:color="000000" w:fill="FFFFFF"/>
            <w:noWrap w:val="0"/>
            <w:vAlign w:val="center"/>
          </w:tcPr>
          <w:p w14:paraId="01F9019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2000</w:t>
            </w:r>
          </w:p>
        </w:tc>
        <w:tc>
          <w:tcPr>
            <w:tcW w:w="317" w:type="pct"/>
            <w:shd w:val="clear" w:color="000000" w:fill="FFFFFF"/>
            <w:noWrap w:val="0"/>
            <w:vAlign w:val="center"/>
          </w:tcPr>
          <w:p w14:paraId="04E2FD5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米</w:t>
            </w:r>
          </w:p>
        </w:tc>
      </w:tr>
      <w:tr w14:paraId="4134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39E5642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29</w:t>
            </w:r>
          </w:p>
        </w:tc>
        <w:tc>
          <w:tcPr>
            <w:tcW w:w="1022" w:type="pct"/>
            <w:shd w:val="clear" w:color="000000" w:fill="FFFFFF"/>
            <w:noWrap w:val="0"/>
            <w:vAlign w:val="center"/>
          </w:tcPr>
          <w:p w14:paraId="35C9944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辅材</w:t>
            </w:r>
          </w:p>
        </w:tc>
        <w:tc>
          <w:tcPr>
            <w:tcW w:w="3010" w:type="pct"/>
            <w:shd w:val="clear" w:color="000000" w:fill="FFFFFF"/>
            <w:noWrap w:val="0"/>
            <w:vAlign w:val="center"/>
          </w:tcPr>
          <w:p w14:paraId="6BD6F9CC">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包含光纤跳纤、排插、水晶头、扎带、胶布、铜接线端子、膨胀塞、膨胀螺丝、接插件等</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评审项99）</w:t>
            </w:r>
          </w:p>
        </w:tc>
        <w:tc>
          <w:tcPr>
            <w:tcW w:w="366" w:type="pct"/>
            <w:shd w:val="clear" w:color="000000" w:fill="FFFFFF"/>
            <w:noWrap w:val="0"/>
            <w:vAlign w:val="center"/>
          </w:tcPr>
          <w:p w14:paraId="45A416E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56C74C4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批</w:t>
            </w:r>
          </w:p>
        </w:tc>
      </w:tr>
      <w:tr w14:paraId="7265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82" w:type="pct"/>
            <w:shd w:val="clear" w:color="000000" w:fill="FFFFFF"/>
            <w:noWrap w:val="0"/>
            <w:vAlign w:val="center"/>
          </w:tcPr>
          <w:p w14:paraId="2448772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30</w:t>
            </w:r>
          </w:p>
        </w:tc>
        <w:tc>
          <w:tcPr>
            <w:tcW w:w="1022" w:type="pct"/>
            <w:shd w:val="clear" w:color="000000" w:fill="FFFFFF"/>
            <w:noWrap w:val="0"/>
            <w:vAlign w:val="center"/>
          </w:tcPr>
          <w:p w14:paraId="790B9C1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系统集成实施服务</w:t>
            </w:r>
          </w:p>
        </w:tc>
        <w:tc>
          <w:tcPr>
            <w:tcW w:w="3010" w:type="pct"/>
            <w:shd w:val="clear" w:color="000000" w:fill="FFFFFF"/>
            <w:noWrap w:val="0"/>
            <w:vAlign w:val="center"/>
          </w:tcPr>
          <w:p w14:paraId="6E93EBC6">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系统硬件集成实施服务，包含设备安装调试、光缆熔接等</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评审项100）</w:t>
            </w:r>
          </w:p>
        </w:tc>
        <w:tc>
          <w:tcPr>
            <w:tcW w:w="366" w:type="pct"/>
            <w:shd w:val="clear" w:color="000000" w:fill="FFFFFF"/>
            <w:noWrap w:val="0"/>
            <w:vAlign w:val="center"/>
          </w:tcPr>
          <w:p w14:paraId="32BA1E2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317" w:type="pct"/>
            <w:shd w:val="clear" w:color="000000" w:fill="FFFFFF"/>
            <w:noWrap w:val="0"/>
            <w:vAlign w:val="center"/>
          </w:tcPr>
          <w:p w14:paraId="7406429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w:t>
            </w:r>
          </w:p>
        </w:tc>
      </w:tr>
    </w:tbl>
    <w:p w14:paraId="12EBFA6E">
      <w:pPr>
        <w:pStyle w:val="42"/>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备注：</w:t>
      </w:r>
    </w:p>
    <w:p w14:paraId="45AA31DF">
      <w:pPr>
        <w:pStyle w:val="42"/>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以上技术参数涉及到设备尺寸、重量等数值要求，如无特殊约定需要“≥”或“＞”或“＜”某个指标，均允许在±3%内偏离。</w:t>
      </w:r>
    </w:p>
    <w:p w14:paraId="3CF5C078">
      <w:pPr>
        <w:pStyle w:val="14"/>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备注：上述带“★”项均为重要要求，任一项不满足要求的为无效响应。</w:t>
      </w:r>
    </w:p>
    <w:p w14:paraId="3D209CDA">
      <w:pPr>
        <w:pStyle w:val="42"/>
        <w:jc w:val="both"/>
        <w:outlineLvl w:val="2"/>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color w:val="auto"/>
          <w:sz w:val="28"/>
          <w:highlight w:val="none"/>
          <w:lang w:val="en-US" w:eastAsia="zh-CN"/>
        </w:rPr>
        <w:t>三</w:t>
      </w:r>
      <w:r>
        <w:rPr>
          <w:rFonts w:hint="eastAsia" w:asciiTheme="minorEastAsia" w:hAnsiTheme="minorEastAsia" w:eastAsiaTheme="minorEastAsia" w:cstheme="minorEastAsia"/>
          <w:b/>
          <w:color w:val="auto"/>
          <w:sz w:val="28"/>
          <w:highlight w:val="none"/>
        </w:rPr>
        <w:t>、商务要求（以</w:t>
      </w:r>
      <w:r>
        <w:rPr>
          <w:rFonts w:hint="eastAsia" w:asciiTheme="minorEastAsia" w:hAnsiTheme="minorEastAsia" w:eastAsiaTheme="minorEastAsia" w:cstheme="minorEastAsia"/>
          <w:b/>
          <w:color w:val="auto"/>
          <w:sz w:val="28"/>
          <w:highlight w:val="none"/>
          <w:lang w:val="en-US" w:eastAsia="zh-CN"/>
        </w:rPr>
        <w:t>下</w:t>
      </w:r>
      <w:r>
        <w:rPr>
          <w:rFonts w:hint="eastAsia" w:asciiTheme="minorEastAsia" w:hAnsiTheme="minorEastAsia" w:eastAsiaTheme="minorEastAsia" w:cstheme="minorEastAsia"/>
          <w:b/>
          <w:color w:val="auto"/>
          <w:sz w:val="28"/>
          <w:highlight w:val="none"/>
        </w:rPr>
        <w:t>内容为不允许负偏离的实质性要求）</w:t>
      </w:r>
    </w:p>
    <w:tbl>
      <w:tblPr>
        <w:tblStyle w:val="17"/>
        <w:tblW w:w="968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1"/>
        <w:gridCol w:w="2407"/>
        <w:gridCol w:w="6573"/>
      </w:tblGrid>
      <w:tr w14:paraId="7F45E0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1" w:type="dxa"/>
          </w:tcPr>
          <w:p w14:paraId="601BF2E9">
            <w:pPr>
              <w:pStyle w:val="42"/>
              <w:spacing w:line="360" w:lineRule="auto"/>
              <w:jc w:val="center"/>
              <w:rPr>
                <w:rFonts w:hint="eastAsia" w:asciiTheme="minorEastAsia" w:hAnsiTheme="minorEastAsia" w:eastAsiaTheme="minorEastAsia" w:cstheme="minorEastAsia"/>
                <w:color w:val="auto"/>
                <w:sz w:val="24"/>
                <w:szCs w:val="24"/>
                <w:highlight w:val="none"/>
              </w:rPr>
            </w:pPr>
            <w:bookmarkStart w:id="0" w:name="_Toc22007"/>
            <w:r>
              <w:rPr>
                <w:rFonts w:hint="eastAsia" w:asciiTheme="minorEastAsia" w:hAnsiTheme="minorEastAsia" w:eastAsiaTheme="minorEastAsia" w:cstheme="minorEastAsia"/>
                <w:color w:val="auto"/>
                <w:sz w:val="24"/>
                <w:szCs w:val="24"/>
                <w:highlight w:val="none"/>
              </w:rPr>
              <w:t>序号</w:t>
            </w:r>
          </w:p>
        </w:tc>
        <w:tc>
          <w:tcPr>
            <w:tcW w:w="2407" w:type="dxa"/>
          </w:tcPr>
          <w:p w14:paraId="7DB211B5">
            <w:pPr>
              <w:pStyle w:val="42"/>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类型</w:t>
            </w:r>
          </w:p>
        </w:tc>
        <w:tc>
          <w:tcPr>
            <w:tcW w:w="6573" w:type="dxa"/>
          </w:tcPr>
          <w:p w14:paraId="1F6AF8FB">
            <w:pPr>
              <w:pStyle w:val="42"/>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要求</w:t>
            </w:r>
          </w:p>
        </w:tc>
      </w:tr>
      <w:tr w14:paraId="0C90E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1" w:type="dxa"/>
          </w:tcPr>
          <w:p w14:paraId="22182A81">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407" w:type="dxa"/>
          </w:tcPr>
          <w:p w14:paraId="714FF451">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w:t>
            </w:r>
            <w:r>
              <w:rPr>
                <w:rFonts w:hint="eastAsia" w:asciiTheme="minorEastAsia" w:hAnsiTheme="minorEastAsia" w:cstheme="minorEastAsia"/>
                <w:color w:val="auto"/>
                <w:sz w:val="24"/>
                <w:szCs w:val="24"/>
                <w:highlight w:val="none"/>
                <w:lang w:eastAsia="zh-CN"/>
              </w:rPr>
              <w:t>付</w:t>
            </w:r>
            <w:r>
              <w:rPr>
                <w:rFonts w:hint="eastAsia" w:asciiTheme="minorEastAsia" w:hAnsiTheme="minorEastAsia" w:eastAsiaTheme="minorEastAsia" w:cstheme="minorEastAsia"/>
                <w:color w:val="auto"/>
                <w:sz w:val="24"/>
                <w:szCs w:val="24"/>
                <w:highlight w:val="none"/>
              </w:rPr>
              <w:t>时间</w:t>
            </w:r>
          </w:p>
        </w:tc>
        <w:tc>
          <w:tcPr>
            <w:tcW w:w="6573" w:type="dxa"/>
          </w:tcPr>
          <w:p w14:paraId="6E3E2FA4">
            <w:pPr>
              <w:pStyle w:val="42"/>
              <w:spacing w:line="360" w:lineRule="auto"/>
              <w:rPr>
                <w:rFonts w:hint="eastAsia" w:asciiTheme="minorEastAsia" w:hAnsi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合同签订后(90)天内交货，具体时间以双方签订合同为准</w:t>
            </w:r>
          </w:p>
        </w:tc>
      </w:tr>
      <w:tr w14:paraId="6507B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1" w:type="dxa"/>
          </w:tcPr>
          <w:p w14:paraId="13D29D1E">
            <w:pPr>
              <w:pStyle w:val="42"/>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w:t>
            </w:r>
          </w:p>
        </w:tc>
        <w:tc>
          <w:tcPr>
            <w:tcW w:w="2407" w:type="dxa"/>
          </w:tcPr>
          <w:p w14:paraId="7B319F93">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w:t>
            </w:r>
            <w:r>
              <w:rPr>
                <w:rFonts w:hint="eastAsia" w:asciiTheme="minorEastAsia" w:hAnsiTheme="minorEastAsia" w:cstheme="minorEastAsia"/>
                <w:color w:val="auto"/>
                <w:sz w:val="24"/>
                <w:szCs w:val="24"/>
                <w:highlight w:val="none"/>
                <w:lang w:eastAsia="zh-CN"/>
              </w:rPr>
              <w:t>付</w:t>
            </w:r>
            <w:r>
              <w:rPr>
                <w:rFonts w:hint="eastAsia" w:asciiTheme="minorEastAsia" w:hAnsiTheme="minorEastAsia" w:eastAsiaTheme="minorEastAsia" w:cstheme="minorEastAsia"/>
                <w:color w:val="auto"/>
                <w:sz w:val="24"/>
                <w:szCs w:val="24"/>
                <w:highlight w:val="none"/>
              </w:rPr>
              <w:t>地点</w:t>
            </w:r>
          </w:p>
        </w:tc>
        <w:tc>
          <w:tcPr>
            <w:tcW w:w="6573" w:type="dxa"/>
          </w:tcPr>
          <w:p w14:paraId="6D460668">
            <w:pPr>
              <w:pStyle w:val="42"/>
              <w:spacing w:line="360" w:lineRule="auto"/>
              <w:rPr>
                <w:rFonts w:hint="eastAsia" w:asciiTheme="minorEastAsia" w:hAnsi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福建省龙岩市新罗区龙岩学院。</w:t>
            </w:r>
          </w:p>
        </w:tc>
      </w:tr>
      <w:tr w14:paraId="1811A3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1" w:type="dxa"/>
          </w:tcPr>
          <w:p w14:paraId="51801025">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2407" w:type="dxa"/>
          </w:tcPr>
          <w:p w14:paraId="58746726">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w:t>
            </w:r>
            <w:r>
              <w:rPr>
                <w:rFonts w:hint="eastAsia" w:asciiTheme="minorEastAsia" w:hAnsiTheme="minorEastAsia" w:cstheme="minorEastAsia"/>
                <w:color w:val="auto"/>
                <w:sz w:val="24"/>
                <w:szCs w:val="24"/>
                <w:highlight w:val="none"/>
                <w:lang w:eastAsia="zh-CN"/>
              </w:rPr>
              <w:t>付</w:t>
            </w:r>
            <w:r>
              <w:rPr>
                <w:rFonts w:hint="eastAsia" w:asciiTheme="minorEastAsia" w:hAnsiTheme="minorEastAsia" w:eastAsiaTheme="minorEastAsia" w:cstheme="minorEastAsia"/>
                <w:color w:val="auto"/>
                <w:sz w:val="24"/>
                <w:szCs w:val="24"/>
                <w:highlight w:val="none"/>
              </w:rPr>
              <w:t>条件</w:t>
            </w:r>
          </w:p>
        </w:tc>
        <w:tc>
          <w:tcPr>
            <w:tcW w:w="6573" w:type="dxa"/>
          </w:tcPr>
          <w:p w14:paraId="3B3F3642">
            <w:pPr>
              <w:pStyle w:val="42"/>
              <w:spacing w:before="75" w:after="75"/>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按本采购文件要求验收合格</w:t>
            </w:r>
            <w:r>
              <w:rPr>
                <w:rFonts w:hint="eastAsia" w:asciiTheme="minorEastAsia" w:hAnsiTheme="minorEastAsia" w:eastAsiaTheme="minorEastAsia" w:cstheme="minorEastAsia"/>
                <w:color w:val="auto"/>
                <w:sz w:val="24"/>
                <w:szCs w:val="24"/>
                <w:highlight w:val="none"/>
              </w:rPr>
              <w:t>。</w:t>
            </w:r>
          </w:p>
        </w:tc>
      </w:tr>
      <w:tr w14:paraId="1D7421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1" w:type="dxa"/>
          </w:tcPr>
          <w:p w14:paraId="4AE9783E">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2407" w:type="dxa"/>
          </w:tcPr>
          <w:p w14:paraId="7C3A4A16">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是否邀请</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验收</w:t>
            </w:r>
          </w:p>
        </w:tc>
        <w:tc>
          <w:tcPr>
            <w:tcW w:w="6573" w:type="dxa"/>
          </w:tcPr>
          <w:p w14:paraId="23A3EEF9">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不邀请</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验收</w:t>
            </w:r>
          </w:p>
        </w:tc>
      </w:tr>
      <w:tr w14:paraId="25087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1" w:type="dxa"/>
          </w:tcPr>
          <w:p w14:paraId="05D92891">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2407" w:type="dxa"/>
          </w:tcPr>
          <w:p w14:paraId="560FE75D">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履约验收方式</w:t>
            </w:r>
          </w:p>
        </w:tc>
        <w:tc>
          <w:tcPr>
            <w:tcW w:w="6573" w:type="dxa"/>
          </w:tcPr>
          <w:p w14:paraId="588B280E">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1、按</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eastAsia="zh-CN"/>
              </w:rPr>
              <w:t>响应</w:t>
            </w:r>
            <w:r>
              <w:rPr>
                <w:rFonts w:hint="eastAsia" w:asciiTheme="minorEastAsia" w:hAnsiTheme="minorEastAsia" w:eastAsiaTheme="minorEastAsia" w:cstheme="minorEastAsia"/>
                <w:color w:val="auto"/>
                <w:sz w:val="24"/>
                <w:szCs w:val="24"/>
                <w:highlight w:val="none"/>
              </w:rPr>
              <w:t>文件和合同进行验收；2、采购人组织聘请技术专家或者委托第三方检测机构进行验收。</w:t>
            </w:r>
          </w:p>
        </w:tc>
      </w:tr>
      <w:tr w14:paraId="223809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1" w:type="dxa"/>
          </w:tcPr>
          <w:p w14:paraId="231FEEFE">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2407" w:type="dxa"/>
          </w:tcPr>
          <w:p w14:paraId="531710EC">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合同支付方式</w:t>
            </w:r>
          </w:p>
        </w:tc>
        <w:tc>
          <w:tcPr>
            <w:tcW w:w="6573" w:type="dxa"/>
          </w:tcPr>
          <w:p w14:paraId="3A4DB1FE">
            <w:pPr>
              <w:snapToGrid w:val="0"/>
              <w:spacing w:line="360" w:lineRule="auto"/>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1、设备全部到货并经采购人确认后，达到付款条件起15日内，支付合同总金额的50%</w:t>
            </w:r>
          </w:p>
          <w:p w14:paraId="09173DA8">
            <w:pPr>
              <w:snapToGrid w:val="0"/>
              <w:spacing w:line="360" w:lineRule="auto"/>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2、项目经验收合格，达到付款条件起15日内，支付合同总金额的47%</w:t>
            </w:r>
          </w:p>
          <w:p w14:paraId="6AB1B1FB">
            <w:pPr>
              <w:snapToGrid w:val="0"/>
              <w:spacing w:line="360" w:lineRule="auto"/>
              <w:jc w:val="left"/>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3、项目维保服务到期后，达到付款条件起15日内，支付合同总金额的3%</w:t>
            </w:r>
          </w:p>
        </w:tc>
      </w:tr>
      <w:tr w14:paraId="6B7A4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6" w:hRule="atLeast"/>
        </w:trPr>
        <w:tc>
          <w:tcPr>
            <w:tcW w:w="701" w:type="dxa"/>
          </w:tcPr>
          <w:p w14:paraId="03CB1384">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2407" w:type="dxa"/>
          </w:tcPr>
          <w:p w14:paraId="69BA17A5">
            <w:pPr>
              <w:pStyle w:val="42"/>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w:t>
            </w:r>
          </w:p>
        </w:tc>
        <w:tc>
          <w:tcPr>
            <w:tcW w:w="6573" w:type="dxa"/>
          </w:tcPr>
          <w:p w14:paraId="0D0EABE6">
            <w:pPr>
              <w:pStyle w:val="42"/>
              <w:keepNext w:val="0"/>
              <w:keepLines w:val="0"/>
              <w:pageBreakBefore w:val="0"/>
              <w:widowControl w:val="0"/>
              <w:kinsoku/>
              <w:wordWrap/>
              <w:overflowPunct/>
              <w:topLinePunct w:val="0"/>
              <w:autoSpaceDE/>
              <w:autoSpaceDN/>
              <w:bidi w:val="0"/>
              <w:adjustRightInd/>
              <w:spacing w:line="360" w:lineRule="auto"/>
              <w:ind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履约保证金为合同金额的</w:t>
            </w:r>
            <w:r>
              <w:rPr>
                <w:rFonts w:hint="eastAsia" w:asciiTheme="minorEastAsia" w:hAnsiTheme="minorEastAsia" w:cstheme="minorEastAsia"/>
                <w:color w:val="auto"/>
                <w:kern w:val="0"/>
                <w:sz w:val="24"/>
                <w:szCs w:val="24"/>
                <w:highlight w:val="none"/>
                <w:lang w:val="en-US" w:eastAsia="zh-CN" w:bidi="ar-SA"/>
              </w:rPr>
              <w:t>5</w:t>
            </w:r>
            <w:r>
              <w:rPr>
                <w:rFonts w:hint="eastAsia" w:asciiTheme="minorEastAsia" w:hAnsiTheme="minorEastAsia" w:eastAsiaTheme="minorEastAsia" w:cstheme="minorEastAsia"/>
                <w:color w:val="auto"/>
                <w:kern w:val="0"/>
                <w:sz w:val="24"/>
                <w:szCs w:val="24"/>
                <w:highlight w:val="none"/>
                <w:lang w:val="en-US" w:eastAsia="zh-CN" w:bidi="ar-SA"/>
              </w:rPr>
              <w:t>%</w:t>
            </w:r>
            <w:r>
              <w:rPr>
                <w:rFonts w:hint="eastAsia" w:asciiTheme="minorEastAsia" w:hAnsiTheme="minorEastAsia" w:cstheme="minorEastAsia"/>
                <w:color w:val="auto"/>
                <w:kern w:val="0"/>
                <w:sz w:val="24"/>
                <w:szCs w:val="24"/>
                <w:highlight w:val="none"/>
                <w:lang w:val="en-US" w:eastAsia="zh-CN" w:bidi="ar-SA"/>
              </w:rPr>
              <w:t>。</w:t>
            </w:r>
            <w:bookmarkStart w:id="1" w:name="_GoBack"/>
            <w:bookmarkEnd w:id="1"/>
          </w:p>
          <w:p w14:paraId="06D1C0E4">
            <w:pPr>
              <w:pStyle w:val="42"/>
              <w:keepNext w:val="0"/>
              <w:keepLines w:val="0"/>
              <w:pageBreakBefore w:val="0"/>
              <w:widowControl w:val="0"/>
              <w:kinsoku/>
              <w:wordWrap/>
              <w:overflowPunct/>
              <w:topLinePunct w:val="0"/>
              <w:autoSpaceDE/>
              <w:autoSpaceDN/>
              <w:bidi w:val="0"/>
              <w:adjustRightInd/>
              <w:spacing w:line="360" w:lineRule="auto"/>
              <w:ind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缴纳方式：银行转账，支票/汇票/本票，保函/保险</w:t>
            </w:r>
          </w:p>
          <w:p w14:paraId="34ADE723">
            <w:pPr>
              <w:pStyle w:val="42"/>
              <w:widowControl w:val="0"/>
              <w:spacing w:line="360" w:lineRule="auto"/>
              <w:ind w:firstLine="0" w:firstLineChars="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说明：合同签订前，成交供应商应以银行转账、支票/汇票/本票、保函/保险等非现金形式向采购人支付合同总金额的</w:t>
            </w:r>
            <w:r>
              <w:rPr>
                <w:rFonts w:hint="eastAsia" w:asciiTheme="minorEastAsia" w:hAnsiTheme="minorEastAsia" w:cstheme="minorEastAsia"/>
                <w:color w:val="auto"/>
                <w:kern w:val="0"/>
                <w:sz w:val="24"/>
                <w:szCs w:val="24"/>
                <w:highlight w:val="none"/>
                <w:lang w:val="en-US" w:eastAsia="zh-CN" w:bidi="ar-SA"/>
              </w:rPr>
              <w:t>5</w:t>
            </w:r>
            <w:r>
              <w:rPr>
                <w:rFonts w:hint="eastAsia" w:asciiTheme="minorEastAsia" w:hAnsiTheme="minorEastAsia" w:eastAsiaTheme="minorEastAsia" w:cstheme="minorEastAsia"/>
                <w:color w:val="auto"/>
                <w:kern w:val="0"/>
                <w:sz w:val="24"/>
                <w:szCs w:val="24"/>
                <w:highlight w:val="none"/>
                <w:lang w:val="en-US" w:eastAsia="zh-CN" w:bidi="ar-SA"/>
              </w:rPr>
              <w:t>%作为履约保证金，待项目验收合格后，采购人在接到成交供应商的退还履约保证金申请之日起30日内无息退还。</w:t>
            </w:r>
          </w:p>
        </w:tc>
      </w:tr>
      <w:bookmarkEnd w:id="0"/>
    </w:tbl>
    <w:p w14:paraId="563A5E82">
      <w:pPr>
        <w:pStyle w:val="4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p>
    <w:p w14:paraId="652D9B66">
      <w:pPr>
        <w:pStyle w:val="4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8、违约责任</w:t>
      </w:r>
    </w:p>
    <w:p w14:paraId="27BB897B">
      <w:pPr>
        <w:pStyle w:val="4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8.1成交供应商须严格依照采购文件、响应文件及双方签订合同约定的服务范围、质量标准、工期要求履约；任一项未达标、未按期完工或验收不合格的，采购人有权暂缓、拒付该项合同价款，由此产生的全部损失由成交供应商自行承担。</w:t>
      </w:r>
    </w:p>
    <w:p w14:paraId="43A84662">
      <w:pPr>
        <w:pStyle w:val="4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9、售后要求</w:t>
      </w:r>
    </w:p>
    <w:p w14:paraId="08E77F1D">
      <w:pPr>
        <w:pStyle w:val="4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9.1本项目经验收合格后：提供叁年免费维保服务。</w:t>
      </w:r>
    </w:p>
    <w:p w14:paraId="6315058D">
      <w:pPr>
        <w:pStyle w:val="4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9.2维修服务：提供7*24小时电话支持服务和技术支持，工作日内4小时内到达现场进行维护，及时解决故障；无法修复的设备须及时更换，更换设备的性能指标应不低于故障设备，维修时间最多不超过3个工作日。</w:t>
      </w:r>
      <w:r>
        <w:rPr>
          <w:rFonts w:hint="eastAsia" w:asciiTheme="minorEastAsia" w:hAnsiTheme="minorEastAsia" w:eastAsiaTheme="minorEastAsia" w:cstheme="minorEastAsia"/>
          <w:color w:val="auto"/>
          <w:kern w:val="0"/>
          <w:sz w:val="24"/>
          <w:szCs w:val="24"/>
          <w:highlight w:val="none"/>
          <w:lang w:val="en-US" w:eastAsia="zh-CN"/>
        </w:rPr>
        <w:br w:type="textWrapping"/>
      </w:r>
      <w:r>
        <w:rPr>
          <w:rFonts w:hint="eastAsia" w:asciiTheme="minorEastAsia" w:hAnsiTheme="minorEastAsia" w:eastAsiaTheme="minorEastAsia" w:cstheme="minorEastAsia"/>
          <w:color w:val="auto"/>
          <w:kern w:val="0"/>
          <w:sz w:val="24"/>
          <w:szCs w:val="24"/>
          <w:highlight w:val="none"/>
          <w:lang w:val="en-US" w:eastAsia="zh-CN"/>
        </w:rPr>
        <w:t>备注：成交供应商须按“商务条件”的要求实施，否则视同违约，采购人有权单方面取消合同。</w:t>
      </w:r>
    </w:p>
    <w:p w14:paraId="6000003D">
      <w:pPr>
        <w:rPr>
          <w:rStyle w:val="20"/>
          <w:rFonts w:hint="eastAsia" w:asciiTheme="minorEastAsia" w:hAnsiTheme="minorEastAsia" w:eastAsiaTheme="minorEastAsia" w:cstheme="minorEastAsia"/>
          <w:color w:val="auto"/>
          <w:sz w:val="28"/>
          <w:szCs w:val="28"/>
          <w:highlight w:val="none"/>
        </w:rPr>
      </w:pPr>
      <w:r>
        <w:rPr>
          <w:rStyle w:val="20"/>
          <w:rFonts w:hint="eastAsia" w:asciiTheme="minorEastAsia" w:hAnsiTheme="minorEastAsia" w:eastAsiaTheme="minorEastAsia" w:cstheme="minorEastAsia"/>
          <w:color w:val="auto"/>
          <w:sz w:val="28"/>
          <w:szCs w:val="28"/>
          <w:highlight w:val="none"/>
        </w:rPr>
        <w:br w:type="page"/>
      </w:r>
    </w:p>
    <w:p w14:paraId="5E0DF4A6">
      <w:pPr>
        <w:pStyle w:val="13"/>
        <w:keepNext w:val="0"/>
        <w:keepLines w:val="0"/>
        <w:widowControl/>
        <w:suppressLineNumbers w:val="0"/>
        <w:spacing w:before="75" w:beforeAutospacing="0" w:after="75" w:afterAutospacing="0" w:line="360" w:lineRule="auto"/>
        <w:ind w:left="0" w:right="0" w:firstLine="0"/>
        <w:jc w:val="center"/>
        <w:rPr>
          <w:rStyle w:val="20"/>
          <w:rFonts w:hint="eastAsia" w:asciiTheme="minorEastAsia" w:hAnsiTheme="minorEastAsia" w:eastAsiaTheme="minorEastAsia" w:cstheme="minorEastAsia"/>
          <w:color w:val="auto"/>
          <w:sz w:val="28"/>
          <w:szCs w:val="28"/>
          <w:highlight w:val="none"/>
        </w:rPr>
      </w:pPr>
      <w:r>
        <w:rPr>
          <w:rStyle w:val="20"/>
          <w:rFonts w:hint="eastAsia" w:asciiTheme="minorEastAsia" w:hAnsiTheme="minorEastAsia" w:eastAsiaTheme="minorEastAsia" w:cstheme="minorEastAsia"/>
          <w:color w:val="auto"/>
          <w:sz w:val="28"/>
          <w:szCs w:val="28"/>
          <w:highlight w:val="none"/>
        </w:rPr>
        <w:t>第四章  </w:t>
      </w:r>
      <w:r>
        <w:rPr>
          <w:rStyle w:val="20"/>
          <w:rFonts w:hint="eastAsia" w:asciiTheme="minorEastAsia" w:hAnsiTheme="minorEastAsia" w:eastAsiaTheme="minorEastAsia" w:cstheme="minorEastAsia"/>
          <w:color w:val="auto"/>
          <w:sz w:val="28"/>
          <w:szCs w:val="28"/>
          <w:highlight w:val="none"/>
          <w:lang w:eastAsia="zh-CN"/>
        </w:rPr>
        <w:t>龙岩学院</w:t>
      </w:r>
      <w:r>
        <w:rPr>
          <w:rStyle w:val="20"/>
          <w:rFonts w:hint="eastAsia" w:asciiTheme="minorEastAsia" w:hAnsiTheme="minorEastAsia" w:eastAsiaTheme="minorEastAsia" w:cstheme="minorEastAsia"/>
          <w:color w:val="auto"/>
          <w:sz w:val="28"/>
          <w:szCs w:val="28"/>
          <w:highlight w:val="none"/>
        </w:rPr>
        <w:t>采购合同</w:t>
      </w:r>
    </w:p>
    <w:p w14:paraId="39767DB4">
      <w:pPr>
        <w:pStyle w:val="13"/>
        <w:keepNext w:val="0"/>
        <w:keepLines w:val="0"/>
        <w:widowControl/>
        <w:suppressLineNumbers w:val="0"/>
        <w:spacing w:before="75" w:beforeAutospacing="0" w:after="75" w:afterAutospacing="0" w:line="360" w:lineRule="auto"/>
        <w:ind w:left="0" w:right="0" w:firstLine="0"/>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b/>
          <w:bCs/>
          <w:color w:val="auto"/>
          <w:spacing w:val="0"/>
          <w:sz w:val="24"/>
          <w:szCs w:val="24"/>
          <w:highlight w:val="none"/>
        </w:rPr>
        <w:t>编制说明</w:t>
      </w:r>
    </w:p>
    <w:p w14:paraId="0C0FD80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b/>
          <w:bCs/>
          <w:color w:val="auto"/>
          <w:spacing w:val="0"/>
          <w:sz w:val="24"/>
          <w:szCs w:val="24"/>
          <w:highlight w:val="none"/>
        </w:rPr>
        <w:t>1、签订合同应遵守《中华人民共和国民法典》和相关的法律法规。</w:t>
      </w:r>
    </w:p>
    <w:p w14:paraId="44C2A815">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b/>
          <w:bCs/>
          <w:color w:val="auto"/>
          <w:spacing w:val="0"/>
          <w:sz w:val="24"/>
          <w:szCs w:val="24"/>
          <w:highlight w:val="none"/>
        </w:rPr>
        <w:t>2、签订合同时，采购人与中标</w:t>
      </w:r>
      <w:r>
        <w:rPr>
          <w:rStyle w:val="20"/>
          <w:rFonts w:hint="eastAsia" w:asciiTheme="minorEastAsia" w:hAnsiTheme="minorEastAsia" w:eastAsiaTheme="minorEastAsia" w:cstheme="minorEastAsia"/>
          <w:b/>
          <w:bCs/>
          <w:color w:val="auto"/>
          <w:spacing w:val="0"/>
          <w:sz w:val="24"/>
          <w:szCs w:val="24"/>
          <w:highlight w:val="none"/>
          <w:lang w:eastAsia="zh-CN"/>
        </w:rPr>
        <w:t>供应商</w:t>
      </w:r>
      <w:r>
        <w:rPr>
          <w:rStyle w:val="20"/>
          <w:rFonts w:hint="eastAsia" w:asciiTheme="minorEastAsia" w:hAnsiTheme="minorEastAsia" w:eastAsiaTheme="minorEastAsia" w:cstheme="minorEastAsia"/>
          <w:b/>
          <w:bCs/>
          <w:color w:val="auto"/>
          <w:spacing w:val="0"/>
          <w:sz w:val="24"/>
          <w:szCs w:val="24"/>
          <w:highlight w:val="none"/>
        </w:rPr>
        <w:t>应结合</w:t>
      </w:r>
      <w:r>
        <w:rPr>
          <w:rStyle w:val="20"/>
          <w:rFonts w:hint="eastAsia" w:asciiTheme="minorEastAsia" w:hAnsiTheme="minorEastAsia" w:eastAsiaTheme="minorEastAsia" w:cstheme="minorEastAsia"/>
          <w:b/>
          <w:bCs/>
          <w:color w:val="auto"/>
          <w:spacing w:val="0"/>
          <w:sz w:val="24"/>
          <w:szCs w:val="24"/>
          <w:highlight w:val="none"/>
          <w:lang w:eastAsia="zh-CN"/>
        </w:rPr>
        <w:t>采购内容</w:t>
      </w:r>
      <w:r>
        <w:rPr>
          <w:rStyle w:val="20"/>
          <w:rFonts w:hint="eastAsia" w:asciiTheme="minorEastAsia" w:hAnsiTheme="minorEastAsia" w:eastAsiaTheme="minorEastAsia" w:cstheme="minorEastAsia"/>
          <w:b/>
          <w:bCs/>
          <w:color w:val="auto"/>
          <w:spacing w:val="0"/>
          <w:sz w:val="24"/>
          <w:szCs w:val="24"/>
          <w:highlight w:val="none"/>
        </w:rPr>
        <w:t>填列相应内容。双方均不得变更或调整；未作规定的，双方可通过友好协商进行约定。</w:t>
      </w:r>
    </w:p>
    <w:p w14:paraId="04792EC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20"/>
          <w:rFonts w:hint="eastAsia" w:asciiTheme="minorEastAsia" w:hAnsiTheme="minorEastAsia" w:eastAsiaTheme="minorEastAsia" w:cstheme="minorEastAsia"/>
          <w:b/>
          <w:bCs/>
          <w:color w:val="auto"/>
          <w:spacing w:val="0"/>
          <w:sz w:val="24"/>
          <w:szCs w:val="24"/>
          <w:highlight w:val="none"/>
        </w:rPr>
      </w:pPr>
      <w:r>
        <w:rPr>
          <w:rStyle w:val="20"/>
          <w:rFonts w:hint="eastAsia" w:asciiTheme="minorEastAsia" w:hAnsiTheme="minorEastAsia" w:eastAsiaTheme="minorEastAsia" w:cstheme="minorEastAsia"/>
          <w:b/>
          <w:bCs/>
          <w:color w:val="auto"/>
          <w:spacing w:val="0"/>
          <w:sz w:val="24"/>
          <w:szCs w:val="24"/>
          <w:highlight w:val="none"/>
        </w:rPr>
        <w:t>3、国家有关部门对若干合同有规范文本的，可使用相应合同文本。</w:t>
      </w:r>
    </w:p>
    <w:p w14:paraId="4B1DC45C">
      <w:pPr>
        <w:pStyle w:val="13"/>
        <w:keepNext w:val="0"/>
        <w:keepLines w:val="0"/>
        <w:widowControl/>
        <w:suppressLineNumbers w:val="0"/>
        <w:spacing w:before="75" w:beforeAutospacing="0" w:after="75" w:afterAutospacing="0" w:line="360" w:lineRule="auto"/>
        <w:ind w:left="0" w:right="0" w:firstLine="0"/>
        <w:rPr>
          <w:rFonts w:hint="eastAsia" w:asciiTheme="minorEastAsia" w:hAnsiTheme="minorEastAsia" w:eastAsiaTheme="minorEastAsia" w:cstheme="minorEastAsia"/>
          <w:color w:val="auto"/>
          <w:spacing w:val="0"/>
          <w:sz w:val="24"/>
          <w:szCs w:val="24"/>
          <w:highlight w:val="none"/>
        </w:rPr>
      </w:pPr>
    </w:p>
    <w:p w14:paraId="42E7796C">
      <w:pPr>
        <w:pStyle w:val="13"/>
        <w:keepNext w:val="0"/>
        <w:keepLines w:val="0"/>
        <w:widowControl/>
        <w:suppressLineNumbers w:val="0"/>
        <w:spacing w:before="75" w:beforeAutospacing="0" w:after="75" w:afterAutospacing="0" w:line="360" w:lineRule="auto"/>
        <w:ind w:left="0" w:right="0" w:firstLine="0"/>
        <w:rPr>
          <w:rFonts w:hint="eastAsia" w:asciiTheme="minorEastAsia" w:hAnsiTheme="minorEastAsia" w:eastAsiaTheme="minorEastAsia" w:cstheme="minorEastAsia"/>
          <w:color w:val="auto"/>
          <w:highlight w:val="none"/>
          <w:u w:val="single"/>
          <w:lang w:val="en-US" w:eastAsia="zh-CN"/>
        </w:rPr>
      </w:pPr>
      <w:r>
        <w:rPr>
          <w:rFonts w:hint="eastAsia" w:asciiTheme="minorEastAsia" w:hAnsiTheme="minorEastAsia" w:eastAsiaTheme="minorEastAsia" w:cstheme="minorEastAsia"/>
          <w:color w:val="auto"/>
          <w:spacing w:val="0"/>
          <w:sz w:val="24"/>
          <w:szCs w:val="24"/>
          <w:highlight w:val="none"/>
        </w:rPr>
        <w:t>甲方：</w:t>
      </w:r>
    </w:p>
    <w:p w14:paraId="03ACC23A">
      <w:pPr>
        <w:pStyle w:val="13"/>
        <w:keepNext w:val="0"/>
        <w:keepLines w:val="0"/>
        <w:widowControl/>
        <w:suppressLineNumbers w:val="0"/>
        <w:spacing w:before="75" w:beforeAutospacing="0" w:after="75" w:afterAutospacing="0" w:line="360" w:lineRule="auto"/>
        <w:ind w:left="0" w:right="0"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乙方：</w:t>
      </w:r>
    </w:p>
    <w:p w14:paraId="784463DB">
      <w:pPr>
        <w:pStyle w:val="13"/>
        <w:keepNext w:val="0"/>
        <w:keepLines w:val="0"/>
        <w:widowControl/>
        <w:suppressLineNumbers w:val="0"/>
        <w:spacing w:before="75" w:beforeAutospacing="0" w:after="75" w:afterAutospacing="0" w:line="360" w:lineRule="auto"/>
        <w:ind w:left="0" w:right="0"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 </w:t>
      </w:r>
    </w:p>
    <w:p w14:paraId="4AF4189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根据项目编号为</w:t>
      </w:r>
      <w:r>
        <w:rPr>
          <w:rFonts w:hint="eastAsia" w:asciiTheme="minorEastAsia" w:hAnsiTheme="minorEastAsia" w:eastAsiaTheme="minorEastAsia" w:cstheme="minorEastAsia"/>
          <w:color w:val="auto"/>
          <w:spacing w:val="0"/>
          <w:sz w:val="24"/>
          <w:szCs w:val="24"/>
          <w:highlight w:val="none"/>
          <w:u w:val="single"/>
          <w:lang w:val="en-US" w:eastAsia="zh-CN"/>
        </w:rPr>
        <w:t>（项目编号）</w:t>
      </w:r>
      <w:r>
        <w:rPr>
          <w:rFonts w:hint="eastAsia" w:asciiTheme="minorEastAsia" w:hAnsiTheme="minorEastAsia" w:eastAsiaTheme="minorEastAsia" w:cstheme="minorEastAsia"/>
          <w:color w:val="auto"/>
          <w:spacing w:val="0"/>
          <w:sz w:val="24"/>
          <w:szCs w:val="24"/>
          <w:highlight w:val="none"/>
        </w:rPr>
        <w:t>的</w:t>
      </w:r>
      <w:r>
        <w:rPr>
          <w:rFonts w:hint="eastAsia" w:asciiTheme="minorEastAsia" w:hAnsiTheme="minorEastAsia" w:eastAsiaTheme="minorEastAsia" w:cstheme="minorEastAsia"/>
          <w:color w:val="auto"/>
          <w:spacing w:val="0"/>
          <w:sz w:val="24"/>
          <w:szCs w:val="24"/>
          <w:highlight w:val="none"/>
          <w:u w:val="single"/>
          <w:lang w:val="en-US" w:eastAsia="zh-CN"/>
        </w:rPr>
        <w:t>（项目名称）</w:t>
      </w:r>
      <w:r>
        <w:rPr>
          <w:rFonts w:hint="eastAsia" w:asciiTheme="minorEastAsia" w:hAnsiTheme="minorEastAsia" w:eastAsiaTheme="minorEastAsia" w:cstheme="minorEastAsia"/>
          <w:color w:val="auto"/>
          <w:spacing w:val="0"/>
          <w:sz w:val="24"/>
          <w:szCs w:val="24"/>
          <w:highlight w:val="none"/>
        </w:rPr>
        <w:t>（以下简称：“本项目”）的</w:t>
      </w:r>
      <w:r>
        <w:rPr>
          <w:rFonts w:hint="eastAsia" w:asciiTheme="minorEastAsia" w:hAnsiTheme="minorEastAsia" w:eastAsiaTheme="minorEastAsia" w:cstheme="minorEastAsia"/>
          <w:color w:val="auto"/>
          <w:spacing w:val="0"/>
          <w:sz w:val="24"/>
          <w:szCs w:val="24"/>
          <w:highlight w:val="none"/>
          <w:lang w:eastAsia="zh-CN"/>
        </w:rPr>
        <w:t>采购</w:t>
      </w:r>
      <w:r>
        <w:rPr>
          <w:rFonts w:hint="eastAsia" w:asciiTheme="minorEastAsia" w:hAnsiTheme="minorEastAsia" w:eastAsiaTheme="minorEastAsia" w:cstheme="minorEastAsia"/>
          <w:color w:val="auto"/>
          <w:spacing w:val="0"/>
          <w:sz w:val="24"/>
          <w:szCs w:val="24"/>
          <w:highlight w:val="none"/>
        </w:rPr>
        <w:t>结果，乙方为中标</w:t>
      </w:r>
      <w:r>
        <w:rPr>
          <w:rFonts w:hint="eastAsia" w:asciiTheme="minorEastAsia" w:hAnsiTheme="minorEastAsia" w:eastAsiaTheme="minorEastAsia" w:cstheme="minorEastAsia"/>
          <w:color w:val="auto"/>
          <w:spacing w:val="0"/>
          <w:sz w:val="24"/>
          <w:szCs w:val="24"/>
          <w:highlight w:val="none"/>
          <w:lang w:eastAsia="zh-CN"/>
        </w:rPr>
        <w:t>供应商</w:t>
      </w:r>
      <w:r>
        <w:rPr>
          <w:rFonts w:hint="eastAsia" w:asciiTheme="minorEastAsia" w:hAnsiTheme="minorEastAsia" w:eastAsiaTheme="minorEastAsia" w:cstheme="minorEastAsia"/>
          <w:color w:val="auto"/>
          <w:spacing w:val="0"/>
          <w:sz w:val="24"/>
          <w:szCs w:val="24"/>
          <w:highlight w:val="none"/>
        </w:rPr>
        <w:t>。现经甲乙双方友好协商，</w:t>
      </w:r>
      <w:r>
        <w:rPr>
          <w:rFonts w:hint="eastAsia" w:asciiTheme="minorEastAsia" w:hAnsiTheme="minorEastAsia" w:eastAsiaTheme="minorEastAsia" w:cstheme="minorEastAsia"/>
          <w:color w:val="auto"/>
          <w:spacing w:val="0"/>
          <w:sz w:val="24"/>
          <w:szCs w:val="24"/>
          <w:highlight w:val="none"/>
          <w:lang w:eastAsia="zh-CN"/>
        </w:rPr>
        <w:t>就</w:t>
      </w:r>
      <w:r>
        <w:rPr>
          <w:rFonts w:hint="eastAsia" w:asciiTheme="minorEastAsia" w:hAnsiTheme="minorEastAsia" w:eastAsiaTheme="minorEastAsia" w:cstheme="minorEastAsia"/>
          <w:color w:val="auto"/>
          <w:spacing w:val="0"/>
          <w:sz w:val="24"/>
          <w:szCs w:val="24"/>
          <w:highlight w:val="none"/>
        </w:rPr>
        <w:t>以下事项达成一致并签订本合同：</w:t>
      </w:r>
    </w:p>
    <w:p w14:paraId="4F500D9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1、下列合同文件是构成本合同不可分割的部分：</w:t>
      </w:r>
    </w:p>
    <w:p w14:paraId="3F3DCB2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1.1合同条款</w:t>
      </w:r>
      <w:r>
        <w:rPr>
          <w:rFonts w:hint="eastAsia" w:asciiTheme="minorEastAsia" w:hAnsiTheme="minorEastAsia" w:eastAsiaTheme="minorEastAsia" w:cstheme="minorEastAsia"/>
          <w:color w:val="auto"/>
          <w:spacing w:val="0"/>
          <w:sz w:val="24"/>
          <w:szCs w:val="24"/>
          <w:highlight w:val="none"/>
          <w:lang w:eastAsia="zh-CN"/>
        </w:rPr>
        <w:t>及附件</w:t>
      </w:r>
      <w:r>
        <w:rPr>
          <w:rFonts w:hint="eastAsia" w:asciiTheme="minorEastAsia" w:hAnsiTheme="minorEastAsia" w:eastAsiaTheme="minorEastAsia" w:cstheme="minorEastAsia"/>
          <w:color w:val="auto"/>
          <w:spacing w:val="0"/>
          <w:sz w:val="24"/>
          <w:szCs w:val="24"/>
          <w:highlight w:val="none"/>
        </w:rPr>
        <w:t>；</w:t>
      </w:r>
    </w:p>
    <w:p w14:paraId="2F14F23A">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1.2</w:t>
      </w:r>
      <w:r>
        <w:rPr>
          <w:rFonts w:hint="eastAsia" w:asciiTheme="minorEastAsia" w:hAnsiTheme="minorEastAsia" w:eastAsiaTheme="minorEastAsia" w:cstheme="minorEastAsia"/>
          <w:color w:val="auto"/>
          <w:spacing w:val="0"/>
          <w:sz w:val="24"/>
          <w:szCs w:val="24"/>
          <w:highlight w:val="none"/>
          <w:lang w:eastAsia="zh-CN"/>
        </w:rPr>
        <w:t>采购</w:t>
      </w:r>
      <w:r>
        <w:rPr>
          <w:rFonts w:hint="eastAsia" w:asciiTheme="minorEastAsia" w:hAnsiTheme="minorEastAsia" w:eastAsiaTheme="minorEastAsia" w:cstheme="minorEastAsia"/>
          <w:color w:val="auto"/>
          <w:spacing w:val="0"/>
          <w:sz w:val="24"/>
          <w:szCs w:val="24"/>
          <w:highlight w:val="none"/>
        </w:rPr>
        <w:t>文件</w:t>
      </w:r>
      <w:r>
        <w:rPr>
          <w:rFonts w:hint="eastAsia" w:asciiTheme="minorEastAsia" w:hAnsiTheme="minorEastAsia" w:eastAsiaTheme="minorEastAsia" w:cstheme="minorEastAsia"/>
          <w:color w:val="auto"/>
          <w:spacing w:val="0"/>
          <w:sz w:val="24"/>
          <w:szCs w:val="24"/>
          <w:highlight w:val="none"/>
          <w:lang w:eastAsia="zh-CN"/>
        </w:rPr>
        <w:t>（</w:t>
      </w:r>
      <w:r>
        <w:rPr>
          <w:rFonts w:hint="eastAsia" w:asciiTheme="minorEastAsia" w:hAnsiTheme="minorEastAsia" w:eastAsiaTheme="minorEastAsia" w:cstheme="minorEastAsia"/>
          <w:color w:val="auto"/>
          <w:sz w:val="24"/>
          <w:highlight w:val="none"/>
          <w:lang w:eastAsia="zh-CN"/>
        </w:rPr>
        <w:t>如：</w:t>
      </w:r>
      <w:r>
        <w:rPr>
          <w:rFonts w:hint="eastAsia" w:asciiTheme="minorEastAsia" w:hAnsiTheme="minorEastAsia" w:eastAsiaTheme="minorEastAsia" w:cstheme="minorEastAsia"/>
          <w:color w:val="auto"/>
          <w:sz w:val="24"/>
          <w:highlight w:val="none"/>
        </w:rPr>
        <w:t>招标文件、投标文件</w:t>
      </w:r>
      <w:r>
        <w:rPr>
          <w:rFonts w:hint="eastAsia" w:asciiTheme="minorEastAsia" w:hAnsiTheme="minorEastAsia" w:eastAsiaTheme="minorEastAsia" w:cstheme="minorEastAsia"/>
          <w:color w:val="auto"/>
          <w:sz w:val="24"/>
          <w:highlight w:val="none"/>
          <w:lang w:eastAsia="zh-CN"/>
        </w:rPr>
        <w:t>及</w:t>
      </w:r>
      <w:r>
        <w:rPr>
          <w:rFonts w:hint="eastAsia" w:asciiTheme="minorEastAsia" w:hAnsiTheme="minorEastAsia" w:eastAsiaTheme="minorEastAsia" w:cstheme="minorEastAsia"/>
          <w:color w:val="auto"/>
          <w:sz w:val="24"/>
          <w:highlight w:val="none"/>
        </w:rPr>
        <w:t>谈判文件、谈判响应文件</w:t>
      </w:r>
      <w:r>
        <w:rPr>
          <w:rFonts w:hint="eastAsia" w:asciiTheme="minorEastAsia" w:hAnsiTheme="minorEastAsia" w:eastAsiaTheme="minorEastAsia" w:cstheme="minorEastAsia"/>
          <w:color w:val="auto"/>
          <w:sz w:val="24"/>
          <w:highlight w:val="none"/>
          <w:lang w:eastAsia="zh-CN"/>
        </w:rPr>
        <w:t>、磋商</w:t>
      </w:r>
      <w:r>
        <w:rPr>
          <w:rFonts w:hint="eastAsia" w:asciiTheme="minorEastAsia" w:hAnsiTheme="minorEastAsia" w:eastAsiaTheme="minorEastAsia" w:cstheme="minorEastAsia"/>
          <w:color w:val="auto"/>
          <w:sz w:val="24"/>
          <w:highlight w:val="none"/>
        </w:rPr>
        <w:t>文件、</w:t>
      </w:r>
      <w:r>
        <w:rPr>
          <w:rFonts w:hint="eastAsia" w:asciiTheme="minorEastAsia" w:hAnsiTheme="minorEastAsia" w:eastAsiaTheme="minorEastAsia" w:cstheme="minorEastAsia"/>
          <w:color w:val="auto"/>
          <w:sz w:val="24"/>
          <w:highlight w:val="none"/>
          <w:lang w:eastAsia="zh-CN"/>
        </w:rPr>
        <w:t>磋商</w:t>
      </w:r>
      <w:r>
        <w:rPr>
          <w:rFonts w:hint="eastAsia" w:asciiTheme="minorEastAsia" w:hAnsiTheme="minorEastAsia" w:eastAsiaTheme="minorEastAsia" w:cstheme="minorEastAsia"/>
          <w:color w:val="auto"/>
          <w:sz w:val="24"/>
          <w:highlight w:val="none"/>
        </w:rPr>
        <w:t>响应文件</w:t>
      </w:r>
      <w:r>
        <w:rPr>
          <w:rFonts w:hint="eastAsia" w:asciiTheme="minorEastAsia" w:hAnsiTheme="minorEastAsia" w:eastAsiaTheme="minorEastAsia" w:cstheme="minorEastAsia"/>
          <w:color w:val="auto"/>
          <w:sz w:val="24"/>
          <w:highlight w:val="none"/>
          <w:lang w:eastAsia="zh-CN"/>
        </w:rPr>
        <w:t>、询价通知书及询价响应文件、网上竞价文件</w:t>
      </w:r>
      <w:r>
        <w:rPr>
          <w:rFonts w:hint="eastAsia" w:asciiTheme="minorEastAsia" w:hAnsiTheme="minorEastAsia" w:eastAsiaTheme="minorEastAsia" w:cstheme="minorEastAsia"/>
          <w:color w:val="auto"/>
          <w:spacing w:val="0"/>
          <w:sz w:val="24"/>
          <w:szCs w:val="24"/>
          <w:highlight w:val="none"/>
          <w:lang w:eastAsia="zh-CN"/>
        </w:rPr>
        <w:t>）</w:t>
      </w:r>
      <w:r>
        <w:rPr>
          <w:rFonts w:hint="eastAsia" w:asciiTheme="minorEastAsia" w:hAnsiTheme="minorEastAsia" w:eastAsiaTheme="minorEastAsia" w:cstheme="minorEastAsia"/>
          <w:color w:val="auto"/>
          <w:spacing w:val="0"/>
          <w:sz w:val="24"/>
          <w:szCs w:val="24"/>
          <w:highlight w:val="none"/>
        </w:rPr>
        <w:t>；</w:t>
      </w:r>
    </w:p>
    <w:p w14:paraId="00557F4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highlight w:val="none"/>
        </w:rPr>
      </w:pPr>
      <w:r>
        <w:rPr>
          <w:rFonts w:hint="eastAsia" w:asciiTheme="minorEastAsia" w:hAnsiTheme="minorEastAsia" w:eastAsiaTheme="minorEastAsia" w:cstheme="minorEastAsia"/>
          <w:color w:val="auto"/>
          <w:spacing w:val="0"/>
          <w:sz w:val="24"/>
          <w:szCs w:val="24"/>
          <w:highlight w:val="none"/>
        </w:rPr>
        <w:t>1.3其他文件或材料：□无。</w:t>
      </w:r>
      <w:r>
        <w:rPr>
          <w:rFonts w:hint="eastAsia" w:asciiTheme="minorEastAsia" w:hAnsiTheme="minorEastAsia" w:eastAsiaTheme="minorEastAsia" w:cstheme="minorEastAsia"/>
          <w:color w:val="auto"/>
          <w:spacing w:val="0"/>
          <w:sz w:val="24"/>
          <w:szCs w:val="24"/>
          <w:highlight w:val="none"/>
        </w:rPr>
        <w:sym w:font="Wingdings 2" w:char="00A3"/>
      </w:r>
      <w:r>
        <w:rPr>
          <w:rFonts w:hint="eastAsia" w:asciiTheme="minorEastAsia" w:hAnsiTheme="minorEastAsia" w:eastAsiaTheme="minorEastAsia" w:cstheme="minorEastAsia"/>
          <w:color w:val="auto"/>
          <w:spacing w:val="0"/>
          <w:highlight w:val="none"/>
          <w:u w:val="single"/>
        </w:rPr>
        <w:t>（</w:t>
      </w:r>
      <w:r>
        <w:rPr>
          <w:rFonts w:hint="eastAsia" w:asciiTheme="minorEastAsia" w:hAnsiTheme="minorEastAsia" w:eastAsiaTheme="minorEastAsia" w:cstheme="minorEastAsia"/>
          <w:color w:val="auto"/>
          <w:spacing w:val="0"/>
          <w:sz w:val="24"/>
          <w:szCs w:val="24"/>
          <w:highlight w:val="none"/>
          <w:u w:val="single"/>
        </w:rPr>
        <w:t>按照实际情况编制填写</w:t>
      </w:r>
      <w:r>
        <w:rPr>
          <w:rFonts w:hint="eastAsia" w:asciiTheme="minorEastAsia" w:hAnsiTheme="minorEastAsia" w:eastAsiaTheme="minorEastAsia" w:cstheme="minorEastAsia"/>
          <w:color w:val="auto"/>
          <w:spacing w:val="0"/>
          <w:highlight w:val="none"/>
          <w:u w:val="single"/>
        </w:rPr>
        <w:t>）</w:t>
      </w:r>
      <w:r>
        <w:rPr>
          <w:rFonts w:hint="eastAsia" w:asciiTheme="minorEastAsia" w:hAnsiTheme="minorEastAsia" w:eastAsiaTheme="minorEastAsia" w:cstheme="minorEastAsia"/>
          <w:color w:val="auto"/>
          <w:spacing w:val="0"/>
          <w:highlight w:val="none"/>
        </w:rPr>
        <w:t>。</w:t>
      </w:r>
    </w:p>
    <w:p w14:paraId="343B8615">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2、合同标的</w:t>
      </w:r>
    </w:p>
    <w:p w14:paraId="35F49AD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u w:val="single"/>
        </w:rPr>
        <w:t>（按照实际情况编制填写，可以是表格或文字描述）</w:t>
      </w:r>
      <w:r>
        <w:rPr>
          <w:rFonts w:hint="eastAsia" w:asciiTheme="minorEastAsia" w:hAnsiTheme="minorEastAsia" w:eastAsiaTheme="minorEastAsia" w:cstheme="minorEastAsia"/>
          <w:color w:val="auto"/>
          <w:spacing w:val="0"/>
          <w:sz w:val="24"/>
          <w:szCs w:val="24"/>
          <w:highlight w:val="none"/>
        </w:rPr>
        <w:t>。</w:t>
      </w:r>
    </w:p>
    <w:p w14:paraId="69C30970">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3、合同总金额</w:t>
      </w:r>
    </w:p>
    <w:p w14:paraId="1172FC9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3.1</w:t>
      </w:r>
      <w:r>
        <w:rPr>
          <w:rFonts w:hint="eastAsia" w:asciiTheme="minorEastAsia" w:hAnsiTheme="minorEastAsia" w:eastAsiaTheme="minorEastAsia" w:cstheme="minorEastAsia"/>
          <w:color w:val="auto"/>
          <w:sz w:val="24"/>
          <w:highlight w:val="none"/>
        </w:rPr>
        <w:t>本合同</w:t>
      </w:r>
      <w:r>
        <w:rPr>
          <w:rFonts w:hint="eastAsia" w:asciiTheme="minorEastAsia" w:hAnsiTheme="minorEastAsia" w:eastAsiaTheme="minorEastAsia" w:cstheme="minorEastAsia"/>
          <w:color w:val="auto"/>
          <w:sz w:val="24"/>
          <w:highlight w:val="none"/>
          <w:lang w:val="en-US" w:eastAsia="zh-CN"/>
        </w:rPr>
        <w:t>金额</w:t>
      </w:r>
      <w:r>
        <w:rPr>
          <w:rFonts w:hint="eastAsia" w:asciiTheme="minorEastAsia" w:hAnsiTheme="minorEastAsia" w:eastAsiaTheme="minorEastAsia" w:cstheme="minorEastAsia"/>
          <w:color w:val="auto"/>
          <w:sz w:val="24"/>
          <w:highlight w:val="none"/>
        </w:rPr>
        <w:t>为</w:t>
      </w:r>
      <w:r>
        <w:rPr>
          <w:rFonts w:hint="eastAsia" w:asciiTheme="minorEastAsia" w:hAnsiTheme="minorEastAsia" w:eastAsiaTheme="minorEastAsia" w:cstheme="minorEastAsia"/>
          <w:color w:val="auto"/>
          <w:spacing w:val="0"/>
          <w:sz w:val="24"/>
          <w:szCs w:val="24"/>
          <w:highlight w:val="none"/>
          <w:u w:val="single"/>
        </w:rPr>
        <w:t>￥</w:t>
      </w:r>
      <w:r>
        <w:rPr>
          <w:rFonts w:hint="eastAsia" w:asciiTheme="minorEastAsia" w:hAnsiTheme="minorEastAsia" w:eastAsiaTheme="minorEastAsia" w:cstheme="minorEastAsia"/>
          <w:color w:val="auto"/>
          <w:spacing w:val="0"/>
          <w:sz w:val="24"/>
          <w:szCs w:val="24"/>
          <w:highlight w:val="none"/>
          <w:u w:val="none"/>
        </w:rPr>
        <w:t>元（大写：人民币</w:t>
      </w:r>
      <w:r>
        <w:rPr>
          <w:rFonts w:hint="eastAsia" w:asciiTheme="minorEastAsia" w:hAnsiTheme="minorEastAsia" w:eastAsiaTheme="minorEastAsia" w:cstheme="minorEastAsia"/>
          <w:color w:val="auto"/>
          <w:spacing w:val="0"/>
          <w:sz w:val="24"/>
          <w:szCs w:val="24"/>
          <w:highlight w:val="none"/>
          <w:u w:val="single"/>
        </w:rPr>
        <w:t>元），</w:t>
      </w:r>
      <w:r>
        <w:rPr>
          <w:rFonts w:hint="eastAsia" w:asciiTheme="minorEastAsia" w:hAnsiTheme="minorEastAsia" w:eastAsiaTheme="minorEastAsia" w:cstheme="minorEastAsia"/>
          <w:color w:val="auto"/>
          <w:sz w:val="24"/>
          <w:highlight w:val="none"/>
        </w:rPr>
        <w:t>增值税发票票面税率：%</w:t>
      </w:r>
    </w:p>
    <w:p w14:paraId="0CDE561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4、合同标的交付时间、地点和条件</w:t>
      </w:r>
    </w:p>
    <w:p w14:paraId="6B8C742F">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4.1交付时间：；</w:t>
      </w:r>
    </w:p>
    <w:p w14:paraId="4C3E180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4.2交付地点：；</w:t>
      </w:r>
    </w:p>
    <w:p w14:paraId="490DA320">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4.3交付条件：。</w:t>
      </w:r>
    </w:p>
    <w:p w14:paraId="6C284E0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4.4</w:t>
      </w:r>
      <w:r>
        <w:rPr>
          <w:rFonts w:hint="eastAsia" w:asciiTheme="minorEastAsia" w:hAnsiTheme="minorEastAsia" w:eastAsiaTheme="minorEastAsia" w:cstheme="minorEastAsia"/>
          <w:color w:val="auto"/>
          <w:highlight w:val="none"/>
          <w:lang w:val="en-US" w:eastAsia="zh-CN"/>
        </w:rPr>
        <w:t>项目指定联系人：甲方，联系方式；乙方，联系方式：。本合同涉及的所有文书均需指定联系人签字确认，若指定联系人、联系方式发生变更，需提前天以书面方式通知对方，否则视为未变更。</w:t>
      </w:r>
    </w:p>
    <w:p w14:paraId="3A0E074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5、合同标的应符合</w:t>
      </w:r>
      <w:r>
        <w:rPr>
          <w:rFonts w:hint="eastAsia" w:asciiTheme="minorEastAsia" w:hAnsiTheme="minorEastAsia" w:eastAsiaTheme="minorEastAsia" w:cstheme="minorEastAsia"/>
          <w:color w:val="auto"/>
          <w:spacing w:val="0"/>
          <w:sz w:val="24"/>
          <w:szCs w:val="24"/>
          <w:highlight w:val="none"/>
          <w:lang w:eastAsia="zh-CN"/>
        </w:rPr>
        <w:t>采购</w:t>
      </w:r>
      <w:r>
        <w:rPr>
          <w:rFonts w:hint="eastAsia" w:asciiTheme="minorEastAsia" w:hAnsiTheme="minorEastAsia" w:eastAsiaTheme="minorEastAsia" w:cstheme="minorEastAsia"/>
          <w:color w:val="auto"/>
          <w:spacing w:val="0"/>
          <w:sz w:val="24"/>
          <w:szCs w:val="24"/>
          <w:highlight w:val="none"/>
        </w:rPr>
        <w:t>文件的规定或约定，具体如下：</w:t>
      </w:r>
    </w:p>
    <w:p w14:paraId="11EFD5B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u w:val="single"/>
        </w:rPr>
        <w:t>（按照实际情况编制填写，可以是表格或文字描述）</w:t>
      </w:r>
      <w:r>
        <w:rPr>
          <w:rFonts w:hint="eastAsia" w:asciiTheme="minorEastAsia" w:hAnsiTheme="minorEastAsia" w:eastAsiaTheme="minorEastAsia" w:cstheme="minorEastAsia"/>
          <w:color w:val="auto"/>
          <w:spacing w:val="0"/>
          <w:sz w:val="24"/>
          <w:szCs w:val="24"/>
          <w:highlight w:val="none"/>
        </w:rPr>
        <w:t>。</w:t>
      </w:r>
    </w:p>
    <w:p w14:paraId="7E1963B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6、验收</w:t>
      </w:r>
    </w:p>
    <w:p w14:paraId="1B93D43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6.1验收应按照招</w:t>
      </w:r>
      <w:r>
        <w:rPr>
          <w:rFonts w:hint="eastAsia" w:asciiTheme="minorEastAsia" w:hAnsiTheme="minorEastAsia" w:eastAsiaTheme="minorEastAsia" w:cstheme="minorEastAsia"/>
          <w:color w:val="auto"/>
          <w:spacing w:val="0"/>
          <w:sz w:val="24"/>
          <w:szCs w:val="24"/>
          <w:highlight w:val="none"/>
          <w:lang w:eastAsia="zh-CN"/>
        </w:rPr>
        <w:t>采购</w:t>
      </w:r>
      <w:r>
        <w:rPr>
          <w:rFonts w:hint="eastAsia" w:asciiTheme="minorEastAsia" w:hAnsiTheme="minorEastAsia" w:eastAsiaTheme="minorEastAsia" w:cstheme="minorEastAsia"/>
          <w:color w:val="auto"/>
          <w:spacing w:val="0"/>
          <w:sz w:val="24"/>
          <w:szCs w:val="24"/>
          <w:highlight w:val="none"/>
        </w:rPr>
        <w:t>文件的规定或约定进行，具体如下：</w:t>
      </w:r>
    </w:p>
    <w:p w14:paraId="262C415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u w:val="single"/>
        </w:rPr>
        <w:t>（按照实际情况编制填写，可以是表格或文字描述）</w:t>
      </w:r>
      <w:r>
        <w:rPr>
          <w:rFonts w:hint="eastAsia" w:asciiTheme="minorEastAsia" w:hAnsiTheme="minorEastAsia" w:eastAsiaTheme="minorEastAsia" w:cstheme="minorEastAsia"/>
          <w:color w:val="auto"/>
          <w:spacing w:val="0"/>
          <w:sz w:val="24"/>
          <w:szCs w:val="24"/>
          <w:highlight w:val="none"/>
        </w:rPr>
        <w:t>。</w:t>
      </w:r>
    </w:p>
    <w:p w14:paraId="22013B4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6.2本项目是否邀请其他</w:t>
      </w:r>
      <w:r>
        <w:rPr>
          <w:rFonts w:hint="eastAsia" w:asciiTheme="minorEastAsia" w:hAnsiTheme="minorEastAsia" w:eastAsiaTheme="minorEastAsia" w:cstheme="minorEastAsia"/>
          <w:color w:val="auto"/>
          <w:spacing w:val="0"/>
          <w:sz w:val="24"/>
          <w:szCs w:val="24"/>
          <w:highlight w:val="none"/>
          <w:lang w:eastAsia="zh-CN"/>
        </w:rPr>
        <w:t>供应商</w:t>
      </w:r>
      <w:r>
        <w:rPr>
          <w:rFonts w:hint="eastAsia" w:asciiTheme="minorEastAsia" w:hAnsiTheme="minorEastAsia" w:eastAsiaTheme="minorEastAsia" w:cstheme="minorEastAsia"/>
          <w:color w:val="auto"/>
          <w:spacing w:val="0"/>
          <w:sz w:val="24"/>
          <w:szCs w:val="24"/>
          <w:highlight w:val="none"/>
        </w:rPr>
        <w:t>参与验收：</w:t>
      </w:r>
    </w:p>
    <w:p w14:paraId="30C90DA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□不邀请。□邀请，具体如下：</w:t>
      </w:r>
      <w:r>
        <w:rPr>
          <w:rFonts w:hint="eastAsia" w:asciiTheme="minorEastAsia" w:hAnsiTheme="minorEastAsia" w:eastAsiaTheme="minorEastAsia" w:cstheme="minorEastAsia"/>
          <w:color w:val="auto"/>
          <w:spacing w:val="0"/>
          <w:sz w:val="24"/>
          <w:szCs w:val="24"/>
          <w:highlight w:val="none"/>
          <w:u w:val="single"/>
        </w:rPr>
        <w:t>（按照</w:t>
      </w:r>
      <w:r>
        <w:rPr>
          <w:rFonts w:hint="eastAsia" w:asciiTheme="minorEastAsia" w:hAnsiTheme="minorEastAsia" w:eastAsiaTheme="minorEastAsia" w:cstheme="minorEastAsia"/>
          <w:color w:val="auto"/>
          <w:spacing w:val="0"/>
          <w:sz w:val="24"/>
          <w:szCs w:val="24"/>
          <w:highlight w:val="none"/>
          <w:u w:val="single"/>
          <w:lang w:eastAsia="zh-CN"/>
        </w:rPr>
        <w:t>采购内容</w:t>
      </w:r>
      <w:r>
        <w:rPr>
          <w:rFonts w:hint="eastAsia" w:asciiTheme="minorEastAsia" w:hAnsiTheme="minorEastAsia" w:eastAsiaTheme="minorEastAsia" w:cstheme="minorEastAsia"/>
          <w:color w:val="auto"/>
          <w:spacing w:val="0"/>
          <w:sz w:val="24"/>
          <w:szCs w:val="24"/>
          <w:highlight w:val="none"/>
          <w:u w:val="single"/>
        </w:rPr>
        <w:t>规定填写）</w:t>
      </w:r>
      <w:r>
        <w:rPr>
          <w:rFonts w:hint="eastAsia" w:asciiTheme="minorEastAsia" w:hAnsiTheme="minorEastAsia" w:eastAsiaTheme="minorEastAsia" w:cstheme="minorEastAsia"/>
          <w:color w:val="auto"/>
          <w:spacing w:val="0"/>
          <w:sz w:val="24"/>
          <w:szCs w:val="24"/>
          <w:highlight w:val="none"/>
        </w:rPr>
        <w:t>。</w:t>
      </w:r>
    </w:p>
    <w:p w14:paraId="635FA55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7、合同款项的支付应按照</w:t>
      </w:r>
      <w:r>
        <w:rPr>
          <w:rFonts w:hint="eastAsia" w:asciiTheme="minorEastAsia" w:hAnsiTheme="minorEastAsia" w:eastAsiaTheme="minorEastAsia" w:cstheme="minorEastAsia"/>
          <w:color w:val="auto"/>
          <w:spacing w:val="0"/>
          <w:sz w:val="24"/>
          <w:szCs w:val="24"/>
          <w:highlight w:val="none"/>
          <w:lang w:eastAsia="zh-CN"/>
        </w:rPr>
        <w:t>采购</w:t>
      </w:r>
      <w:r>
        <w:rPr>
          <w:rFonts w:hint="eastAsia" w:asciiTheme="minorEastAsia" w:hAnsiTheme="minorEastAsia" w:eastAsiaTheme="minorEastAsia" w:cstheme="minorEastAsia"/>
          <w:color w:val="auto"/>
          <w:spacing w:val="0"/>
          <w:sz w:val="24"/>
          <w:szCs w:val="24"/>
          <w:highlight w:val="none"/>
        </w:rPr>
        <w:t>文件的规定进行，具体如下：</w:t>
      </w:r>
    </w:p>
    <w:p w14:paraId="65873D4A">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u w:val="single"/>
        </w:rPr>
        <w:t>（按照实际情况编制填写，可以是表格或文字描述，包括一次性支付或分期支付等）</w:t>
      </w:r>
      <w:r>
        <w:rPr>
          <w:rFonts w:hint="eastAsia" w:asciiTheme="minorEastAsia" w:hAnsiTheme="minorEastAsia" w:eastAsiaTheme="minorEastAsia" w:cstheme="minorEastAsia"/>
          <w:color w:val="auto"/>
          <w:spacing w:val="0"/>
          <w:sz w:val="24"/>
          <w:szCs w:val="24"/>
          <w:highlight w:val="none"/>
        </w:rPr>
        <w:t>。</w:t>
      </w:r>
    </w:p>
    <w:p w14:paraId="34EEA48A">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8、履约保证金</w:t>
      </w:r>
    </w:p>
    <w:p w14:paraId="2AB532D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□无。</w:t>
      </w:r>
      <w:r>
        <w:rPr>
          <w:rFonts w:hint="eastAsia" w:asciiTheme="minorEastAsia" w:hAnsiTheme="minorEastAsia" w:eastAsiaTheme="minorEastAsia" w:cstheme="minorEastAsia"/>
          <w:color w:val="auto"/>
          <w:spacing w:val="0"/>
          <w:sz w:val="24"/>
          <w:szCs w:val="24"/>
          <w:highlight w:val="none"/>
        </w:rPr>
        <w:sym w:font="Wingdings 2" w:char="00A3"/>
      </w:r>
      <w:r>
        <w:rPr>
          <w:rFonts w:hint="eastAsia" w:asciiTheme="minorEastAsia" w:hAnsiTheme="minorEastAsia" w:eastAsiaTheme="minorEastAsia" w:cstheme="minorEastAsia"/>
          <w:color w:val="auto"/>
          <w:spacing w:val="0"/>
          <w:sz w:val="24"/>
          <w:szCs w:val="24"/>
          <w:highlight w:val="none"/>
        </w:rPr>
        <w:t>有，具体如下：</w:t>
      </w:r>
      <w:r>
        <w:rPr>
          <w:rFonts w:hint="eastAsia" w:asciiTheme="minorEastAsia" w:hAnsiTheme="minorEastAsia" w:eastAsiaTheme="minorEastAsia" w:cstheme="minorEastAsia"/>
          <w:color w:val="auto"/>
          <w:spacing w:val="0"/>
          <w:sz w:val="24"/>
          <w:szCs w:val="24"/>
          <w:highlight w:val="none"/>
          <w:u w:val="single"/>
        </w:rPr>
        <w:t>（按照</w:t>
      </w:r>
      <w:r>
        <w:rPr>
          <w:rFonts w:hint="eastAsia" w:asciiTheme="minorEastAsia" w:hAnsiTheme="minorEastAsia" w:eastAsiaTheme="minorEastAsia" w:cstheme="minorEastAsia"/>
          <w:color w:val="auto"/>
          <w:spacing w:val="0"/>
          <w:sz w:val="24"/>
          <w:szCs w:val="24"/>
          <w:highlight w:val="none"/>
          <w:u w:val="single"/>
          <w:lang w:eastAsia="zh-CN"/>
        </w:rPr>
        <w:t>采购</w:t>
      </w:r>
      <w:r>
        <w:rPr>
          <w:rFonts w:hint="eastAsia" w:asciiTheme="minorEastAsia" w:hAnsiTheme="minorEastAsia" w:eastAsiaTheme="minorEastAsia" w:cstheme="minorEastAsia"/>
          <w:color w:val="auto"/>
          <w:spacing w:val="0"/>
          <w:sz w:val="24"/>
          <w:szCs w:val="24"/>
          <w:highlight w:val="none"/>
          <w:u w:val="single"/>
        </w:rPr>
        <w:t>文件规定填写）</w:t>
      </w:r>
      <w:r>
        <w:rPr>
          <w:rFonts w:hint="eastAsia" w:asciiTheme="minorEastAsia" w:hAnsiTheme="minorEastAsia" w:eastAsiaTheme="minorEastAsia" w:cstheme="minorEastAsia"/>
          <w:color w:val="auto"/>
          <w:spacing w:val="0"/>
          <w:sz w:val="24"/>
          <w:szCs w:val="24"/>
          <w:highlight w:val="none"/>
        </w:rPr>
        <w:t>。</w:t>
      </w:r>
    </w:p>
    <w:p w14:paraId="073B944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9、合同有效期</w:t>
      </w:r>
    </w:p>
    <w:p w14:paraId="6735053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u w:val="single"/>
        </w:rPr>
        <w:t>（按照实际情况编制填写，可以是表格或文字描述）</w:t>
      </w:r>
      <w:r>
        <w:rPr>
          <w:rFonts w:hint="eastAsia" w:asciiTheme="minorEastAsia" w:hAnsiTheme="minorEastAsia" w:eastAsiaTheme="minorEastAsia" w:cstheme="minorEastAsia"/>
          <w:color w:val="auto"/>
          <w:spacing w:val="0"/>
          <w:sz w:val="24"/>
          <w:szCs w:val="24"/>
          <w:highlight w:val="none"/>
        </w:rPr>
        <w:t>。</w:t>
      </w:r>
    </w:p>
    <w:p w14:paraId="26D050E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10、违约责任</w:t>
      </w:r>
    </w:p>
    <w:p w14:paraId="12BF1FD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u w:val="single"/>
        </w:rPr>
        <w:t>（按照实际情况编制填写，可以是表格或文字描述）</w:t>
      </w:r>
      <w:r>
        <w:rPr>
          <w:rFonts w:hint="eastAsia" w:asciiTheme="minorEastAsia" w:hAnsiTheme="minorEastAsia" w:eastAsiaTheme="minorEastAsia" w:cstheme="minorEastAsia"/>
          <w:color w:val="auto"/>
          <w:spacing w:val="0"/>
          <w:sz w:val="24"/>
          <w:szCs w:val="24"/>
          <w:highlight w:val="none"/>
        </w:rPr>
        <w:t>。</w:t>
      </w:r>
    </w:p>
    <w:p w14:paraId="13DE5C5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val="en-US" w:eastAsia="zh-CN"/>
        </w:rPr>
        <w:t>11、</w:t>
      </w:r>
      <w:r>
        <w:rPr>
          <w:rFonts w:hint="eastAsia" w:asciiTheme="minorEastAsia" w:hAnsiTheme="minorEastAsia" w:eastAsiaTheme="minorEastAsia" w:cstheme="minorEastAsia"/>
          <w:color w:val="auto"/>
          <w:spacing w:val="0"/>
          <w:sz w:val="24"/>
          <w:szCs w:val="24"/>
          <w:highlight w:val="none"/>
        </w:rPr>
        <w:t>保密条款</w:t>
      </w:r>
    </w:p>
    <w:p w14:paraId="44091015">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val="en-US" w:eastAsia="zh-CN"/>
        </w:rPr>
        <w:t>11</w:t>
      </w:r>
      <w:r>
        <w:rPr>
          <w:rFonts w:hint="eastAsia" w:asciiTheme="minorEastAsia" w:hAnsiTheme="minorEastAsia" w:eastAsiaTheme="minorEastAsia" w:cstheme="minorEastAsia"/>
          <w:color w:val="auto"/>
          <w:spacing w:val="0"/>
          <w:sz w:val="24"/>
          <w:szCs w:val="24"/>
          <w:highlight w:val="none"/>
        </w:rPr>
        <w:t>.1除非根据法律要求或为履行本合同项下的义务必须向第三人披露，各方同意并约束其有关知情人对本合同的所有条款及有关信息、事项及各种数据，对方当事人的各种保密信息等严格保密，否则因此导致不利后果由泄露方承担。</w:t>
      </w:r>
    </w:p>
    <w:p w14:paraId="24E89EEF">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val="en-US" w:eastAsia="zh-CN"/>
        </w:rPr>
        <w:t>11</w:t>
      </w:r>
      <w:r>
        <w:rPr>
          <w:rFonts w:hint="eastAsia" w:asciiTheme="minorEastAsia" w:hAnsiTheme="minorEastAsia" w:eastAsiaTheme="minorEastAsia" w:cstheme="minorEastAsia"/>
          <w:color w:val="auto"/>
          <w:spacing w:val="0"/>
          <w:sz w:val="24"/>
          <w:szCs w:val="24"/>
          <w:highlight w:val="none"/>
        </w:rPr>
        <w:t>.2本合同的无效、解除、终止均不影响本条款的有效。</w:t>
      </w:r>
    </w:p>
    <w:p w14:paraId="5FCBF96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2</w:t>
      </w:r>
      <w:r>
        <w:rPr>
          <w:rFonts w:hint="eastAsia" w:asciiTheme="minorEastAsia" w:hAnsiTheme="minorEastAsia" w:eastAsiaTheme="minorEastAsia" w:cstheme="minorEastAsia"/>
          <w:color w:val="auto"/>
          <w:spacing w:val="0"/>
          <w:sz w:val="24"/>
          <w:szCs w:val="24"/>
          <w:highlight w:val="none"/>
        </w:rPr>
        <w:t>、知识产权</w:t>
      </w:r>
    </w:p>
    <w:p w14:paraId="35620D30">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2</w:t>
      </w:r>
      <w:r>
        <w:rPr>
          <w:rFonts w:hint="eastAsia" w:asciiTheme="minorEastAsia" w:hAnsiTheme="minorEastAsia" w:eastAsiaTheme="minorEastAsia" w:cstheme="minorEastAsia"/>
          <w:color w:val="auto"/>
          <w:spacing w:val="0"/>
          <w:sz w:val="24"/>
          <w:szCs w:val="24"/>
          <w:highlight w:val="none"/>
        </w:rPr>
        <w:t>.1乙方提供的采购标的应符合国家知识产权法律、法规的规定且非假冒伪劣品；乙方还应保证甲方不受到第三方关于侵犯知识产权及专利权、商标权</w:t>
      </w:r>
      <w:r>
        <w:rPr>
          <w:rFonts w:hint="eastAsia" w:asciiTheme="minorEastAsia" w:hAnsiTheme="minorEastAsia" w:eastAsiaTheme="minorEastAsia" w:cstheme="minorEastAsia"/>
          <w:color w:val="auto"/>
          <w:spacing w:val="0"/>
          <w:sz w:val="24"/>
          <w:szCs w:val="24"/>
          <w:highlight w:val="none"/>
          <w:lang w:eastAsia="zh-CN"/>
        </w:rPr>
        <w:t>、</w:t>
      </w:r>
      <w:r>
        <w:rPr>
          <w:rFonts w:hint="eastAsia" w:asciiTheme="minorEastAsia" w:hAnsiTheme="minorEastAsia" w:eastAsiaTheme="minorEastAsia" w:cstheme="minorEastAsia"/>
          <w:color w:val="auto"/>
          <w:sz w:val="24"/>
          <w:highlight w:val="none"/>
        </w:rPr>
        <w:t>著作权</w:t>
      </w:r>
      <w:r>
        <w:rPr>
          <w:rFonts w:hint="eastAsia" w:asciiTheme="minorEastAsia" w:hAnsiTheme="minorEastAsia" w:eastAsiaTheme="minorEastAsia" w:cstheme="minorEastAsia"/>
          <w:color w:val="auto"/>
          <w:spacing w:val="0"/>
          <w:sz w:val="24"/>
          <w:szCs w:val="24"/>
          <w:highlight w:val="none"/>
        </w:rPr>
        <w:t>或工业设计权等知识产权方面的指控，若任何第三方提出此方面指控均与甲方无关，乙方应与第三方交涉，并承担可能发生的一切法律责任、费用和后果；若甲方因此而遭致损失，则乙方应赔偿该损失。</w:t>
      </w:r>
    </w:p>
    <w:p w14:paraId="007CDA8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2</w:t>
      </w:r>
      <w:r>
        <w:rPr>
          <w:rFonts w:hint="eastAsia" w:asciiTheme="minorEastAsia" w:hAnsiTheme="minorEastAsia" w:eastAsiaTheme="minorEastAsia" w:cstheme="minorEastAsia"/>
          <w:color w:val="auto"/>
          <w:spacing w:val="0"/>
          <w:sz w:val="24"/>
          <w:szCs w:val="24"/>
          <w:highlight w:val="none"/>
        </w:rPr>
        <w:t>.2若乙方提供的采购标的不符合国家知识产权法律、法规的规定或被有关主管机关认定为假冒伪劣品，则乙方中标资格将被取消；甲方还将按照有关法律、法规和规章的规定进行处理，具体如下：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Theme="minorEastAsia" w:hAnsiTheme="minorEastAsia" w:eastAsiaTheme="minorEastAsia" w:cstheme="minorEastAsia"/>
          <w:color w:val="auto"/>
          <w:spacing w:val="0"/>
          <w:sz w:val="24"/>
          <w:szCs w:val="24"/>
          <w:highlight w:val="none"/>
          <w:u w:val="single"/>
        </w:rPr>
        <w:t>（按照实际情况编制填写）</w:t>
      </w:r>
      <w:r>
        <w:rPr>
          <w:rFonts w:hint="eastAsia" w:asciiTheme="minorEastAsia" w:hAnsiTheme="minorEastAsia" w:eastAsiaTheme="minorEastAsia" w:cstheme="minorEastAsia"/>
          <w:color w:val="auto"/>
          <w:spacing w:val="0"/>
          <w:sz w:val="24"/>
          <w:szCs w:val="24"/>
          <w:highlight w:val="none"/>
        </w:rPr>
        <w:t>。</w:t>
      </w:r>
    </w:p>
    <w:p w14:paraId="2C1C3C2B">
      <w:pPr>
        <w:pStyle w:val="1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480" w:leftChars="0" w:right="0" w:rightChars="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val="en-US" w:eastAsia="zh-CN"/>
        </w:rPr>
        <w:t>13、</w:t>
      </w:r>
      <w:r>
        <w:rPr>
          <w:rFonts w:hint="eastAsia" w:asciiTheme="minorEastAsia" w:hAnsiTheme="minorEastAsia" w:eastAsiaTheme="minorEastAsia" w:cstheme="minorEastAsia"/>
          <w:color w:val="auto"/>
          <w:spacing w:val="0"/>
          <w:sz w:val="24"/>
          <w:szCs w:val="24"/>
          <w:highlight w:val="none"/>
        </w:rPr>
        <w:t>解决争议的方法</w:t>
      </w:r>
    </w:p>
    <w:p w14:paraId="7750B21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3</w:t>
      </w:r>
      <w:r>
        <w:rPr>
          <w:rFonts w:hint="eastAsia" w:asciiTheme="minorEastAsia" w:hAnsiTheme="minorEastAsia" w:eastAsiaTheme="minorEastAsia" w:cstheme="minorEastAsia"/>
          <w:color w:val="auto"/>
          <w:spacing w:val="0"/>
          <w:sz w:val="24"/>
          <w:szCs w:val="24"/>
          <w:highlight w:val="none"/>
        </w:rPr>
        <w:t>.</w:t>
      </w:r>
      <w:r>
        <w:rPr>
          <w:rFonts w:hint="eastAsia" w:asciiTheme="minorEastAsia" w:hAnsiTheme="minorEastAsia" w:eastAsiaTheme="minorEastAsia" w:cstheme="minorEastAsia"/>
          <w:color w:val="auto"/>
          <w:spacing w:val="0"/>
          <w:sz w:val="24"/>
          <w:szCs w:val="24"/>
          <w:highlight w:val="none"/>
          <w:lang w:val="en-US" w:eastAsia="zh-CN"/>
        </w:rPr>
        <w:t>1</w:t>
      </w:r>
      <w:r>
        <w:rPr>
          <w:rFonts w:hint="eastAsia" w:asciiTheme="minorEastAsia" w:hAnsiTheme="minorEastAsia" w:eastAsiaTheme="minorEastAsia" w:cstheme="minorEastAsia"/>
          <w:color w:val="auto"/>
          <w:spacing w:val="0"/>
          <w:sz w:val="24"/>
          <w:szCs w:val="24"/>
          <w:highlight w:val="none"/>
        </w:rPr>
        <w:t>若协商解决不成，则通过下列途径之一解决：</w:t>
      </w:r>
    </w:p>
    <w:p w14:paraId="1DAE8D5E">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auto"/>
          <w:spacing w:val="0"/>
          <w:kern w:val="0"/>
          <w:sz w:val="24"/>
          <w:szCs w:val="24"/>
          <w:highlight w:val="none"/>
          <w:u w:val="none"/>
          <w:lang w:val="en-US" w:eastAsia="zh-CN" w:bidi="ar"/>
        </w:rPr>
      </w:pPr>
      <w:r>
        <w:rPr>
          <w:rFonts w:hint="eastAsia" w:asciiTheme="minorEastAsia" w:hAnsiTheme="minorEastAsia" w:eastAsiaTheme="minorEastAsia" w:cstheme="minorEastAsia"/>
          <w:color w:val="auto"/>
          <w:spacing w:val="0"/>
          <w:kern w:val="0"/>
          <w:sz w:val="24"/>
          <w:szCs w:val="24"/>
          <w:highlight w:val="none"/>
          <w:u w:val="none"/>
          <w:lang w:val="en-US" w:eastAsia="zh-CN" w:bidi="ar"/>
        </w:rPr>
        <w:t>13.1因执行本合同所发生的或者与本合同有关的一切争议，双方应首先采取友好协商的方式解决该争议。如果不能协商一致，任何一方有权向甲方所在地有管辖权的人民法院提起诉讼，违约方除了承担本合同及采购文件约定的违约责任外，还需承担守约方为解决本合同争议而支出的诉讼费、律师费、公证鉴定费、调查取证费等一切费用。</w:t>
      </w:r>
    </w:p>
    <w:p w14:paraId="4C3D076B">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auto"/>
          <w:spacing w:val="0"/>
          <w:kern w:val="0"/>
          <w:sz w:val="24"/>
          <w:szCs w:val="24"/>
          <w:highlight w:val="none"/>
          <w:u w:val="none"/>
          <w:lang w:val="en-US" w:eastAsia="zh-CN" w:bidi="ar"/>
        </w:rPr>
      </w:pPr>
      <w:r>
        <w:rPr>
          <w:rFonts w:hint="eastAsia" w:asciiTheme="minorEastAsia" w:hAnsiTheme="minorEastAsia" w:eastAsiaTheme="minorEastAsia" w:cstheme="minorEastAsia"/>
          <w:color w:val="auto"/>
          <w:spacing w:val="0"/>
          <w:kern w:val="0"/>
          <w:sz w:val="24"/>
          <w:szCs w:val="24"/>
          <w:highlight w:val="none"/>
          <w:u w:val="none"/>
          <w:lang w:val="en-US" w:eastAsia="zh-CN" w:bidi="ar"/>
        </w:rPr>
        <w:t>13.2除非另有协议，诉诸法院裁判不影响合同双方继续履行合同项下争议以外部分各自的义务。</w:t>
      </w:r>
    </w:p>
    <w:p w14:paraId="6FCE860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4</w:t>
      </w:r>
      <w:r>
        <w:rPr>
          <w:rFonts w:hint="eastAsia" w:asciiTheme="minorEastAsia" w:hAnsiTheme="minorEastAsia" w:eastAsiaTheme="minorEastAsia" w:cstheme="minorEastAsia"/>
          <w:color w:val="auto"/>
          <w:spacing w:val="0"/>
          <w:sz w:val="24"/>
          <w:szCs w:val="24"/>
          <w:highlight w:val="none"/>
        </w:rPr>
        <w:t>、不可抗力</w:t>
      </w:r>
    </w:p>
    <w:p w14:paraId="479B98F5">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4</w:t>
      </w:r>
      <w:r>
        <w:rPr>
          <w:rFonts w:hint="eastAsia" w:asciiTheme="minorEastAsia" w:hAnsiTheme="minorEastAsia" w:eastAsiaTheme="minorEastAsia" w:cstheme="minorEastAsia"/>
          <w:color w:val="auto"/>
          <w:spacing w:val="0"/>
          <w:sz w:val="24"/>
          <w:szCs w:val="24"/>
          <w:highlight w:val="none"/>
        </w:rPr>
        <w:t>.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7FA7631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4</w:t>
      </w:r>
      <w:r>
        <w:rPr>
          <w:rFonts w:hint="eastAsia" w:asciiTheme="minorEastAsia" w:hAnsiTheme="minorEastAsia" w:eastAsiaTheme="minorEastAsia" w:cstheme="minorEastAsia"/>
          <w:color w:val="auto"/>
          <w:spacing w:val="0"/>
          <w:sz w:val="24"/>
          <w:szCs w:val="24"/>
          <w:highlight w:val="none"/>
        </w:rPr>
        <w:t>.2本合同中的不可抗力指不能预见、不能避免、不能克服的客观情况，包括但不限于：自然灾害如地震、台风、洪水、火灾及政府行为、法律规定或其适用的变化或其他任何无法预见、避免或控制的事件。</w:t>
      </w:r>
    </w:p>
    <w:p w14:paraId="79DB77C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5</w:t>
      </w:r>
      <w:r>
        <w:rPr>
          <w:rFonts w:hint="eastAsia" w:asciiTheme="minorEastAsia" w:hAnsiTheme="minorEastAsia" w:eastAsiaTheme="minorEastAsia" w:cstheme="minorEastAsia"/>
          <w:color w:val="auto"/>
          <w:spacing w:val="0"/>
          <w:sz w:val="24"/>
          <w:szCs w:val="24"/>
          <w:highlight w:val="none"/>
        </w:rPr>
        <w:t>、合同条款</w:t>
      </w:r>
    </w:p>
    <w:p w14:paraId="5515BEF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u w:val="single"/>
        </w:rPr>
        <w:t>（按照实际情况编制填写。</w:t>
      </w:r>
      <w:r>
        <w:rPr>
          <w:rFonts w:hint="eastAsia" w:asciiTheme="minorEastAsia" w:hAnsiTheme="minorEastAsia" w:eastAsiaTheme="minorEastAsia" w:cstheme="minorEastAsia"/>
          <w:color w:val="auto"/>
          <w:spacing w:val="0"/>
          <w:sz w:val="24"/>
          <w:szCs w:val="24"/>
          <w:highlight w:val="none"/>
          <w:u w:val="single"/>
          <w:lang w:eastAsia="zh-CN"/>
        </w:rPr>
        <w:t>已确定的采购内容</w:t>
      </w:r>
      <w:r>
        <w:rPr>
          <w:rFonts w:hint="eastAsia" w:asciiTheme="minorEastAsia" w:hAnsiTheme="minorEastAsia" w:eastAsiaTheme="minorEastAsia" w:cstheme="minorEastAsia"/>
          <w:color w:val="auto"/>
          <w:spacing w:val="0"/>
          <w:sz w:val="24"/>
          <w:szCs w:val="24"/>
          <w:highlight w:val="none"/>
          <w:u w:val="single"/>
        </w:rPr>
        <w:t>，双方均不得变更或调整；未作规定的，双方可通过友好协商进行约定）</w:t>
      </w:r>
      <w:r>
        <w:rPr>
          <w:rFonts w:hint="eastAsia" w:asciiTheme="minorEastAsia" w:hAnsiTheme="minorEastAsia" w:eastAsiaTheme="minorEastAsia" w:cstheme="minorEastAsia"/>
          <w:color w:val="auto"/>
          <w:spacing w:val="0"/>
          <w:sz w:val="24"/>
          <w:szCs w:val="24"/>
          <w:highlight w:val="none"/>
        </w:rPr>
        <w:t>。</w:t>
      </w:r>
    </w:p>
    <w:p w14:paraId="5D97F3B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6</w:t>
      </w:r>
      <w:r>
        <w:rPr>
          <w:rFonts w:hint="eastAsia" w:asciiTheme="minorEastAsia" w:hAnsiTheme="minorEastAsia" w:eastAsiaTheme="minorEastAsia" w:cstheme="minorEastAsia"/>
          <w:color w:val="auto"/>
          <w:spacing w:val="0"/>
          <w:sz w:val="24"/>
          <w:szCs w:val="24"/>
          <w:highlight w:val="none"/>
        </w:rPr>
        <w:t>、其他约定</w:t>
      </w:r>
    </w:p>
    <w:p w14:paraId="2F64479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6</w:t>
      </w:r>
      <w:r>
        <w:rPr>
          <w:rFonts w:hint="eastAsia" w:asciiTheme="minorEastAsia" w:hAnsiTheme="minorEastAsia" w:eastAsiaTheme="minorEastAsia" w:cstheme="minorEastAsia"/>
          <w:color w:val="auto"/>
          <w:spacing w:val="0"/>
          <w:sz w:val="24"/>
          <w:szCs w:val="24"/>
          <w:highlight w:val="none"/>
        </w:rPr>
        <w:t>.1合同文件与本合同具有同等法律效力。</w:t>
      </w:r>
    </w:p>
    <w:p w14:paraId="1ADCC84A">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6</w:t>
      </w:r>
      <w:r>
        <w:rPr>
          <w:rFonts w:hint="eastAsia" w:asciiTheme="minorEastAsia" w:hAnsiTheme="minorEastAsia" w:eastAsiaTheme="minorEastAsia" w:cstheme="minorEastAsia"/>
          <w:color w:val="auto"/>
          <w:spacing w:val="0"/>
          <w:sz w:val="24"/>
          <w:szCs w:val="24"/>
          <w:highlight w:val="none"/>
        </w:rPr>
        <w:t>.2本合同未尽事宜，双方可另行补充。</w:t>
      </w:r>
    </w:p>
    <w:p w14:paraId="16F1710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6</w:t>
      </w:r>
      <w:r>
        <w:rPr>
          <w:rFonts w:hint="eastAsia" w:asciiTheme="minorEastAsia" w:hAnsiTheme="minorEastAsia" w:eastAsiaTheme="minorEastAsia" w:cstheme="minorEastAsia"/>
          <w:color w:val="auto"/>
          <w:spacing w:val="0"/>
          <w:sz w:val="24"/>
          <w:szCs w:val="24"/>
          <w:highlight w:val="none"/>
        </w:rPr>
        <w:t>.3合同生效：</w:t>
      </w:r>
      <w:r>
        <w:rPr>
          <w:rFonts w:hint="eastAsia" w:asciiTheme="minorEastAsia" w:hAnsiTheme="minorEastAsia" w:eastAsiaTheme="minorEastAsia" w:cstheme="minorEastAsia"/>
          <w:color w:val="auto"/>
          <w:sz w:val="24"/>
          <w:highlight w:val="none"/>
        </w:rPr>
        <w:t>本合同自双方签章之日起生效。本合同壹式份，甲方执份，乙方执份，具有同等法律效力。</w:t>
      </w:r>
    </w:p>
    <w:p w14:paraId="7BD4718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1</w:t>
      </w:r>
      <w:r>
        <w:rPr>
          <w:rFonts w:hint="eastAsia" w:asciiTheme="minorEastAsia" w:hAnsiTheme="minorEastAsia" w:eastAsiaTheme="minorEastAsia" w:cstheme="minorEastAsia"/>
          <w:color w:val="auto"/>
          <w:spacing w:val="0"/>
          <w:sz w:val="24"/>
          <w:szCs w:val="24"/>
          <w:highlight w:val="none"/>
          <w:lang w:val="en-US" w:eastAsia="zh-CN"/>
        </w:rPr>
        <w:t>6</w:t>
      </w:r>
      <w:r>
        <w:rPr>
          <w:rFonts w:hint="eastAsia" w:asciiTheme="minorEastAsia" w:hAnsiTheme="minorEastAsia" w:eastAsiaTheme="minorEastAsia" w:cstheme="minorEastAsia"/>
          <w:color w:val="auto"/>
          <w:spacing w:val="0"/>
          <w:sz w:val="24"/>
          <w:szCs w:val="24"/>
          <w:highlight w:val="none"/>
        </w:rPr>
        <w:t>.5其他：□无。□</w:t>
      </w:r>
      <w:r>
        <w:rPr>
          <w:rFonts w:hint="eastAsia" w:asciiTheme="minorEastAsia" w:hAnsiTheme="minorEastAsia" w:eastAsiaTheme="minorEastAsia" w:cstheme="minorEastAsia"/>
          <w:color w:val="auto"/>
          <w:spacing w:val="0"/>
          <w:sz w:val="24"/>
          <w:szCs w:val="24"/>
          <w:highlight w:val="none"/>
          <w:u w:val="single"/>
        </w:rPr>
        <w:t>（按照实际情况编制填写需要增加的内容）</w:t>
      </w:r>
      <w:r>
        <w:rPr>
          <w:rFonts w:hint="eastAsia" w:asciiTheme="minorEastAsia" w:hAnsiTheme="minorEastAsia" w:eastAsiaTheme="minorEastAsia" w:cstheme="minorEastAsia"/>
          <w:color w:val="auto"/>
          <w:spacing w:val="0"/>
          <w:sz w:val="24"/>
          <w:szCs w:val="24"/>
          <w:highlight w:val="none"/>
        </w:rPr>
        <w:t>。</w:t>
      </w:r>
    </w:p>
    <w:p w14:paraId="591B32AF">
      <w:pPr>
        <w:numPr>
          <w:ilvl w:val="0"/>
          <w:numId w:val="0"/>
        </w:numPr>
        <w:spacing w:line="360" w:lineRule="auto"/>
        <w:ind w:left="480" w:leftChars="0"/>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br w:type="page"/>
      </w:r>
    </w:p>
    <w:p w14:paraId="38B9F34B">
      <w:pPr>
        <w:pStyle w:val="13"/>
        <w:keepNext w:val="0"/>
        <w:keepLines w:val="0"/>
        <w:widowControl/>
        <w:suppressLineNumbers w:val="0"/>
        <w:spacing w:before="75" w:beforeAutospacing="0" w:after="75" w:afterAutospacing="0" w:line="360" w:lineRule="auto"/>
        <w:ind w:left="0" w:right="0" w:firstLine="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（以下无正文）</w:t>
      </w:r>
    </w:p>
    <w:tbl>
      <w:tblPr>
        <w:tblStyle w:val="18"/>
        <w:tblW w:w="9890" w:type="dxa"/>
        <w:tblInd w:w="-2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90"/>
        <w:gridCol w:w="4800"/>
      </w:tblGrid>
      <w:tr w14:paraId="21B9A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5090" w:type="dxa"/>
          </w:tcPr>
          <w:p w14:paraId="4ABA75E8">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甲方</w:t>
            </w:r>
            <w:r>
              <w:rPr>
                <w:rFonts w:hint="eastAsia" w:asciiTheme="minorEastAsia" w:hAnsiTheme="minorEastAsia" w:eastAsiaTheme="minorEastAsia" w:cstheme="minorEastAsia"/>
                <w:color w:val="auto"/>
                <w:sz w:val="24"/>
                <w:highlight w:val="none"/>
              </w:rPr>
              <w:t>（盖章）</w:t>
            </w:r>
            <w:r>
              <w:rPr>
                <w:rFonts w:hint="eastAsia" w:asciiTheme="minorEastAsia" w:hAnsiTheme="minorEastAsia" w:eastAsiaTheme="minorEastAsia" w:cstheme="minorEastAsia"/>
                <w:color w:val="auto"/>
                <w:spacing w:val="0"/>
                <w:sz w:val="24"/>
                <w:szCs w:val="24"/>
                <w:highlight w:val="none"/>
              </w:rPr>
              <w:t>：</w:t>
            </w:r>
          </w:p>
        </w:tc>
        <w:tc>
          <w:tcPr>
            <w:tcW w:w="4800" w:type="dxa"/>
          </w:tcPr>
          <w:p w14:paraId="06241F71">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乙方</w:t>
            </w:r>
            <w:r>
              <w:rPr>
                <w:rFonts w:hint="eastAsia" w:asciiTheme="minorEastAsia" w:hAnsiTheme="minorEastAsia" w:eastAsiaTheme="minorEastAsia" w:cstheme="minorEastAsia"/>
                <w:color w:val="auto"/>
                <w:sz w:val="24"/>
                <w:highlight w:val="none"/>
              </w:rPr>
              <w:t>（盖章）</w:t>
            </w:r>
            <w:r>
              <w:rPr>
                <w:rFonts w:hint="eastAsia" w:asciiTheme="minorEastAsia" w:hAnsiTheme="minorEastAsia" w:eastAsiaTheme="minorEastAsia" w:cstheme="minorEastAsia"/>
                <w:color w:val="auto"/>
                <w:spacing w:val="0"/>
                <w:sz w:val="24"/>
                <w:szCs w:val="24"/>
                <w:highlight w:val="none"/>
              </w:rPr>
              <w:t>：</w:t>
            </w:r>
          </w:p>
        </w:tc>
      </w:tr>
      <w:tr w14:paraId="099FB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5090" w:type="dxa"/>
          </w:tcPr>
          <w:p w14:paraId="1BA782F9">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住所：</w:t>
            </w:r>
          </w:p>
        </w:tc>
        <w:tc>
          <w:tcPr>
            <w:tcW w:w="4800" w:type="dxa"/>
          </w:tcPr>
          <w:p w14:paraId="32166777">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住所：</w:t>
            </w:r>
          </w:p>
        </w:tc>
      </w:tr>
      <w:tr w14:paraId="6B8A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5090" w:type="dxa"/>
          </w:tcPr>
          <w:p w14:paraId="0C9DF53F">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单位负责人</w:t>
            </w:r>
            <w:r>
              <w:rPr>
                <w:rFonts w:hint="eastAsia" w:asciiTheme="minorEastAsia" w:hAnsiTheme="minorEastAsia" w:eastAsiaTheme="minorEastAsia" w:cstheme="minorEastAsia"/>
                <w:color w:val="auto"/>
                <w:sz w:val="24"/>
                <w:highlight w:val="none"/>
                <w:lang w:eastAsia="zh-Hans"/>
              </w:rPr>
              <w:t>（签字或盖章）</w:t>
            </w:r>
            <w:r>
              <w:rPr>
                <w:rFonts w:hint="eastAsia" w:asciiTheme="minorEastAsia" w:hAnsiTheme="minorEastAsia" w:eastAsiaTheme="minorEastAsia" w:cstheme="minorEastAsia"/>
                <w:color w:val="auto"/>
                <w:spacing w:val="0"/>
                <w:sz w:val="24"/>
                <w:szCs w:val="24"/>
                <w:highlight w:val="none"/>
              </w:rPr>
              <w:t>：</w:t>
            </w:r>
          </w:p>
        </w:tc>
        <w:tc>
          <w:tcPr>
            <w:tcW w:w="4800" w:type="dxa"/>
          </w:tcPr>
          <w:p w14:paraId="6C29DFCD">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单位负责人</w:t>
            </w:r>
            <w:r>
              <w:rPr>
                <w:rFonts w:hint="eastAsia" w:asciiTheme="minorEastAsia" w:hAnsiTheme="minorEastAsia" w:eastAsiaTheme="minorEastAsia" w:cstheme="minorEastAsia"/>
                <w:color w:val="auto"/>
                <w:sz w:val="24"/>
                <w:highlight w:val="none"/>
                <w:lang w:eastAsia="zh-Hans"/>
              </w:rPr>
              <w:t>（签字或盖章）</w:t>
            </w:r>
            <w:r>
              <w:rPr>
                <w:rFonts w:hint="eastAsia" w:asciiTheme="minorEastAsia" w:hAnsiTheme="minorEastAsia" w:eastAsiaTheme="minorEastAsia" w:cstheme="minorEastAsia"/>
                <w:color w:val="auto"/>
                <w:spacing w:val="0"/>
                <w:sz w:val="24"/>
                <w:szCs w:val="24"/>
                <w:highlight w:val="none"/>
              </w:rPr>
              <w:t>：</w:t>
            </w:r>
          </w:p>
        </w:tc>
      </w:tr>
      <w:tr w14:paraId="2EC33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5090" w:type="dxa"/>
          </w:tcPr>
          <w:p w14:paraId="0A394E76">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委托代理人</w:t>
            </w:r>
            <w:r>
              <w:rPr>
                <w:rFonts w:hint="eastAsia" w:asciiTheme="minorEastAsia" w:hAnsiTheme="minorEastAsia" w:eastAsiaTheme="minorEastAsia" w:cstheme="minorEastAsia"/>
                <w:color w:val="auto"/>
                <w:sz w:val="24"/>
                <w:highlight w:val="none"/>
                <w:lang w:eastAsia="zh-Hans"/>
              </w:rPr>
              <w:t>（签字或盖章）</w:t>
            </w:r>
            <w:r>
              <w:rPr>
                <w:rFonts w:hint="eastAsia" w:asciiTheme="minorEastAsia" w:hAnsiTheme="minorEastAsia" w:eastAsiaTheme="minorEastAsia" w:cstheme="minorEastAsia"/>
                <w:color w:val="auto"/>
                <w:spacing w:val="0"/>
                <w:sz w:val="24"/>
                <w:szCs w:val="24"/>
                <w:highlight w:val="none"/>
              </w:rPr>
              <w:t>：</w:t>
            </w:r>
          </w:p>
        </w:tc>
        <w:tc>
          <w:tcPr>
            <w:tcW w:w="4800" w:type="dxa"/>
          </w:tcPr>
          <w:p w14:paraId="524368D4">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委托代理人</w:t>
            </w:r>
            <w:r>
              <w:rPr>
                <w:rFonts w:hint="eastAsia" w:asciiTheme="minorEastAsia" w:hAnsiTheme="minorEastAsia" w:eastAsiaTheme="minorEastAsia" w:cstheme="minorEastAsia"/>
                <w:color w:val="auto"/>
                <w:sz w:val="24"/>
                <w:highlight w:val="none"/>
                <w:lang w:eastAsia="zh-Hans"/>
              </w:rPr>
              <w:t>（签字或盖章）</w:t>
            </w:r>
            <w:r>
              <w:rPr>
                <w:rFonts w:hint="eastAsia" w:asciiTheme="minorEastAsia" w:hAnsiTheme="minorEastAsia" w:eastAsiaTheme="minorEastAsia" w:cstheme="minorEastAsia"/>
                <w:color w:val="auto"/>
                <w:spacing w:val="0"/>
                <w:sz w:val="24"/>
                <w:szCs w:val="24"/>
                <w:highlight w:val="none"/>
              </w:rPr>
              <w:t>：</w:t>
            </w:r>
          </w:p>
        </w:tc>
      </w:tr>
      <w:tr w14:paraId="45EE7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5090" w:type="dxa"/>
          </w:tcPr>
          <w:p w14:paraId="4B57D5B2">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联系方法：</w:t>
            </w:r>
          </w:p>
        </w:tc>
        <w:tc>
          <w:tcPr>
            <w:tcW w:w="4800" w:type="dxa"/>
          </w:tcPr>
          <w:p w14:paraId="769435CB">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联系方法：</w:t>
            </w:r>
          </w:p>
        </w:tc>
      </w:tr>
      <w:tr w14:paraId="7A375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5090" w:type="dxa"/>
          </w:tcPr>
          <w:p w14:paraId="4D041FD4">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开户银行：</w:t>
            </w:r>
          </w:p>
        </w:tc>
        <w:tc>
          <w:tcPr>
            <w:tcW w:w="4800" w:type="dxa"/>
          </w:tcPr>
          <w:p w14:paraId="0FEA10BA">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开户银行：</w:t>
            </w:r>
          </w:p>
        </w:tc>
      </w:tr>
      <w:tr w14:paraId="1D1D2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5090" w:type="dxa"/>
          </w:tcPr>
          <w:p w14:paraId="711E6E90">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账号：</w:t>
            </w:r>
          </w:p>
        </w:tc>
        <w:tc>
          <w:tcPr>
            <w:tcW w:w="4800" w:type="dxa"/>
          </w:tcPr>
          <w:p w14:paraId="31663A6E">
            <w:pPr>
              <w:pStyle w:val="13"/>
              <w:keepNext w:val="0"/>
              <w:keepLines w:val="0"/>
              <w:widowControl/>
              <w:suppressLineNumbers w:val="0"/>
              <w:spacing w:before="75" w:beforeAutospacing="0" w:after="75" w:afterAutospacing="0" w:line="360" w:lineRule="auto"/>
              <w:ind w:right="0"/>
              <w:rPr>
                <w:rFonts w:hint="eastAsia" w:asciiTheme="minorEastAsia" w:hAnsiTheme="minorEastAsia" w:eastAsiaTheme="minorEastAsia" w:cstheme="minorEastAsia"/>
                <w:color w:val="auto"/>
                <w:spacing w:val="0"/>
                <w:sz w:val="24"/>
                <w:szCs w:val="24"/>
                <w:highlight w:val="none"/>
                <w:vertAlign w:val="baseline"/>
              </w:rPr>
            </w:pPr>
            <w:r>
              <w:rPr>
                <w:rFonts w:hint="eastAsia" w:asciiTheme="minorEastAsia" w:hAnsiTheme="minorEastAsia" w:eastAsiaTheme="minorEastAsia" w:cstheme="minorEastAsia"/>
                <w:color w:val="auto"/>
                <w:spacing w:val="0"/>
                <w:sz w:val="24"/>
                <w:szCs w:val="24"/>
                <w:highlight w:val="none"/>
              </w:rPr>
              <w:t>账号：</w:t>
            </w:r>
          </w:p>
        </w:tc>
      </w:tr>
    </w:tbl>
    <w:p w14:paraId="4C8A35DB">
      <w:pPr>
        <w:pStyle w:val="13"/>
        <w:keepNext w:val="0"/>
        <w:keepLines w:val="0"/>
        <w:widowControl/>
        <w:suppressLineNumbers w:val="0"/>
        <w:spacing w:before="75" w:beforeAutospacing="0" w:after="75" w:afterAutospacing="0" w:line="360" w:lineRule="auto"/>
        <w:ind w:left="0" w:right="0"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 </w:t>
      </w:r>
    </w:p>
    <w:p w14:paraId="286D39A1">
      <w:pPr>
        <w:pStyle w:val="13"/>
        <w:keepNext w:val="0"/>
        <w:keepLines w:val="0"/>
        <w:widowControl/>
        <w:suppressLineNumbers w:val="0"/>
        <w:spacing w:before="75" w:beforeAutospacing="0" w:after="75" w:afterAutospacing="0" w:line="360" w:lineRule="auto"/>
        <w:ind w:left="0" w:right="0"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签订地点：</w:t>
      </w:r>
    </w:p>
    <w:p w14:paraId="77D9AFE2">
      <w:pPr>
        <w:pStyle w:val="13"/>
        <w:keepNext w:val="0"/>
        <w:keepLines w:val="0"/>
        <w:widowControl/>
        <w:suppressLineNumbers w:val="0"/>
        <w:spacing w:before="75" w:beforeAutospacing="0" w:after="75" w:afterAutospacing="0" w:line="360" w:lineRule="auto"/>
        <w:ind w:left="0" w:right="0"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签订日期：</w:t>
      </w:r>
      <w:r>
        <w:rPr>
          <w:rFonts w:hint="eastAsia" w:asciiTheme="minorEastAsia" w:hAnsiTheme="minorEastAsia" w:eastAsiaTheme="minorEastAsia" w:cstheme="minorEastAsia"/>
          <w:color w:val="auto"/>
          <w:spacing w:val="0"/>
          <w:sz w:val="24"/>
          <w:szCs w:val="24"/>
          <w:highlight w:val="none"/>
          <w:u w:val="single"/>
        </w:rPr>
        <w:t>    </w:t>
      </w:r>
      <w:r>
        <w:rPr>
          <w:rFonts w:hint="eastAsia" w:asciiTheme="minorEastAsia" w:hAnsiTheme="minorEastAsia" w:eastAsiaTheme="minorEastAsia" w:cstheme="minorEastAsia"/>
          <w:color w:val="auto"/>
          <w:spacing w:val="0"/>
          <w:sz w:val="24"/>
          <w:szCs w:val="24"/>
          <w:highlight w:val="none"/>
        </w:rPr>
        <w:t>年</w:t>
      </w:r>
      <w:r>
        <w:rPr>
          <w:rFonts w:hint="eastAsia" w:asciiTheme="minorEastAsia" w:hAnsiTheme="minorEastAsia" w:eastAsiaTheme="minorEastAsia" w:cstheme="minorEastAsia"/>
          <w:color w:val="auto"/>
          <w:spacing w:val="0"/>
          <w:sz w:val="24"/>
          <w:szCs w:val="24"/>
          <w:highlight w:val="none"/>
          <w:u w:val="single"/>
        </w:rPr>
        <w:t>   </w:t>
      </w:r>
      <w:r>
        <w:rPr>
          <w:rFonts w:hint="eastAsia" w:asciiTheme="minorEastAsia" w:hAnsiTheme="minorEastAsia" w:eastAsiaTheme="minorEastAsia" w:cstheme="minorEastAsia"/>
          <w:color w:val="auto"/>
          <w:spacing w:val="0"/>
          <w:sz w:val="24"/>
          <w:szCs w:val="24"/>
          <w:highlight w:val="none"/>
        </w:rPr>
        <w:t>月</w:t>
      </w:r>
      <w:r>
        <w:rPr>
          <w:rFonts w:hint="eastAsia" w:asciiTheme="minorEastAsia" w:hAnsiTheme="minorEastAsia" w:eastAsiaTheme="minorEastAsia" w:cstheme="minorEastAsia"/>
          <w:color w:val="auto"/>
          <w:spacing w:val="0"/>
          <w:sz w:val="24"/>
          <w:szCs w:val="24"/>
          <w:highlight w:val="none"/>
          <w:u w:val="single"/>
        </w:rPr>
        <w:t>   </w:t>
      </w:r>
      <w:r>
        <w:rPr>
          <w:rFonts w:hint="eastAsia" w:asciiTheme="minorEastAsia" w:hAnsiTheme="minorEastAsia" w:eastAsiaTheme="minorEastAsia" w:cstheme="minorEastAsia"/>
          <w:color w:val="auto"/>
          <w:spacing w:val="0"/>
          <w:sz w:val="24"/>
          <w:szCs w:val="24"/>
          <w:highlight w:val="none"/>
        </w:rPr>
        <w:t>日</w:t>
      </w:r>
    </w:p>
    <w:p w14:paraId="5BA511E8">
      <w:pPr>
        <w:pStyle w:val="13"/>
        <w:keepNext w:val="0"/>
        <w:keepLines w:val="0"/>
        <w:widowControl/>
        <w:suppressLineNumbers w:val="0"/>
        <w:spacing w:before="75" w:beforeAutospacing="0" w:after="75" w:afterAutospacing="0" w:line="435" w:lineRule="atLeast"/>
        <w:ind w:left="0" w:right="0" w:firstLine="0"/>
        <w:rPr>
          <w:rFonts w:hint="eastAsia" w:asciiTheme="minorEastAsia" w:hAnsiTheme="minorEastAsia" w:eastAsiaTheme="minorEastAsia" w:cstheme="minorEastAsia"/>
          <w:color w:val="auto"/>
          <w:sz w:val="21"/>
          <w:szCs w:val="21"/>
          <w:highlight w:val="none"/>
        </w:rPr>
      </w:pPr>
    </w:p>
    <w:p w14:paraId="110495EB">
      <w:pPr>
        <w:pStyle w:val="13"/>
        <w:widowControl/>
        <w:spacing w:before="60" w:beforeAutospacing="0" w:after="60" w:afterAutospacing="0" w:line="348" w:lineRule="atLeast"/>
        <w:jc w:val="center"/>
        <w:rPr>
          <w:rStyle w:val="20"/>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w:t>
      </w:r>
    </w:p>
    <w:p w14:paraId="6436898D">
      <w:pPr>
        <w:rPr>
          <w:rStyle w:val="20"/>
          <w:rFonts w:hint="eastAsia" w:asciiTheme="minorEastAsia" w:hAnsiTheme="minorEastAsia" w:eastAsiaTheme="minorEastAsia" w:cstheme="minorEastAsia"/>
          <w:color w:val="auto"/>
          <w:sz w:val="21"/>
          <w:szCs w:val="21"/>
          <w:highlight w:val="none"/>
        </w:rPr>
      </w:pPr>
      <w:r>
        <w:rPr>
          <w:rStyle w:val="20"/>
          <w:rFonts w:hint="eastAsia" w:asciiTheme="minorEastAsia" w:hAnsiTheme="minorEastAsia" w:eastAsiaTheme="minorEastAsia" w:cstheme="minorEastAsia"/>
          <w:color w:val="auto"/>
          <w:sz w:val="21"/>
          <w:szCs w:val="21"/>
          <w:highlight w:val="none"/>
        </w:rPr>
        <w:br w:type="page"/>
      </w:r>
    </w:p>
    <w:p w14:paraId="33538554">
      <w:pPr>
        <w:pStyle w:val="13"/>
        <w:widowControl/>
        <w:spacing w:before="60" w:beforeAutospacing="0" w:after="60" w:afterAutospacing="0" w:line="348" w:lineRule="atLeas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8"/>
          <w:szCs w:val="28"/>
          <w:highlight w:val="none"/>
        </w:rPr>
        <w:t>第五章  首次响应文件格式</w:t>
      </w:r>
    </w:p>
    <w:p w14:paraId="0C9C5D72">
      <w:pPr>
        <w:pStyle w:val="13"/>
        <w:widowControl/>
        <w:spacing w:before="0" w:beforeAutospacing="0" w:after="0" w:afterAutospacing="0" w:line="500" w:lineRule="exact"/>
        <w:ind w:firstLine="542" w:firstLineChars="200"/>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p w14:paraId="78D61BDE">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编制说明</w:t>
      </w:r>
    </w:p>
    <w:p w14:paraId="7B29285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1、本附件所有格式为响应文件的组成部分，供</w:t>
      </w:r>
      <w:r>
        <w:rPr>
          <w:rFonts w:hint="eastAsia" w:asciiTheme="minorEastAsia" w:hAnsiTheme="minorEastAsia" w:eastAsiaTheme="minorEastAsia" w:cstheme="minorEastAsia"/>
          <w:color w:val="auto"/>
          <w:spacing w:val="0"/>
          <w:sz w:val="24"/>
          <w:szCs w:val="24"/>
          <w:highlight w:val="none"/>
        </w:rPr>
        <w:t>采购人或代理机构</w:t>
      </w:r>
      <w:r>
        <w:rPr>
          <w:rFonts w:hint="eastAsia" w:asciiTheme="minorEastAsia" w:hAnsiTheme="minorEastAsia" w:eastAsiaTheme="minorEastAsia" w:cstheme="minorEastAsia"/>
          <w:color w:val="auto"/>
          <w:highlight w:val="none"/>
        </w:rPr>
        <w:t>编制磋商文件时参考使用。由于新增政策、行业管理规定或者不同项目实际特点需要,则</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人或代理机构可以对有关表格进行必要的补充或修改，以满足实际项目的使用。</w:t>
      </w:r>
    </w:p>
    <w:p w14:paraId="544DEF09">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除磋商文件另有规定外，磋商文件要求原件的，供应商在纸质响应文件正本中应提供原件；磋商文件要求复印件的，供应商在纸质响应文件中可提供原件、复印件或扫描件；磋商文件对原件、复印件未作要求的，供应商可自行确定在纸质响应文件中提供原件、复印件或扫描件(若供应商提供注明“复印件无效”的材料或资料，供应商在纸质响应文件正本中应提供原件)。</w:t>
      </w:r>
    </w:p>
    <w:p w14:paraId="56EEB4C8">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45139F73">
      <w:pPr>
        <w:pStyle w:val="13"/>
        <w:widowControl/>
        <w:spacing w:before="60" w:beforeAutospacing="0" w:after="60" w:afterAutospacing="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8"/>
          <w:szCs w:val="28"/>
          <w:highlight w:val="none"/>
        </w:rPr>
        <w:t> </w:t>
      </w:r>
    </w:p>
    <w:p w14:paraId="7C9681BE">
      <w:pPr>
        <w:pStyle w:val="13"/>
        <w:widowControl/>
        <w:spacing w:before="60" w:beforeAutospacing="0" w:after="60" w:afterAutospacing="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8"/>
          <w:szCs w:val="28"/>
          <w:highlight w:val="none"/>
        </w:rPr>
        <w:t> </w:t>
      </w:r>
    </w:p>
    <w:p w14:paraId="57942A35">
      <w:pPr>
        <w:pStyle w:val="13"/>
        <w:widowControl/>
        <w:spacing w:before="60" w:beforeAutospacing="0" w:after="60" w:afterAutospacing="0"/>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8"/>
          <w:szCs w:val="28"/>
          <w:highlight w:val="none"/>
        </w:rPr>
        <w:t> </w:t>
      </w:r>
    </w:p>
    <w:p w14:paraId="1E3FB9ED">
      <w:pPr>
        <w:pStyle w:val="13"/>
        <w:widowControl/>
        <w:spacing w:before="60" w:beforeAutospacing="0" w:after="60" w:afterAutospacing="0"/>
        <w:rPr>
          <w:rStyle w:val="20"/>
          <w:rFonts w:hint="eastAsia" w:asciiTheme="minorEastAsia" w:hAnsiTheme="minorEastAsia" w:eastAsiaTheme="minorEastAsia" w:cstheme="minorEastAsia"/>
          <w:color w:val="auto"/>
          <w:sz w:val="28"/>
          <w:szCs w:val="28"/>
          <w:highlight w:val="none"/>
          <w:lang w:eastAsia="zh-CN"/>
        </w:rPr>
      </w:pPr>
      <w:r>
        <w:rPr>
          <w:rStyle w:val="20"/>
          <w:rFonts w:hint="eastAsia" w:asciiTheme="minorEastAsia" w:hAnsiTheme="minorEastAsia" w:eastAsiaTheme="minorEastAsia" w:cstheme="minorEastAsia"/>
          <w:color w:val="auto"/>
          <w:sz w:val="28"/>
          <w:szCs w:val="28"/>
          <w:highlight w:val="none"/>
        </w:rPr>
        <w:t>      </w:t>
      </w:r>
    </w:p>
    <w:p w14:paraId="671FD639">
      <w:pPr>
        <w:pStyle w:val="13"/>
        <w:widowControl/>
        <w:spacing w:before="60" w:beforeAutospacing="0" w:after="60" w:afterAutospacing="0"/>
        <w:jc w:val="center"/>
        <w:rPr>
          <w:rFonts w:hint="eastAsia" w:asciiTheme="minorEastAsia" w:hAnsiTheme="minorEastAsia" w:eastAsiaTheme="minorEastAsia" w:cstheme="minorEastAsia"/>
          <w:color w:val="auto"/>
          <w:sz w:val="52"/>
          <w:szCs w:val="52"/>
          <w:highlight w:val="none"/>
        </w:rPr>
      </w:pPr>
      <w:r>
        <w:rPr>
          <w:rStyle w:val="20"/>
          <w:rFonts w:hint="eastAsia" w:asciiTheme="minorEastAsia" w:hAnsiTheme="minorEastAsia" w:eastAsiaTheme="minorEastAsia" w:cstheme="minorEastAsia"/>
          <w:color w:val="auto"/>
          <w:sz w:val="28"/>
          <w:szCs w:val="28"/>
          <w:highlight w:val="none"/>
        </w:rPr>
        <w:br w:type="page"/>
      </w:r>
      <w:r>
        <w:rPr>
          <w:rStyle w:val="20"/>
          <w:rFonts w:hint="eastAsia" w:asciiTheme="minorEastAsia" w:hAnsiTheme="minorEastAsia" w:eastAsiaTheme="minorEastAsia" w:cstheme="minorEastAsia"/>
          <w:color w:val="auto"/>
          <w:sz w:val="52"/>
          <w:szCs w:val="52"/>
          <w:highlight w:val="none"/>
        </w:rPr>
        <w:t>竞争性磋商</w:t>
      </w:r>
    </w:p>
    <w:p w14:paraId="07358D01">
      <w:pPr>
        <w:pStyle w:val="13"/>
        <w:widowControl/>
        <w:spacing w:before="60" w:beforeAutospacing="0" w:after="60" w:afterAutospacing="0"/>
        <w:jc w:val="center"/>
        <w:rPr>
          <w:rStyle w:val="20"/>
          <w:rFonts w:hint="eastAsia" w:asciiTheme="minorEastAsia" w:hAnsiTheme="minorEastAsia" w:eastAsiaTheme="minorEastAsia" w:cstheme="minorEastAsia"/>
          <w:color w:val="auto"/>
          <w:sz w:val="52"/>
          <w:szCs w:val="52"/>
          <w:highlight w:val="none"/>
          <w:lang w:eastAsia="zh-CN"/>
        </w:rPr>
      </w:pPr>
      <w:r>
        <w:rPr>
          <w:rStyle w:val="20"/>
          <w:rFonts w:hint="eastAsia" w:asciiTheme="minorEastAsia" w:hAnsiTheme="minorEastAsia" w:eastAsiaTheme="minorEastAsia" w:cstheme="minorEastAsia"/>
          <w:color w:val="auto"/>
          <w:sz w:val="52"/>
          <w:szCs w:val="52"/>
          <w:highlight w:val="none"/>
        </w:rPr>
        <w:t>响应文件</w:t>
      </w:r>
    </w:p>
    <w:p w14:paraId="561A06FE">
      <w:pPr>
        <w:pStyle w:val="13"/>
        <w:widowControl/>
        <w:spacing w:before="60" w:beforeAutospacing="0" w:after="60" w:afterAutospacing="0"/>
        <w:jc w:val="center"/>
        <w:rPr>
          <w:rFonts w:hint="eastAsia" w:asciiTheme="minorEastAsia" w:hAnsiTheme="minorEastAsia" w:eastAsiaTheme="minorEastAsia" w:cstheme="minorEastAsia"/>
          <w:color w:val="auto"/>
          <w:sz w:val="52"/>
          <w:szCs w:val="52"/>
          <w:highlight w:val="none"/>
        </w:rPr>
      </w:pPr>
      <w:r>
        <w:rPr>
          <w:rStyle w:val="20"/>
          <w:rFonts w:hint="eastAsia" w:asciiTheme="minorEastAsia" w:hAnsiTheme="minorEastAsia" w:eastAsiaTheme="minorEastAsia" w:cstheme="minorEastAsia"/>
          <w:color w:val="auto"/>
          <w:sz w:val="52"/>
          <w:szCs w:val="52"/>
          <w:highlight w:val="none"/>
        </w:rPr>
        <w:t>(首次)</w:t>
      </w:r>
    </w:p>
    <w:p w14:paraId="619FE543">
      <w:pPr>
        <w:pStyle w:val="13"/>
        <w:widowControl/>
        <w:spacing w:before="60" w:beforeAutospacing="0" w:after="6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CD7B8CA">
      <w:pPr>
        <w:pStyle w:val="13"/>
        <w:widowControl/>
        <w:spacing w:before="60" w:beforeAutospacing="0" w:after="6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08EE8D2">
      <w:pPr>
        <w:pStyle w:val="13"/>
        <w:widowControl/>
        <w:spacing w:before="60" w:beforeAutospacing="0" w:after="60" w:afterAutospacing="0"/>
        <w:ind w:firstLine="1008"/>
        <w:rPr>
          <w:rStyle w:val="20"/>
          <w:rFonts w:hint="eastAsia" w:asciiTheme="minorEastAsia" w:hAnsiTheme="minorEastAsia" w:eastAsiaTheme="minorEastAsia" w:cstheme="minorEastAsia"/>
          <w:color w:val="auto"/>
          <w:sz w:val="32"/>
          <w:szCs w:val="32"/>
          <w:highlight w:val="none"/>
        </w:rPr>
      </w:pPr>
    </w:p>
    <w:p w14:paraId="0CB92EAC">
      <w:pPr>
        <w:pStyle w:val="13"/>
        <w:widowControl/>
        <w:spacing w:before="60" w:beforeAutospacing="0" w:after="60" w:afterAutospacing="0"/>
        <w:ind w:firstLine="1008"/>
        <w:rPr>
          <w:rStyle w:val="20"/>
          <w:rFonts w:hint="eastAsia" w:asciiTheme="minorEastAsia" w:hAnsiTheme="minorEastAsia" w:eastAsiaTheme="minorEastAsia" w:cstheme="minorEastAsia"/>
          <w:color w:val="auto"/>
          <w:sz w:val="32"/>
          <w:szCs w:val="32"/>
          <w:highlight w:val="none"/>
        </w:rPr>
      </w:pPr>
    </w:p>
    <w:p w14:paraId="6C5B60DD">
      <w:pPr>
        <w:pStyle w:val="13"/>
        <w:widowControl/>
        <w:spacing w:before="60" w:beforeAutospacing="0" w:after="60" w:afterAutospacing="0"/>
        <w:ind w:firstLine="1008"/>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项目名称：</w:t>
      </w:r>
      <w:r>
        <w:rPr>
          <w:rStyle w:val="20"/>
          <w:rFonts w:hint="eastAsia" w:asciiTheme="minorEastAsia" w:hAnsiTheme="minorEastAsia" w:eastAsiaTheme="minorEastAsia" w:cstheme="minorEastAsia"/>
          <w:color w:val="auto"/>
          <w:sz w:val="32"/>
          <w:szCs w:val="32"/>
          <w:highlight w:val="none"/>
          <w:u w:val="single"/>
        </w:rPr>
        <w:t>               </w:t>
      </w:r>
    </w:p>
    <w:p w14:paraId="0DB5F181">
      <w:pPr>
        <w:pStyle w:val="13"/>
        <w:widowControl/>
        <w:spacing w:before="60" w:beforeAutospacing="0" w:after="60" w:afterAutospacing="0"/>
        <w:ind w:firstLine="1008"/>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项目编号：</w:t>
      </w:r>
      <w:r>
        <w:rPr>
          <w:rStyle w:val="20"/>
          <w:rFonts w:hint="eastAsia" w:asciiTheme="minorEastAsia" w:hAnsiTheme="minorEastAsia" w:eastAsiaTheme="minorEastAsia" w:cstheme="minorEastAsia"/>
          <w:color w:val="auto"/>
          <w:sz w:val="32"/>
          <w:szCs w:val="32"/>
          <w:highlight w:val="none"/>
          <w:u w:val="single"/>
        </w:rPr>
        <w:t>           </w:t>
      </w:r>
    </w:p>
    <w:p w14:paraId="20531288">
      <w:pPr>
        <w:pStyle w:val="13"/>
        <w:widowControl/>
        <w:spacing w:before="60" w:beforeAutospacing="0" w:after="60" w:afterAutospacing="0"/>
        <w:ind w:firstLine="1008"/>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合同包: </w:t>
      </w:r>
      <w:r>
        <w:rPr>
          <w:rStyle w:val="20"/>
          <w:rFonts w:hint="eastAsia" w:asciiTheme="minorEastAsia" w:hAnsiTheme="minorEastAsia" w:eastAsiaTheme="minorEastAsia" w:cstheme="minorEastAsia"/>
          <w:color w:val="auto"/>
          <w:sz w:val="32"/>
          <w:szCs w:val="32"/>
          <w:highlight w:val="none"/>
          <w:u w:val="single"/>
        </w:rPr>
        <w:t>           </w:t>
      </w:r>
    </w:p>
    <w:p w14:paraId="7C97B587">
      <w:pPr>
        <w:pStyle w:val="13"/>
        <w:widowControl/>
        <w:spacing w:before="60" w:beforeAutospacing="0" w:after="60" w:afterAutospacing="0"/>
        <w:jc w:val="center"/>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 </w:t>
      </w:r>
    </w:p>
    <w:p w14:paraId="5C4040F0">
      <w:pPr>
        <w:pStyle w:val="13"/>
        <w:widowControl/>
        <w:spacing w:before="60" w:beforeAutospacing="0" w:after="60" w:afterAutospacing="0"/>
        <w:jc w:val="center"/>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 </w:t>
      </w:r>
    </w:p>
    <w:p w14:paraId="7131757E">
      <w:pPr>
        <w:pStyle w:val="13"/>
        <w:widowControl/>
        <w:spacing w:before="60" w:beforeAutospacing="0" w:after="60" w:afterAutospacing="0"/>
        <w:jc w:val="center"/>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 </w:t>
      </w:r>
    </w:p>
    <w:p w14:paraId="44ECDA41">
      <w:pPr>
        <w:pStyle w:val="13"/>
        <w:widowControl/>
        <w:spacing w:before="60" w:beforeAutospacing="0" w:after="60" w:afterAutospacing="0"/>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 </w:t>
      </w:r>
    </w:p>
    <w:p w14:paraId="17395378">
      <w:pPr>
        <w:pStyle w:val="13"/>
        <w:widowControl/>
        <w:spacing w:before="60" w:beforeAutospacing="0" w:after="60" w:afterAutospacing="0"/>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  </w:t>
      </w:r>
    </w:p>
    <w:p w14:paraId="56768C73">
      <w:pPr>
        <w:pStyle w:val="13"/>
        <w:widowControl/>
        <w:spacing w:before="60" w:beforeAutospacing="0" w:after="60" w:afterAutospacing="0"/>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    供应商名称 ：</w:t>
      </w:r>
      <w:r>
        <w:rPr>
          <w:rStyle w:val="20"/>
          <w:rFonts w:hint="eastAsia" w:asciiTheme="minorEastAsia" w:hAnsiTheme="minorEastAsia" w:eastAsiaTheme="minorEastAsia" w:cstheme="minorEastAsia"/>
          <w:color w:val="auto"/>
          <w:sz w:val="32"/>
          <w:szCs w:val="32"/>
          <w:highlight w:val="none"/>
          <w:u w:val="single"/>
        </w:rPr>
        <w:t>               </w:t>
      </w:r>
    </w:p>
    <w:p w14:paraId="5B52A8CF">
      <w:pPr>
        <w:pStyle w:val="13"/>
        <w:widowControl/>
        <w:spacing w:before="60" w:beforeAutospacing="0" w:after="60" w:afterAutospacing="0"/>
        <w:rPr>
          <w:rFonts w:hint="eastAsia" w:asciiTheme="minorEastAsia" w:hAnsiTheme="minorEastAsia" w:eastAsiaTheme="minorEastAsia" w:cstheme="minorEastAsia"/>
          <w:color w:val="auto"/>
          <w:sz w:val="32"/>
          <w:szCs w:val="32"/>
          <w:highlight w:val="none"/>
        </w:rPr>
      </w:pPr>
      <w:r>
        <w:rPr>
          <w:rStyle w:val="20"/>
          <w:rFonts w:hint="eastAsia" w:asciiTheme="minorEastAsia" w:hAnsiTheme="minorEastAsia" w:eastAsiaTheme="minorEastAsia" w:cstheme="minorEastAsia"/>
          <w:color w:val="auto"/>
          <w:sz w:val="32"/>
          <w:szCs w:val="32"/>
          <w:highlight w:val="none"/>
        </w:rPr>
        <w:t>    日   期 ：</w:t>
      </w:r>
      <w:r>
        <w:rPr>
          <w:rStyle w:val="20"/>
          <w:rFonts w:hint="eastAsia" w:asciiTheme="minorEastAsia" w:hAnsiTheme="minorEastAsia" w:eastAsiaTheme="minorEastAsia" w:cstheme="minorEastAsia"/>
          <w:color w:val="auto"/>
          <w:sz w:val="32"/>
          <w:szCs w:val="32"/>
          <w:highlight w:val="none"/>
          <w:u w:val="single"/>
        </w:rPr>
        <w:t>               </w:t>
      </w:r>
    </w:p>
    <w:p w14:paraId="2DF60359">
      <w:pPr>
        <w:pStyle w:val="13"/>
        <w:widowControl/>
        <w:spacing w:before="60" w:beforeAutospacing="0" w:after="60" w:afterAutospacing="0"/>
        <w:jc w:val="center"/>
        <w:rPr>
          <w:rStyle w:val="20"/>
          <w:rFonts w:hint="eastAsia" w:asciiTheme="minorEastAsia" w:hAnsiTheme="minorEastAsia" w:eastAsiaTheme="minorEastAsia" w:cstheme="minorEastAsia"/>
          <w:color w:val="auto"/>
          <w:sz w:val="32"/>
          <w:szCs w:val="32"/>
          <w:highlight w:val="none"/>
          <w:u w:val="single"/>
          <w:lang w:eastAsia="zh-CN"/>
        </w:rPr>
      </w:pPr>
    </w:p>
    <w:p w14:paraId="45CCA267">
      <w:pPr>
        <w:pStyle w:val="13"/>
        <w:widowControl/>
        <w:spacing w:before="60" w:beforeAutospacing="0" w:after="60" w:afterAutospacing="0"/>
        <w:jc w:val="center"/>
        <w:rPr>
          <w:rStyle w:val="20"/>
          <w:rFonts w:hint="eastAsia" w:asciiTheme="minorEastAsia" w:hAnsiTheme="minorEastAsia" w:eastAsiaTheme="minorEastAsia" w:cstheme="minorEastAsia"/>
          <w:color w:val="auto"/>
          <w:sz w:val="32"/>
          <w:szCs w:val="32"/>
          <w:highlight w:val="none"/>
          <w:u w:val="single"/>
          <w:lang w:eastAsia="zh-CN"/>
        </w:rPr>
      </w:pPr>
    </w:p>
    <w:p w14:paraId="2CCCB8A8">
      <w:pPr>
        <w:pStyle w:val="13"/>
        <w:widowControl/>
        <w:spacing w:before="60" w:beforeAutospacing="0" w:after="60" w:afterAutospacing="0"/>
        <w:jc w:val="center"/>
        <w:rPr>
          <w:rStyle w:val="20"/>
          <w:rFonts w:hint="eastAsia" w:asciiTheme="minorEastAsia" w:hAnsiTheme="minorEastAsia" w:eastAsiaTheme="minorEastAsia" w:cstheme="minorEastAsia"/>
          <w:color w:val="auto"/>
          <w:sz w:val="32"/>
          <w:szCs w:val="32"/>
          <w:highlight w:val="none"/>
          <w:u w:val="single"/>
          <w:lang w:eastAsia="zh-CN"/>
        </w:rPr>
      </w:pPr>
    </w:p>
    <w:p w14:paraId="055467C4">
      <w:pPr>
        <w:pStyle w:val="13"/>
        <w:widowControl/>
        <w:spacing w:before="60" w:beforeAutospacing="0" w:after="60" w:afterAutospacing="0"/>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19"/>
          <w:szCs w:val="19"/>
          <w:highlight w:val="none"/>
          <w:u w:val="single"/>
        </w:rPr>
        <w:br w:type="page"/>
      </w:r>
      <w:r>
        <w:rPr>
          <w:rStyle w:val="20"/>
          <w:rFonts w:hint="eastAsia" w:asciiTheme="minorEastAsia" w:hAnsiTheme="minorEastAsia" w:eastAsiaTheme="minorEastAsia" w:cstheme="minorEastAsia"/>
          <w:color w:val="auto"/>
          <w:sz w:val="28"/>
          <w:szCs w:val="28"/>
          <w:highlight w:val="none"/>
        </w:rPr>
        <w:t>目  录</w:t>
      </w:r>
    </w:p>
    <w:p w14:paraId="000767E6">
      <w:pPr>
        <w:pStyle w:val="13"/>
        <w:widowControl/>
        <w:spacing w:before="60" w:beforeAutospacing="0" w:after="60" w:afterAutospacing="0" w:line="372"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t> </w:t>
      </w:r>
    </w:p>
    <w:p w14:paraId="5F4B9DE1">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附件1：响应函</w:t>
      </w:r>
    </w:p>
    <w:p w14:paraId="567F7DD7">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附件2：报价一览表</w:t>
      </w:r>
    </w:p>
    <w:p w14:paraId="2821B53A">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附件3：资格证明文件</w:t>
      </w:r>
    </w:p>
    <w:p w14:paraId="11064A1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附件4：技术和商务偏离表</w:t>
      </w:r>
    </w:p>
    <w:p w14:paraId="2612A099">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：相关技术、商务、服务响应承诺及资料</w:t>
      </w:r>
    </w:p>
    <w:p w14:paraId="10FF62AC">
      <w:pPr>
        <w:pStyle w:val="13"/>
        <w:keepNext w:val="0"/>
        <w:keepLines w:val="0"/>
        <w:widowControl/>
        <w:suppressLineNumbers w:val="0"/>
        <w:spacing w:before="75" w:beforeAutospacing="0" w:after="75" w:afterAutospacing="0" w:line="465" w:lineRule="atLeast"/>
        <w:ind w:left="0" w:right="0"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pacing w:val="0"/>
          <w:sz w:val="24"/>
          <w:szCs w:val="24"/>
          <w:highlight w:val="none"/>
        </w:rPr>
        <w:t>供应商提交的其他资料</w:t>
      </w:r>
    </w:p>
    <w:p w14:paraId="17935889">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 w:val="24"/>
          <w:szCs w:val="24"/>
          <w:highlight w:val="none"/>
        </w:rPr>
        <w:t>附件7</w:t>
      </w:r>
      <w:r>
        <w:rPr>
          <w:rFonts w:hint="eastAsia" w:asciiTheme="minorEastAsia" w:hAnsiTheme="minorEastAsia" w:eastAsiaTheme="minorEastAsia" w:cstheme="minorEastAsia"/>
          <w:color w:val="auto"/>
          <w:highlight w:val="none"/>
        </w:rPr>
        <w:t>：要求作为响应文件组成部分的其他内容(若有)</w:t>
      </w:r>
    </w:p>
    <w:p w14:paraId="5D20964B">
      <w:pPr>
        <w:pStyle w:val="13"/>
        <w:widowControl/>
        <w:spacing w:before="60" w:beforeAutospacing="0" w:after="60" w:afterAutospacing="0" w:line="372"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t> </w:t>
      </w:r>
    </w:p>
    <w:p w14:paraId="70CEC653">
      <w:pPr>
        <w:pStyle w:val="13"/>
        <w:widowControl/>
        <w:spacing w:before="60" w:beforeAutospacing="0" w:after="192" w:afterAutospacing="0" w:line="396"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t> </w:t>
      </w:r>
    </w:p>
    <w:p w14:paraId="3B7B4370">
      <w:pPr>
        <w:pStyle w:val="13"/>
        <w:widowControl/>
        <w:spacing w:before="60" w:beforeAutospacing="0" w:after="60" w:afterAutospacing="0" w:line="396" w:lineRule="atLeas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19"/>
          <w:szCs w:val="19"/>
          <w:highlight w:val="none"/>
        </w:rPr>
        <w:br w:type="page"/>
      </w:r>
      <w:r>
        <w:rPr>
          <w:rFonts w:hint="eastAsia" w:asciiTheme="minorEastAsia" w:hAnsiTheme="minorEastAsia" w:eastAsiaTheme="minorEastAsia" w:cstheme="minorEastAsia"/>
          <w:color w:val="auto"/>
          <w:highlight w:val="none"/>
        </w:rPr>
        <w:t>附件1</w:t>
      </w:r>
      <w:r>
        <w:rPr>
          <w:rFonts w:hint="eastAsia" w:asciiTheme="minorEastAsia" w:hAnsiTheme="minorEastAsia" w:eastAsiaTheme="minorEastAsia" w:cstheme="minorEastAsia"/>
          <w:color w:val="auto"/>
          <w:sz w:val="16"/>
          <w:szCs w:val="16"/>
          <w:highlight w:val="none"/>
        </w:rPr>
        <w:t> </w:t>
      </w:r>
      <w:r>
        <w:rPr>
          <w:rFonts w:hint="eastAsia" w:asciiTheme="minorEastAsia" w:hAnsiTheme="minorEastAsia" w:eastAsiaTheme="minorEastAsia" w:cstheme="minorEastAsia"/>
          <w:color w:val="auto"/>
          <w:sz w:val="22"/>
          <w:szCs w:val="22"/>
          <w:highlight w:val="none"/>
        </w:rPr>
        <w:t>              </w:t>
      </w:r>
    </w:p>
    <w:p w14:paraId="1C9E4CF5">
      <w:pPr>
        <w:pStyle w:val="13"/>
        <w:widowControl/>
        <w:spacing w:before="60" w:beforeAutospacing="0" w:after="60" w:afterAutospacing="0" w:line="396" w:lineRule="atLeas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8"/>
          <w:szCs w:val="28"/>
          <w:highlight w:val="none"/>
        </w:rPr>
        <w:t>磋商响应声明</w:t>
      </w:r>
    </w:p>
    <w:p w14:paraId="1709F3EB">
      <w:pPr>
        <w:pStyle w:val="13"/>
        <w:widowControl/>
        <w:spacing w:before="60" w:beforeAutospacing="0" w:after="6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t> </w:t>
      </w:r>
    </w:p>
    <w:p w14:paraId="4948444A">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(采购人或采购代理机构)</w:t>
      </w:r>
    </w:p>
    <w:p w14:paraId="3B80E3E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1.根据贵方为</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公告(或</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邀请书)，我方签字代表</w:t>
      </w:r>
      <w:r>
        <w:rPr>
          <w:rFonts w:hint="eastAsia" w:asciiTheme="minorEastAsia" w:hAnsiTheme="minorEastAsia" w:eastAsiaTheme="minorEastAsia" w:cstheme="minorEastAsia"/>
          <w:color w:val="auto"/>
          <w:highlight w:val="none"/>
          <w:u w:val="single"/>
        </w:rPr>
        <w:t>          (全名、职务)   </w:t>
      </w:r>
      <w:r>
        <w:rPr>
          <w:rFonts w:hint="eastAsia" w:asciiTheme="minorEastAsia" w:hAnsiTheme="minorEastAsia" w:eastAsiaTheme="minorEastAsia" w:cstheme="minorEastAsia"/>
          <w:color w:val="auto"/>
          <w:highlight w:val="none"/>
        </w:rPr>
        <w:t>经正式授权并代表的供应商</w:t>
      </w:r>
      <w:r>
        <w:rPr>
          <w:rFonts w:hint="eastAsia" w:asciiTheme="minorEastAsia" w:hAnsiTheme="minorEastAsia" w:eastAsiaTheme="minorEastAsia" w:cstheme="minorEastAsia"/>
          <w:color w:val="auto"/>
          <w:highlight w:val="none"/>
          <w:u w:val="single"/>
        </w:rPr>
        <w:t>          (供应商名称、地址)    </w:t>
      </w:r>
      <w:r>
        <w:rPr>
          <w:rFonts w:hint="eastAsia" w:asciiTheme="minorEastAsia" w:hAnsiTheme="minorEastAsia" w:eastAsiaTheme="minorEastAsia" w:cstheme="minorEastAsia"/>
          <w:color w:val="auto"/>
          <w:highlight w:val="none"/>
        </w:rPr>
        <w:t>提交包含下述内容的首次响应文件纸质文本正本</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套，副本</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套及电子文档</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套。</w:t>
      </w:r>
    </w:p>
    <w:p w14:paraId="0C530F6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(1)响应函</w:t>
      </w:r>
    </w:p>
    <w:p w14:paraId="6F37AC1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(2)报价一览表</w:t>
      </w:r>
    </w:p>
    <w:p w14:paraId="547CA74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(3)资格证明文件</w:t>
      </w:r>
    </w:p>
    <w:p w14:paraId="6C4BE41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(4)技术和商务偏离表</w:t>
      </w:r>
    </w:p>
    <w:p w14:paraId="228E4AC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)相关技术、商务、服务响应承诺及资料</w:t>
      </w:r>
    </w:p>
    <w:p w14:paraId="007E5256">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)供应商提交的其他资料</w:t>
      </w:r>
    </w:p>
    <w:p w14:paraId="48A796AC">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)按照磋商文件规定，要求作为响应文件组成部分的其他内容(若有)</w:t>
      </w:r>
    </w:p>
    <w:p w14:paraId="75AB286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2.据此函，我方宣布响应承诺如下：</w:t>
      </w:r>
    </w:p>
    <w:p w14:paraId="6E94084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我方将严格遵守规定，不将应当保密的内容泄密给第三方或另作它用，如有违反，</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人可依法追究我方的法律责任。</w:t>
      </w:r>
    </w:p>
    <w:p w14:paraId="34FC9C22">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并在规定的期限内与</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人签订合同。</w:t>
      </w:r>
    </w:p>
    <w:p w14:paraId="37BA0BFF">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2.3我方承诺：递交的所有响应文件(包括首次响应文件、补充澄清、最后报价等响应文件)在竞争性磋商须知前附表第</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1D5C1AC7">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2.4我方已经按照磋商文件要求提交磋商保证金。我方如果发生任何竞争性磋商文件中所述不予退还磋商保证金的情况，则我方的磋商保证金将被贵方不予退还，我方对此无异议。</w:t>
      </w:r>
    </w:p>
    <w:p w14:paraId="595F2A3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2.5我方愿意向贵方提供任何与本项目磋商</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有关的数据或资料。若贵方需要，我方愿意提供我方作出的一切承诺的证明材料。</w:t>
      </w:r>
    </w:p>
    <w:p w14:paraId="138A43FA">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2.6我方联系方式、电子</w:t>
      </w:r>
      <w:r>
        <w:rPr>
          <w:rFonts w:hint="eastAsia" w:asciiTheme="minorEastAsia" w:hAnsiTheme="minorEastAsia" w:eastAsiaTheme="minorEastAsia" w:cstheme="minorEastAsia"/>
          <w:color w:val="auto"/>
          <w:highlight w:val="none"/>
          <w:lang w:val="en-US" w:eastAsia="zh-CN"/>
        </w:rPr>
        <w:t>邮</w:t>
      </w:r>
      <w:r>
        <w:rPr>
          <w:rFonts w:hint="eastAsia" w:asciiTheme="minorEastAsia" w:hAnsiTheme="minorEastAsia" w:eastAsiaTheme="minorEastAsia" w:cstheme="minorEastAsia"/>
          <w:color w:val="auto"/>
          <w:highlight w:val="none"/>
        </w:rPr>
        <w:t>箱和通信地址等信息如下，用于接受贵方发出的与本次磋商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08CC7784">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4E06C87E">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76E686B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通信地址:</w:t>
      </w:r>
      <w:r>
        <w:rPr>
          <w:rFonts w:hint="eastAsia" w:asciiTheme="minorEastAsia" w:hAnsiTheme="minorEastAsia" w:eastAsiaTheme="minorEastAsia" w:cstheme="minorEastAsia"/>
          <w:color w:val="auto"/>
          <w:highlight w:val="none"/>
          <w:u w:val="single"/>
        </w:rPr>
        <w:t>                     </w:t>
      </w:r>
    </w:p>
    <w:p w14:paraId="7DF96D43">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邮编：</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  </w:t>
      </w:r>
    </w:p>
    <w:p w14:paraId="0D88346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联系电话：</w:t>
      </w:r>
      <w:r>
        <w:rPr>
          <w:rFonts w:hint="eastAsia" w:asciiTheme="minorEastAsia" w:hAnsiTheme="minorEastAsia" w:eastAsiaTheme="minorEastAsia" w:cstheme="minorEastAsia"/>
          <w:color w:val="auto"/>
          <w:highlight w:val="none"/>
          <w:u w:val="single"/>
        </w:rPr>
        <w:t>     </w:t>
      </w:r>
    </w:p>
    <w:p w14:paraId="0C24AC3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w:t>
      </w:r>
    </w:p>
    <w:p w14:paraId="1805A7E1">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供应商代表电子</w:t>
      </w:r>
      <w:r>
        <w:rPr>
          <w:rFonts w:hint="eastAsia" w:asciiTheme="minorEastAsia" w:hAnsiTheme="minorEastAsia" w:eastAsiaTheme="minorEastAsia" w:cstheme="minorEastAsia"/>
          <w:color w:val="auto"/>
          <w:highlight w:val="none"/>
          <w:lang w:val="en-US" w:eastAsia="zh-CN"/>
        </w:rPr>
        <w:t>邮</w:t>
      </w:r>
      <w:r>
        <w:rPr>
          <w:rFonts w:hint="eastAsia" w:asciiTheme="minorEastAsia" w:hAnsiTheme="minorEastAsia" w:eastAsiaTheme="minorEastAsia" w:cstheme="minorEastAsia"/>
          <w:color w:val="auto"/>
          <w:highlight w:val="none"/>
        </w:rPr>
        <w:t>箱：</w:t>
      </w:r>
      <w:r>
        <w:rPr>
          <w:rFonts w:hint="eastAsia" w:asciiTheme="minorEastAsia" w:hAnsiTheme="minorEastAsia" w:eastAsiaTheme="minorEastAsia" w:cstheme="minorEastAsia"/>
          <w:color w:val="auto"/>
          <w:highlight w:val="none"/>
          <w:u w:val="single"/>
        </w:rPr>
        <w:t>        </w:t>
      </w:r>
    </w:p>
    <w:p w14:paraId="60045A7D">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w:t>
      </w:r>
      <w:r>
        <w:rPr>
          <w:rFonts w:hint="eastAsia" w:asciiTheme="minorEastAsia" w:hAnsiTheme="minorEastAsia" w:eastAsiaTheme="minorEastAsia" w:cstheme="minorEastAsia"/>
          <w:color w:val="auto"/>
          <w:highlight w:val="none"/>
          <w:u w:val="single"/>
        </w:rPr>
        <w:t>         (全称并加盖公章)</w:t>
      </w:r>
    </w:p>
    <w:p w14:paraId="0CF3A5C0">
      <w:pPr>
        <w:pStyle w:val="13"/>
        <w:widowControl/>
        <w:spacing w:before="0" w:beforeAutospacing="0" w:after="0" w:afterAutospacing="0"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25C5B1DF">
      <w:pPr>
        <w:pStyle w:val="13"/>
        <w:widowControl/>
        <w:spacing w:before="60" w:beforeAutospacing="0" w:after="60" w:afterAutospacing="0" w:line="348"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t> </w:t>
      </w:r>
    </w:p>
    <w:p w14:paraId="4E50CDCC">
      <w:pPr>
        <w:pStyle w:val="13"/>
        <w:widowControl/>
        <w:spacing w:before="60" w:beforeAutospacing="0" w:after="60" w:afterAutospacing="0" w:line="348"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19"/>
          <w:szCs w:val="19"/>
          <w:highlight w:val="none"/>
        </w:rPr>
        <w:t> </w:t>
      </w:r>
    </w:p>
    <w:p w14:paraId="62D37AFC">
      <w:pPr>
        <w:pStyle w:val="13"/>
        <w:widowControl/>
        <w:spacing w:before="60" w:beforeAutospacing="0" w:after="60" w:afterAutospacing="0" w:line="300" w:lineRule="atLeas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19"/>
          <w:szCs w:val="19"/>
          <w:highlight w:val="none"/>
        </w:rPr>
        <w:t> </w:t>
      </w:r>
    </w:p>
    <w:p w14:paraId="3EE3B5D1">
      <w:pPr>
        <w:pStyle w:val="13"/>
        <w:widowControl/>
        <w:spacing w:before="60" w:beforeAutospacing="0" w:after="60" w:afterAutospacing="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t> </w:t>
      </w:r>
    </w:p>
    <w:p w14:paraId="259EF537">
      <w:pPr>
        <w:pStyle w:val="13"/>
        <w:widowControl/>
        <w:spacing w:before="60" w:beforeAutospacing="0" w:after="60" w:afterAutospacing="0"/>
        <w:rPr>
          <w:rFonts w:hint="eastAsia" w:asciiTheme="minorEastAsia" w:hAnsiTheme="minorEastAsia" w:eastAsiaTheme="minorEastAsia" w:cstheme="minorEastAsia"/>
          <w:color w:val="auto"/>
          <w:sz w:val="19"/>
          <w:szCs w:val="19"/>
          <w:highlight w:val="none"/>
        </w:rPr>
        <w:sectPr>
          <w:footerReference r:id="rId3" w:type="default"/>
          <w:pgSz w:w="11906" w:h="16838"/>
          <w:pgMar w:top="1440" w:right="1310" w:bottom="1440" w:left="1310" w:header="851" w:footer="992" w:gutter="0"/>
          <w:pgNumType w:fmt="decimal" w:start="1"/>
          <w:cols w:space="720" w:num="1"/>
          <w:docGrid w:type="lines" w:linePitch="312" w:charSpace="0"/>
        </w:sectPr>
      </w:pPr>
    </w:p>
    <w:p w14:paraId="4CF5137E">
      <w:pPr>
        <w:pStyle w:val="13"/>
        <w:widowControl/>
        <w:spacing w:before="60" w:beforeAutospacing="0" w:after="60" w:afterAutospacing="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highlight w:val="none"/>
        </w:rPr>
        <w:t>附件2</w:t>
      </w:r>
      <w:r>
        <w:rPr>
          <w:rFonts w:hint="eastAsia" w:asciiTheme="minorEastAsia" w:hAnsiTheme="minorEastAsia" w:eastAsiaTheme="minorEastAsia" w:cstheme="minorEastAsia"/>
          <w:color w:val="auto"/>
          <w:sz w:val="22"/>
          <w:szCs w:val="22"/>
          <w:highlight w:val="none"/>
        </w:rPr>
        <w:t>             </w:t>
      </w:r>
    </w:p>
    <w:p w14:paraId="2B531E3D">
      <w:pPr>
        <w:pStyle w:val="13"/>
        <w:widowControl/>
        <w:spacing w:before="60" w:beforeAutospacing="0" w:after="60" w:afterAutospacing="0"/>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sz w:val="28"/>
          <w:szCs w:val="28"/>
          <w:highlight w:val="none"/>
        </w:rPr>
        <w:t>报价一览表</w:t>
      </w:r>
    </w:p>
    <w:p w14:paraId="5A47B696">
      <w:pPr>
        <w:pStyle w:val="13"/>
        <w:widowControl/>
        <w:spacing w:before="60" w:beforeAutospacing="0" w:after="60" w:afterAutospacing="0" w:line="300"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t> </w:t>
      </w:r>
    </w:p>
    <w:p w14:paraId="76025414">
      <w:pPr>
        <w:pStyle w:val="13"/>
        <w:widowControl/>
        <w:spacing w:before="60" w:beforeAutospacing="0" w:after="60" w:afterAutospacing="0" w:line="300"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(全称加盖单位公章)</w:t>
      </w:r>
      <w:r>
        <w:rPr>
          <w:rFonts w:hint="eastAsia" w:asciiTheme="minorEastAsia" w:hAnsiTheme="minorEastAsia" w:eastAsiaTheme="minorEastAsia" w:cstheme="minorEastAsia"/>
          <w:color w:val="auto"/>
          <w:highlight w:val="none"/>
        </w:rPr>
        <w:t>项目编号∶</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 货币单位：元人民币</w:t>
      </w:r>
    </w:p>
    <w:tbl>
      <w:tblPr>
        <w:tblStyle w:val="17"/>
        <w:tblW w:w="9971" w:type="dxa"/>
        <w:tblCellSpacing w:w="15"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02"/>
        <w:gridCol w:w="3415"/>
        <w:gridCol w:w="2319"/>
        <w:gridCol w:w="1682"/>
        <w:gridCol w:w="1353"/>
      </w:tblGrid>
      <w:tr w14:paraId="6D7A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2" w:hRule="atLeast"/>
          <w:tblCellSpacing w:w="15" w:type="dxa"/>
        </w:trPr>
        <w:tc>
          <w:tcPr>
            <w:tcW w:w="1157" w:type="dxa"/>
            <w:noWrap w:val="0"/>
            <w:tcMar>
              <w:top w:w="0" w:type="dxa"/>
              <w:left w:w="84" w:type="dxa"/>
              <w:bottom w:w="0" w:type="dxa"/>
              <w:right w:w="84" w:type="dxa"/>
            </w:tcMar>
            <w:vAlign w:val="center"/>
          </w:tcPr>
          <w:p w14:paraId="56509F8C">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合同包</w:t>
            </w:r>
          </w:p>
        </w:tc>
        <w:tc>
          <w:tcPr>
            <w:tcW w:w="3385" w:type="dxa"/>
            <w:noWrap w:val="0"/>
            <w:tcMar>
              <w:top w:w="0" w:type="dxa"/>
              <w:left w:w="84" w:type="dxa"/>
              <w:bottom w:w="0" w:type="dxa"/>
              <w:right w:w="84" w:type="dxa"/>
            </w:tcMar>
            <w:vAlign w:val="center"/>
          </w:tcPr>
          <w:p w14:paraId="38567359">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首次报价</w:t>
            </w:r>
          </w:p>
        </w:tc>
        <w:tc>
          <w:tcPr>
            <w:tcW w:w="2289" w:type="dxa"/>
            <w:noWrap w:val="0"/>
            <w:tcMar>
              <w:top w:w="0" w:type="dxa"/>
              <w:left w:w="84" w:type="dxa"/>
              <w:bottom w:w="0" w:type="dxa"/>
              <w:right w:w="84" w:type="dxa"/>
            </w:tcMar>
            <w:vAlign w:val="center"/>
          </w:tcPr>
          <w:p w14:paraId="2C1EBC98">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服务时间</w:t>
            </w:r>
          </w:p>
        </w:tc>
        <w:tc>
          <w:tcPr>
            <w:tcW w:w="1652" w:type="dxa"/>
            <w:noWrap w:val="0"/>
            <w:tcMar>
              <w:top w:w="0" w:type="dxa"/>
              <w:left w:w="84" w:type="dxa"/>
              <w:bottom w:w="0" w:type="dxa"/>
              <w:right w:w="84" w:type="dxa"/>
            </w:tcMar>
            <w:vAlign w:val="center"/>
          </w:tcPr>
          <w:p w14:paraId="3A69A02D">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磋商保证金</w:t>
            </w:r>
          </w:p>
        </w:tc>
        <w:tc>
          <w:tcPr>
            <w:tcW w:w="1308" w:type="dxa"/>
            <w:noWrap w:val="0"/>
            <w:tcMar>
              <w:top w:w="0" w:type="dxa"/>
              <w:left w:w="84" w:type="dxa"/>
              <w:bottom w:w="0" w:type="dxa"/>
              <w:right w:w="84" w:type="dxa"/>
            </w:tcMar>
            <w:vAlign w:val="center"/>
          </w:tcPr>
          <w:p w14:paraId="5D8AE2CA">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tc>
      </w:tr>
      <w:tr w14:paraId="6327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2" w:hRule="atLeast"/>
          <w:tblCellSpacing w:w="15" w:type="dxa"/>
        </w:trPr>
        <w:tc>
          <w:tcPr>
            <w:tcW w:w="1157" w:type="dxa"/>
            <w:noWrap w:val="0"/>
            <w:tcMar>
              <w:top w:w="0" w:type="dxa"/>
              <w:left w:w="84" w:type="dxa"/>
              <w:bottom w:w="0" w:type="dxa"/>
              <w:right w:w="84" w:type="dxa"/>
            </w:tcMar>
            <w:vAlign w:val="center"/>
          </w:tcPr>
          <w:p w14:paraId="297FA4A8">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1</w:t>
            </w:r>
          </w:p>
        </w:tc>
        <w:tc>
          <w:tcPr>
            <w:tcW w:w="3385" w:type="dxa"/>
            <w:noWrap w:val="0"/>
            <w:tcMar>
              <w:top w:w="0" w:type="dxa"/>
              <w:left w:w="84" w:type="dxa"/>
              <w:bottom w:w="0" w:type="dxa"/>
              <w:right w:w="84" w:type="dxa"/>
            </w:tcMar>
            <w:vAlign w:val="center"/>
          </w:tcPr>
          <w:p w14:paraId="32215DCC">
            <w:pPr>
              <w:widowControl/>
              <w:jc w:val="center"/>
              <w:rPr>
                <w:rFonts w:hint="eastAsia" w:asciiTheme="minorEastAsia" w:hAnsiTheme="minorEastAsia" w:eastAsiaTheme="minorEastAsia" w:cstheme="minorEastAsia"/>
                <w:color w:val="auto"/>
                <w:sz w:val="24"/>
                <w:highlight w:val="none"/>
                <w:lang w:val="en-US" w:eastAsia="zh-CN"/>
              </w:rPr>
            </w:pPr>
          </w:p>
        </w:tc>
        <w:tc>
          <w:tcPr>
            <w:tcW w:w="2289" w:type="dxa"/>
            <w:noWrap w:val="0"/>
            <w:tcMar>
              <w:top w:w="0" w:type="dxa"/>
              <w:left w:w="84" w:type="dxa"/>
              <w:bottom w:w="0" w:type="dxa"/>
              <w:right w:w="84" w:type="dxa"/>
            </w:tcMar>
            <w:vAlign w:val="center"/>
          </w:tcPr>
          <w:p w14:paraId="2F5CFAA1">
            <w:pPr>
              <w:widowControl/>
              <w:jc w:val="center"/>
              <w:rPr>
                <w:rFonts w:hint="eastAsia" w:asciiTheme="minorEastAsia" w:hAnsiTheme="minorEastAsia" w:eastAsiaTheme="minorEastAsia" w:cstheme="minorEastAsia"/>
                <w:color w:val="auto"/>
                <w:sz w:val="24"/>
                <w:highlight w:val="none"/>
              </w:rPr>
            </w:pPr>
          </w:p>
        </w:tc>
        <w:tc>
          <w:tcPr>
            <w:tcW w:w="1652" w:type="dxa"/>
            <w:noWrap w:val="0"/>
            <w:tcMar>
              <w:top w:w="0" w:type="dxa"/>
              <w:left w:w="84" w:type="dxa"/>
              <w:bottom w:w="0" w:type="dxa"/>
              <w:right w:w="84" w:type="dxa"/>
            </w:tcMar>
            <w:vAlign w:val="center"/>
          </w:tcPr>
          <w:p w14:paraId="4727A334">
            <w:pPr>
              <w:widowControl/>
              <w:jc w:val="center"/>
              <w:rPr>
                <w:rFonts w:hint="eastAsia" w:asciiTheme="minorEastAsia" w:hAnsiTheme="minorEastAsia" w:eastAsiaTheme="minorEastAsia" w:cstheme="minorEastAsia"/>
                <w:color w:val="auto"/>
                <w:sz w:val="24"/>
                <w:highlight w:val="none"/>
                <w:lang w:val="en-US" w:eastAsia="zh-CN"/>
              </w:rPr>
            </w:pPr>
          </w:p>
        </w:tc>
        <w:tc>
          <w:tcPr>
            <w:tcW w:w="1308" w:type="dxa"/>
            <w:noWrap w:val="0"/>
            <w:tcMar>
              <w:top w:w="0" w:type="dxa"/>
              <w:left w:w="84" w:type="dxa"/>
              <w:bottom w:w="0" w:type="dxa"/>
              <w:right w:w="84" w:type="dxa"/>
            </w:tcMar>
            <w:vAlign w:val="center"/>
          </w:tcPr>
          <w:p w14:paraId="26F5FCAB">
            <w:pPr>
              <w:widowControl/>
              <w:jc w:val="center"/>
              <w:rPr>
                <w:rFonts w:hint="eastAsia" w:asciiTheme="minorEastAsia" w:hAnsiTheme="minorEastAsia" w:eastAsiaTheme="minorEastAsia" w:cstheme="minorEastAsia"/>
                <w:color w:val="auto"/>
                <w:sz w:val="24"/>
                <w:highlight w:val="none"/>
              </w:rPr>
            </w:pPr>
          </w:p>
        </w:tc>
      </w:tr>
    </w:tbl>
    <w:p w14:paraId="68F2A437">
      <w:pPr>
        <w:pStyle w:val="13"/>
        <w:widowControl/>
        <w:spacing w:before="60" w:beforeAutospacing="0" w:after="60" w:afterAutospacing="0" w:line="300"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15579B52">
      <w:pPr>
        <w:pStyle w:val="13"/>
        <w:widowControl/>
        <w:spacing w:before="60" w:beforeAutospacing="0" w:after="60" w:afterAutospacing="0" w:line="300"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供应商代表：</w:t>
      </w:r>
      <w:r>
        <w:rPr>
          <w:rFonts w:hint="eastAsia" w:asciiTheme="minorEastAsia" w:hAnsiTheme="minorEastAsia" w:eastAsiaTheme="minorEastAsia" w:cstheme="minorEastAsia"/>
          <w:color w:val="auto"/>
          <w:highlight w:val="none"/>
          <w:u w:val="single"/>
        </w:rPr>
        <w:t>      (签字)</w:t>
      </w:r>
      <w:r>
        <w:rPr>
          <w:rFonts w:hint="eastAsia" w:asciiTheme="minorEastAsia" w:hAnsiTheme="minorEastAsia" w:eastAsiaTheme="minorEastAsia" w:cstheme="minorEastAsia"/>
          <w:color w:val="auto"/>
          <w:highlight w:val="none"/>
        </w:rPr>
        <w:t>   </w:t>
      </w:r>
    </w:p>
    <w:p w14:paraId="5ED07EDA">
      <w:pPr>
        <w:pStyle w:val="13"/>
        <w:widowControl/>
        <w:spacing w:before="60" w:beforeAutospacing="0" w:after="60" w:afterAutospacing="0" w:line="300"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t> </w:t>
      </w:r>
    </w:p>
    <w:p w14:paraId="5944E968">
      <w:pPr>
        <w:pStyle w:val="13"/>
        <w:widowControl/>
        <w:spacing w:before="60" w:beforeAutospacing="0" w:after="60" w:afterAutospacing="0"/>
        <w:rPr>
          <w:rFonts w:hint="eastAsia" w:asciiTheme="minorEastAsia" w:hAnsiTheme="minorEastAsia" w:eastAsiaTheme="minorEastAsia" w:cstheme="minorEastAsia"/>
          <w:color w:val="auto"/>
          <w:sz w:val="19"/>
          <w:szCs w:val="19"/>
          <w:highlight w:val="none"/>
          <w:lang w:eastAsia="zh-CN"/>
        </w:rPr>
      </w:pPr>
    </w:p>
    <w:p w14:paraId="735D2AE6">
      <w:pPr>
        <w:pStyle w:val="13"/>
        <w:widowControl/>
        <w:spacing w:before="60" w:beforeAutospacing="0" w:after="60" w:afterAutospacing="0"/>
        <w:rPr>
          <w:rFonts w:hint="eastAsia" w:asciiTheme="minorEastAsia" w:hAnsiTheme="minorEastAsia" w:eastAsiaTheme="minorEastAsia" w:cstheme="minorEastAsia"/>
          <w:color w:val="auto"/>
          <w:sz w:val="19"/>
          <w:szCs w:val="19"/>
          <w:highlight w:val="none"/>
          <w:lang w:eastAsia="zh-CN"/>
        </w:rPr>
      </w:pPr>
    </w:p>
    <w:p w14:paraId="33D40962">
      <w:pPr>
        <w:pStyle w:val="13"/>
        <w:widowControl/>
        <w:spacing w:before="60" w:beforeAutospacing="0" w:after="60" w:afterAutospacing="0" w:line="300" w:lineRule="atLeas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19"/>
          <w:szCs w:val="19"/>
          <w:highlight w:val="none"/>
        </w:rPr>
        <w:br w:type="page"/>
      </w:r>
      <w:r>
        <w:rPr>
          <w:rFonts w:hint="eastAsia" w:asciiTheme="minorEastAsia" w:hAnsiTheme="minorEastAsia" w:eastAsiaTheme="minorEastAsia" w:cstheme="minorEastAsia"/>
          <w:color w:val="auto"/>
          <w:highlight w:val="none"/>
        </w:rPr>
        <w:t>附件3         </w:t>
      </w:r>
    </w:p>
    <w:p w14:paraId="7AE6C46F">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资格证明文件</w:t>
      </w:r>
    </w:p>
    <w:p w14:paraId="0452D46B">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1A8371F">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附件3-1       </w:t>
      </w:r>
    </w:p>
    <w:p w14:paraId="3779DC27">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参加竞争性磋商的声明函</w:t>
      </w:r>
    </w:p>
    <w:p w14:paraId="0835CB62">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46FF4EC7">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采购人或采购代理机构)</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 </w:t>
      </w:r>
    </w:p>
    <w:p w14:paraId="1CF4088E">
      <w:pPr>
        <w:pStyle w:val="13"/>
        <w:widowControl/>
        <w:spacing w:before="0" w:beforeAutospacing="0" w:after="0" w:afterAutospacing="0" w:line="500" w:lineRule="exact"/>
        <w:ind w:firstLine="480" w:firstLineChars="20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1、关于贵方______年______月______日</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pacing w:val="0"/>
          <w:sz w:val="24"/>
          <w:szCs w:val="24"/>
          <w:highlight w:val="none"/>
        </w:rPr>
        <w:t>采购公告</w:t>
      </w:r>
      <w:r>
        <w:rPr>
          <w:rFonts w:hint="eastAsia" w:asciiTheme="minorEastAsia" w:hAnsiTheme="minorEastAsia" w:eastAsiaTheme="minorEastAsia" w:cstheme="minorEastAsia"/>
          <w:color w:val="auto"/>
          <w:highlight w:val="none"/>
        </w:rPr>
        <w:t>(或</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24B03611">
      <w:pPr>
        <w:pStyle w:val="13"/>
        <w:widowControl/>
        <w:spacing w:before="0" w:beforeAutospacing="0" w:after="0" w:afterAutospacing="0" w:line="500" w:lineRule="exact"/>
        <w:ind w:left="432"/>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2、供应商的基本概况：</w:t>
      </w:r>
    </w:p>
    <w:p w14:paraId="3A8DE9B1">
      <w:pPr>
        <w:pStyle w:val="13"/>
        <w:widowControl/>
        <w:spacing w:before="0" w:beforeAutospacing="0" w:after="0" w:afterAutospacing="0" w:line="500" w:lineRule="exact"/>
        <w:ind w:left="432"/>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highlight w:val="none"/>
        </w:rPr>
        <w:t>2.1供应商单位名称：</w:t>
      </w:r>
      <w:r>
        <w:rPr>
          <w:rFonts w:hint="eastAsia" w:asciiTheme="minorEastAsia" w:hAnsiTheme="minorEastAsia" w:eastAsiaTheme="minorEastAsia" w:cstheme="minorEastAsia"/>
          <w:color w:val="auto"/>
          <w:highlight w:val="none"/>
          <w:u w:val="single"/>
        </w:rPr>
        <w:t>                             </w:t>
      </w:r>
    </w:p>
    <w:p w14:paraId="4F5B4AF8">
      <w:pPr>
        <w:pStyle w:val="13"/>
        <w:widowControl/>
        <w:spacing w:before="0" w:beforeAutospacing="0" w:after="0" w:afterAutospacing="0" w:line="500" w:lineRule="exact"/>
        <w:ind w:left="432"/>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highlight w:val="none"/>
        </w:rPr>
        <w:t>2.2注册地址：</w:t>
      </w:r>
      <w:r>
        <w:rPr>
          <w:rFonts w:hint="eastAsia" w:asciiTheme="minorEastAsia" w:hAnsiTheme="minorEastAsia" w:eastAsiaTheme="minorEastAsia" w:cstheme="minorEastAsia"/>
          <w:color w:val="auto"/>
          <w:highlight w:val="none"/>
          <w:u w:val="single"/>
        </w:rPr>
        <w:t>                      </w:t>
      </w:r>
    </w:p>
    <w:p w14:paraId="773C6D9E">
      <w:pPr>
        <w:pStyle w:val="13"/>
        <w:widowControl/>
        <w:spacing w:before="0" w:beforeAutospacing="0" w:after="0" w:afterAutospacing="0" w:line="500" w:lineRule="exact"/>
        <w:ind w:left="4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2.3单位负责人姓名：</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性别：</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年龄：</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职务：</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w:t>
      </w:r>
    </w:p>
    <w:p w14:paraId="20F962FF">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备注：“单位负责人”指单位法定代表人(供应商为法人的)或法律、法规规定代表单位行使职权的主要负责人(供应商为其他组织的)。</w:t>
      </w:r>
    </w:p>
    <w:p w14:paraId="38B2CB25">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对于接受联合体形式的磋商且供应商是联合体的，则联合体各成员都应当提交本资格证明文件。</w:t>
      </w:r>
    </w:p>
    <w:p w14:paraId="04F6ADB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915160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7E219025">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503FBE63">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7E87189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610F11DF">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4D15A5F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D81CA5E">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58BE6F9">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p>
    <w:p w14:paraId="116AFF8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附件3-2        </w:t>
      </w:r>
    </w:p>
    <w:p w14:paraId="5F7C58CB">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供应商的资格声明</w:t>
      </w:r>
    </w:p>
    <w:p w14:paraId="2F038364">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1F3EB19">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(采购人或采购代理机构)</w:t>
      </w:r>
      <w:r>
        <w:rPr>
          <w:rFonts w:hint="eastAsia" w:asciiTheme="minorEastAsia" w:hAnsiTheme="minorEastAsia" w:eastAsiaTheme="minorEastAsia" w:cstheme="minorEastAsia"/>
          <w:color w:val="auto"/>
          <w:highlight w:val="none"/>
          <w:u w:val="single"/>
        </w:rPr>
        <w:t>      </w:t>
      </w:r>
    </w:p>
    <w:p w14:paraId="42AF00E5">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r>
        <w:rPr>
          <w:rFonts w:hint="eastAsia" w:asciiTheme="minorEastAsia" w:hAnsiTheme="minorEastAsia" w:eastAsiaTheme="minorEastAsia" w:cstheme="minorEastAsia"/>
          <w:color w:val="auto"/>
          <w:highlight w:val="none"/>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17"/>
        <w:tblW w:w="9971"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586"/>
        <w:gridCol w:w="3385"/>
      </w:tblGrid>
      <w:tr w14:paraId="7251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1CA8EBB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《中华人民共和国政府采购法》第二十二条对供应商的要求</w:t>
            </w:r>
          </w:p>
        </w:tc>
        <w:tc>
          <w:tcPr>
            <w:tcW w:w="3340" w:type="dxa"/>
            <w:noWrap w:val="0"/>
            <w:tcMar>
              <w:top w:w="0" w:type="dxa"/>
              <w:left w:w="84" w:type="dxa"/>
              <w:bottom w:w="0" w:type="dxa"/>
              <w:right w:w="84" w:type="dxa"/>
            </w:tcMar>
            <w:vAlign w:val="center"/>
          </w:tcPr>
          <w:p w14:paraId="36104CA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供应商对是否符合要求做如实声明</w:t>
            </w:r>
          </w:p>
        </w:tc>
      </w:tr>
      <w:tr w14:paraId="39A2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13129C33">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(1)具有独立承担民事责任的能力</w:t>
            </w:r>
          </w:p>
        </w:tc>
        <w:tc>
          <w:tcPr>
            <w:tcW w:w="3340" w:type="dxa"/>
            <w:noWrap w:val="0"/>
            <w:tcMar>
              <w:top w:w="0" w:type="dxa"/>
              <w:left w:w="84" w:type="dxa"/>
              <w:bottom w:w="0" w:type="dxa"/>
              <w:right w:w="84" w:type="dxa"/>
            </w:tcMar>
            <w:vAlign w:val="center"/>
          </w:tcPr>
          <w:p w14:paraId="0FE62CEC">
            <w:pPr>
              <w:widowControl/>
              <w:jc w:val="center"/>
              <w:rPr>
                <w:rFonts w:hint="eastAsia" w:asciiTheme="minorEastAsia" w:hAnsiTheme="minorEastAsia" w:eastAsiaTheme="minorEastAsia" w:cstheme="minorEastAsia"/>
                <w:color w:val="auto"/>
                <w:sz w:val="24"/>
                <w:highlight w:val="none"/>
              </w:rPr>
            </w:pPr>
          </w:p>
        </w:tc>
      </w:tr>
      <w:tr w14:paraId="6FF3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10453DF7">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(2)具有良好的商业信誉和健全的财务会计制度</w:t>
            </w:r>
          </w:p>
        </w:tc>
        <w:tc>
          <w:tcPr>
            <w:tcW w:w="3340" w:type="dxa"/>
            <w:noWrap w:val="0"/>
            <w:tcMar>
              <w:top w:w="0" w:type="dxa"/>
              <w:left w:w="84" w:type="dxa"/>
              <w:bottom w:w="0" w:type="dxa"/>
              <w:right w:w="84" w:type="dxa"/>
            </w:tcMar>
            <w:vAlign w:val="center"/>
          </w:tcPr>
          <w:p w14:paraId="540369A7">
            <w:pPr>
              <w:widowControl/>
              <w:jc w:val="center"/>
              <w:rPr>
                <w:rFonts w:hint="eastAsia" w:asciiTheme="minorEastAsia" w:hAnsiTheme="minorEastAsia" w:eastAsiaTheme="minorEastAsia" w:cstheme="minorEastAsia"/>
                <w:color w:val="auto"/>
                <w:sz w:val="24"/>
                <w:highlight w:val="none"/>
              </w:rPr>
            </w:pPr>
          </w:p>
        </w:tc>
      </w:tr>
      <w:tr w14:paraId="4DDF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198D29FC">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(3)具有履行合同所必需的设备和专业技术能力</w:t>
            </w:r>
          </w:p>
        </w:tc>
        <w:tc>
          <w:tcPr>
            <w:tcW w:w="3340" w:type="dxa"/>
            <w:noWrap w:val="0"/>
            <w:tcMar>
              <w:top w:w="0" w:type="dxa"/>
              <w:left w:w="84" w:type="dxa"/>
              <w:bottom w:w="0" w:type="dxa"/>
              <w:right w:w="84" w:type="dxa"/>
            </w:tcMar>
            <w:vAlign w:val="center"/>
          </w:tcPr>
          <w:p w14:paraId="02CE870D">
            <w:pPr>
              <w:widowControl/>
              <w:jc w:val="center"/>
              <w:rPr>
                <w:rFonts w:hint="eastAsia" w:asciiTheme="minorEastAsia" w:hAnsiTheme="minorEastAsia" w:eastAsiaTheme="minorEastAsia" w:cstheme="minorEastAsia"/>
                <w:color w:val="auto"/>
                <w:sz w:val="24"/>
                <w:highlight w:val="none"/>
              </w:rPr>
            </w:pPr>
          </w:p>
        </w:tc>
      </w:tr>
      <w:tr w14:paraId="24DF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09D8CADD">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(4)有依法缴纳税收和社会保障资金的良好记录</w:t>
            </w:r>
          </w:p>
        </w:tc>
        <w:tc>
          <w:tcPr>
            <w:tcW w:w="3340" w:type="dxa"/>
            <w:noWrap w:val="0"/>
            <w:tcMar>
              <w:top w:w="0" w:type="dxa"/>
              <w:left w:w="84" w:type="dxa"/>
              <w:bottom w:w="0" w:type="dxa"/>
              <w:right w:w="84" w:type="dxa"/>
            </w:tcMar>
            <w:vAlign w:val="center"/>
          </w:tcPr>
          <w:p w14:paraId="3110E799">
            <w:pPr>
              <w:widowControl/>
              <w:jc w:val="center"/>
              <w:rPr>
                <w:rFonts w:hint="eastAsia" w:asciiTheme="minorEastAsia" w:hAnsiTheme="minorEastAsia" w:eastAsiaTheme="minorEastAsia" w:cstheme="minorEastAsia"/>
                <w:color w:val="auto"/>
                <w:sz w:val="24"/>
                <w:highlight w:val="none"/>
              </w:rPr>
            </w:pPr>
          </w:p>
        </w:tc>
      </w:tr>
      <w:tr w14:paraId="7697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6C6305C0">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(5)参加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活动前三年内，在经营活动中没有重大违法记录</w:t>
            </w:r>
          </w:p>
        </w:tc>
        <w:tc>
          <w:tcPr>
            <w:tcW w:w="3340" w:type="dxa"/>
            <w:noWrap w:val="0"/>
            <w:tcMar>
              <w:top w:w="0" w:type="dxa"/>
              <w:left w:w="84" w:type="dxa"/>
              <w:bottom w:w="0" w:type="dxa"/>
              <w:right w:w="84" w:type="dxa"/>
            </w:tcMar>
            <w:vAlign w:val="center"/>
          </w:tcPr>
          <w:p w14:paraId="3947C4A5">
            <w:pPr>
              <w:widowControl/>
              <w:jc w:val="center"/>
              <w:rPr>
                <w:rFonts w:hint="eastAsia" w:asciiTheme="minorEastAsia" w:hAnsiTheme="minorEastAsia" w:eastAsiaTheme="minorEastAsia" w:cstheme="minorEastAsia"/>
                <w:color w:val="auto"/>
                <w:sz w:val="24"/>
                <w:highlight w:val="none"/>
              </w:rPr>
            </w:pPr>
          </w:p>
        </w:tc>
      </w:tr>
      <w:tr w14:paraId="5F2E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44A9A7E0">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(6)法律、行政法规规定的其他条件。</w:t>
            </w:r>
          </w:p>
        </w:tc>
        <w:tc>
          <w:tcPr>
            <w:tcW w:w="3340" w:type="dxa"/>
            <w:noWrap w:val="0"/>
            <w:tcMar>
              <w:top w:w="0" w:type="dxa"/>
              <w:left w:w="84" w:type="dxa"/>
              <w:bottom w:w="0" w:type="dxa"/>
              <w:right w:w="84" w:type="dxa"/>
            </w:tcMar>
            <w:vAlign w:val="center"/>
          </w:tcPr>
          <w:p w14:paraId="027C7F1C">
            <w:pPr>
              <w:widowControl/>
              <w:jc w:val="center"/>
              <w:rPr>
                <w:rFonts w:hint="eastAsia" w:asciiTheme="minorEastAsia" w:hAnsiTheme="minorEastAsia" w:eastAsiaTheme="minorEastAsia" w:cstheme="minorEastAsia"/>
                <w:color w:val="auto"/>
                <w:sz w:val="24"/>
                <w:highlight w:val="none"/>
              </w:rPr>
            </w:pPr>
          </w:p>
        </w:tc>
      </w:tr>
      <w:tr w14:paraId="1103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3" w:hRule="atLeast"/>
          <w:tblCellSpacing w:w="15" w:type="dxa"/>
        </w:trPr>
        <w:tc>
          <w:tcPr>
            <w:tcW w:w="6541" w:type="dxa"/>
            <w:noWrap w:val="0"/>
            <w:tcMar>
              <w:top w:w="0" w:type="dxa"/>
              <w:left w:w="84" w:type="dxa"/>
              <w:bottom w:w="0" w:type="dxa"/>
              <w:right w:w="84" w:type="dxa"/>
            </w:tcMar>
            <w:vAlign w:val="center"/>
          </w:tcPr>
          <w:p w14:paraId="2539E2C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磋商文件对合格供应商的一般规定</w:t>
            </w:r>
          </w:p>
        </w:tc>
        <w:tc>
          <w:tcPr>
            <w:tcW w:w="3340" w:type="dxa"/>
            <w:noWrap w:val="0"/>
            <w:tcMar>
              <w:top w:w="0" w:type="dxa"/>
              <w:left w:w="84" w:type="dxa"/>
              <w:bottom w:w="0" w:type="dxa"/>
              <w:right w:w="84" w:type="dxa"/>
            </w:tcMar>
            <w:vAlign w:val="center"/>
          </w:tcPr>
          <w:p w14:paraId="5C8D12F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供应商对是否违反一般规定做如实声明</w:t>
            </w:r>
          </w:p>
        </w:tc>
      </w:tr>
      <w:tr w14:paraId="3D14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2A69CDF7">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供应商应当遵守中国的有关法律、法规和规章的规定，参加</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活动时已经自觉检查并按照政府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相关法律规定，主动回避相应利害关系。</w:t>
            </w:r>
          </w:p>
        </w:tc>
        <w:tc>
          <w:tcPr>
            <w:tcW w:w="3340" w:type="dxa"/>
            <w:noWrap w:val="0"/>
            <w:tcMar>
              <w:top w:w="0" w:type="dxa"/>
              <w:left w:w="84" w:type="dxa"/>
              <w:bottom w:w="0" w:type="dxa"/>
              <w:right w:w="84" w:type="dxa"/>
            </w:tcMar>
            <w:vAlign w:val="center"/>
          </w:tcPr>
          <w:p w14:paraId="649A716E">
            <w:pPr>
              <w:widowControl/>
              <w:jc w:val="left"/>
              <w:rPr>
                <w:rFonts w:hint="eastAsia" w:asciiTheme="minorEastAsia" w:hAnsiTheme="minorEastAsia" w:eastAsiaTheme="minorEastAsia" w:cstheme="minorEastAsia"/>
                <w:color w:val="auto"/>
                <w:sz w:val="24"/>
                <w:highlight w:val="none"/>
              </w:rPr>
            </w:pPr>
          </w:p>
        </w:tc>
      </w:tr>
      <w:tr w14:paraId="3A36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1CF49031">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为</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项目提供整体设计、规范编制或项目管理、监理、检测等服务的供应商，不得再参加该</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项目除整体设计、规范编制和项目管理、监理、检测等服务之外的其他</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w:t>
            </w:r>
          </w:p>
        </w:tc>
        <w:tc>
          <w:tcPr>
            <w:tcW w:w="3340" w:type="dxa"/>
            <w:noWrap w:val="0"/>
            <w:tcMar>
              <w:top w:w="0" w:type="dxa"/>
              <w:left w:w="84" w:type="dxa"/>
              <w:bottom w:w="0" w:type="dxa"/>
              <w:right w:w="84" w:type="dxa"/>
            </w:tcMar>
            <w:vAlign w:val="center"/>
          </w:tcPr>
          <w:p w14:paraId="3E9EBD13">
            <w:pPr>
              <w:widowControl/>
              <w:jc w:val="left"/>
              <w:rPr>
                <w:rFonts w:hint="eastAsia" w:asciiTheme="minorEastAsia" w:hAnsiTheme="minorEastAsia" w:eastAsiaTheme="minorEastAsia" w:cstheme="minorEastAsia"/>
                <w:color w:val="auto"/>
                <w:sz w:val="24"/>
                <w:highlight w:val="none"/>
              </w:rPr>
            </w:pPr>
          </w:p>
        </w:tc>
      </w:tr>
      <w:tr w14:paraId="161F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41" w:type="dxa"/>
            <w:noWrap w:val="0"/>
            <w:tcMar>
              <w:top w:w="0" w:type="dxa"/>
              <w:left w:w="84" w:type="dxa"/>
              <w:bottom w:w="0" w:type="dxa"/>
              <w:right w:w="84" w:type="dxa"/>
            </w:tcMar>
            <w:vAlign w:val="center"/>
          </w:tcPr>
          <w:p w14:paraId="606B8544">
            <w:pPr>
              <w:pStyle w:val="13"/>
              <w:widowControl/>
              <w:spacing w:before="0" w:beforeAutospacing="0" w:after="0" w:afterAutospacing="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列入失信被执行人、重大税收违法案件当事人名单、政府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严重违法失信行为记录名单的供应商，不得参加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w:t>
            </w:r>
          </w:p>
        </w:tc>
        <w:tc>
          <w:tcPr>
            <w:tcW w:w="3340" w:type="dxa"/>
            <w:noWrap w:val="0"/>
            <w:tcMar>
              <w:top w:w="0" w:type="dxa"/>
              <w:left w:w="84" w:type="dxa"/>
              <w:bottom w:w="0" w:type="dxa"/>
              <w:right w:w="84" w:type="dxa"/>
            </w:tcMar>
            <w:vAlign w:val="center"/>
          </w:tcPr>
          <w:p w14:paraId="2207E068">
            <w:pPr>
              <w:widowControl/>
              <w:jc w:val="left"/>
              <w:rPr>
                <w:rFonts w:hint="eastAsia" w:asciiTheme="minorEastAsia" w:hAnsiTheme="minorEastAsia" w:eastAsiaTheme="minorEastAsia" w:cstheme="minorEastAsia"/>
                <w:color w:val="auto"/>
                <w:sz w:val="24"/>
                <w:highlight w:val="none"/>
              </w:rPr>
            </w:pPr>
          </w:p>
        </w:tc>
      </w:tr>
    </w:tbl>
    <w:p w14:paraId="436AEBD1">
      <w:pPr>
        <w:pStyle w:val="13"/>
        <w:widowControl/>
        <w:spacing w:before="0" w:beforeAutospacing="0" w:after="0" w:afterAutospacing="0" w:line="500" w:lineRule="exact"/>
        <w:ind w:firstLine="384"/>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2、我方对上述声明的真实性、合法性、准确性、有效性负责，并愿意根据磋商文件和磋商过程中贵方要求提供全部现有资料、数据、文件等予以证实。</w:t>
      </w:r>
    </w:p>
    <w:p w14:paraId="30786159">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备注：对于接受联合体形式的磋商且供应商是联合体的，则联合体各成员都应当提交本资格证明文件。</w:t>
      </w:r>
    </w:p>
    <w:p w14:paraId="695F0C27">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7465E442">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71645DC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391CF78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p>
    <w:p w14:paraId="50D0A771">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p>
    <w:p w14:paraId="264AA1F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附件3-3          </w:t>
      </w:r>
    </w:p>
    <w:p w14:paraId="197B5A54">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单位负责人授权书</w:t>
      </w:r>
    </w:p>
    <w:p w14:paraId="6CF7CCE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 (采购人或采购代理机构)</w:t>
      </w:r>
      <w:r>
        <w:rPr>
          <w:rFonts w:hint="eastAsia" w:asciiTheme="minorEastAsia" w:hAnsiTheme="minorEastAsia" w:eastAsiaTheme="minorEastAsia" w:cstheme="minorEastAsia"/>
          <w:color w:val="auto"/>
          <w:highlight w:val="none"/>
          <w:u w:val="single"/>
        </w:rPr>
        <w:t>     </w:t>
      </w:r>
    </w:p>
    <w:p w14:paraId="1080B1E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84"/>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我方的单位负责人</w:t>
      </w:r>
      <w:r>
        <w:rPr>
          <w:rFonts w:hint="eastAsia" w:asciiTheme="minorEastAsia" w:hAnsiTheme="minorEastAsia" w:eastAsiaTheme="minorEastAsia" w:cstheme="minorEastAsia"/>
          <w:color w:val="auto"/>
          <w:highlight w:val="none"/>
          <w:u w:val="single"/>
        </w:rPr>
        <w:t>(填写“单位负责人全名”)</w:t>
      </w:r>
      <w:r>
        <w:rPr>
          <w:rFonts w:hint="eastAsia" w:asciiTheme="minorEastAsia" w:hAnsiTheme="minorEastAsia" w:eastAsiaTheme="minorEastAsia" w:cstheme="minorEastAsia"/>
          <w:color w:val="auto"/>
          <w:highlight w:val="none"/>
        </w:rPr>
        <w:t>授权</w:t>
      </w:r>
      <w:r>
        <w:rPr>
          <w:rFonts w:hint="eastAsia" w:asciiTheme="minorEastAsia" w:hAnsiTheme="minorEastAsia" w:eastAsiaTheme="minorEastAsia" w:cstheme="minorEastAsia"/>
          <w:color w:val="auto"/>
          <w:highlight w:val="none"/>
          <w:u w:val="single"/>
        </w:rPr>
        <w:t>(填写“供应商代表全名”)</w:t>
      </w:r>
      <w:r>
        <w:rPr>
          <w:rFonts w:hint="eastAsia" w:asciiTheme="minorEastAsia" w:hAnsiTheme="minorEastAsia" w:eastAsiaTheme="minorEastAsia" w:cstheme="minorEastAsia"/>
          <w:color w:val="auto"/>
          <w:highlight w:val="none"/>
        </w:rPr>
        <w:t>为我方的供应商代表，代表我方参加</w:t>
      </w:r>
      <w:r>
        <w:rPr>
          <w:rFonts w:hint="eastAsia" w:asciiTheme="minorEastAsia" w:hAnsiTheme="minorEastAsia" w:eastAsiaTheme="minorEastAsia" w:cstheme="minorEastAsia"/>
          <w:color w:val="auto"/>
          <w:highlight w:val="none"/>
          <w:u w:val="single"/>
        </w:rPr>
        <w:t>  (填写“项目名称”)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1D79A6D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供应商代表无转委权。特此授权。</w:t>
      </w:r>
    </w:p>
    <w:p w14:paraId="2AD4EC4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(以下无正文)</w:t>
      </w:r>
    </w:p>
    <w:p w14:paraId="190EC3B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单位负责人：</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身份证号：</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手机：</w:t>
      </w:r>
      <w:r>
        <w:rPr>
          <w:rFonts w:hint="eastAsia" w:asciiTheme="minorEastAsia" w:hAnsiTheme="minorEastAsia" w:eastAsiaTheme="minorEastAsia" w:cstheme="minorEastAsia"/>
          <w:color w:val="auto"/>
          <w:highlight w:val="none"/>
          <w:u w:val="single"/>
        </w:rPr>
        <w:t>      </w:t>
      </w:r>
    </w:p>
    <w:p w14:paraId="4EC69DB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身份证号：</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手机：</w:t>
      </w:r>
      <w:r>
        <w:rPr>
          <w:rFonts w:hint="eastAsia" w:asciiTheme="minorEastAsia" w:hAnsiTheme="minorEastAsia" w:eastAsiaTheme="minorEastAsia" w:cstheme="minorEastAsia"/>
          <w:color w:val="auto"/>
          <w:highlight w:val="none"/>
          <w:u w:val="single"/>
        </w:rPr>
        <w:t>      </w:t>
      </w:r>
    </w:p>
    <w:p w14:paraId="2726463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授权方</w:t>
      </w:r>
    </w:p>
    <w:p w14:paraId="5315F4D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w:t>
      </w:r>
      <w:r>
        <w:rPr>
          <w:rFonts w:hint="eastAsia" w:asciiTheme="minorEastAsia" w:hAnsiTheme="minorEastAsia" w:eastAsiaTheme="minorEastAsia" w:cstheme="minorEastAsia"/>
          <w:color w:val="auto"/>
          <w:highlight w:val="none"/>
          <w:u w:val="single"/>
        </w:rPr>
        <w:t>(全称并加盖单位公章)</w:t>
      </w:r>
    </w:p>
    <w:p w14:paraId="49E597A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单位负责人签字或盖章：</w:t>
      </w:r>
      <w:r>
        <w:rPr>
          <w:rFonts w:hint="eastAsia" w:asciiTheme="minorEastAsia" w:hAnsiTheme="minorEastAsia" w:eastAsiaTheme="minorEastAsia" w:cstheme="minorEastAsia"/>
          <w:color w:val="auto"/>
          <w:highlight w:val="none"/>
          <w:u w:val="single"/>
        </w:rPr>
        <w:t>                   </w:t>
      </w:r>
    </w:p>
    <w:p w14:paraId="5A3EFD6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接受授权方</w:t>
      </w:r>
    </w:p>
    <w:p w14:paraId="56EF2F8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供应商代表签字：</w:t>
      </w:r>
      <w:r>
        <w:rPr>
          <w:rFonts w:hint="eastAsia" w:asciiTheme="minorEastAsia" w:hAnsiTheme="minorEastAsia" w:eastAsiaTheme="minorEastAsia" w:cstheme="minorEastAsia"/>
          <w:color w:val="auto"/>
          <w:highlight w:val="none"/>
          <w:u w:val="single"/>
        </w:rPr>
        <w:t>                   </w:t>
      </w:r>
    </w:p>
    <w:p w14:paraId="7D22EF8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righ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签署日期：</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010B2E4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附：单位负责人、供应商代表的身份证正反面复印件</w:t>
      </w:r>
    </w:p>
    <w:tbl>
      <w:tblPr>
        <w:tblStyle w:val="17"/>
        <w:tblW w:w="9971"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971"/>
      </w:tblGrid>
      <w:tr w14:paraId="3A23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6" w:hRule="atLeast"/>
          <w:tblCellSpacing w:w="15" w:type="dxa"/>
          <w:jc w:val="center"/>
        </w:trPr>
        <w:tc>
          <w:tcPr>
            <w:tcW w:w="9911" w:type="dxa"/>
            <w:noWrap w:val="0"/>
            <w:tcMar>
              <w:top w:w="0" w:type="dxa"/>
              <w:left w:w="84" w:type="dxa"/>
              <w:bottom w:w="0" w:type="dxa"/>
              <w:right w:w="84" w:type="dxa"/>
            </w:tcMar>
            <w:vAlign w:val="center"/>
          </w:tcPr>
          <w:p w14:paraId="0A648333">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p w14:paraId="0F672D20">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要求：真实、有效、清晰</w:t>
            </w:r>
          </w:p>
          <w:p w14:paraId="41A22610">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tc>
      </w:tr>
    </w:tbl>
    <w:p w14:paraId="64F6832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★注意：</w:t>
      </w:r>
    </w:p>
    <w:p w14:paraId="144941E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1、企业(银行、保险、石油石化、电力、电信等行业除外)、事业单位和社会团体法人的“单位负责人”指</w:t>
      </w:r>
      <w:r>
        <w:rPr>
          <w:rStyle w:val="20"/>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rPr>
        <w:t>，即与实际提交的“营业执照等证明文件”载明的一致。</w:t>
      </w:r>
    </w:p>
    <w:p w14:paraId="6996CD9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2、银行、保险、石油石化、电力、电信等行业：以法人身份参加磋商的，“单位负责人”指</w:t>
      </w:r>
      <w:r>
        <w:rPr>
          <w:rStyle w:val="20"/>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rPr>
        <w:t>，即与实际提交的“营业执照等证明文件”载明的一致；以非法人身份参加磋商的，“单位负责人”指</w:t>
      </w:r>
      <w:r>
        <w:rPr>
          <w:rStyle w:val="20"/>
          <w:rFonts w:hint="eastAsia" w:asciiTheme="minorEastAsia" w:hAnsiTheme="minorEastAsia" w:eastAsiaTheme="minorEastAsia" w:cstheme="minorEastAsia"/>
          <w:color w:val="auto"/>
          <w:sz w:val="21"/>
          <w:szCs w:val="21"/>
          <w:highlight w:val="none"/>
        </w:rPr>
        <w:t>代表单位行使职权的主要负责人</w:t>
      </w:r>
      <w:r>
        <w:rPr>
          <w:rFonts w:hint="eastAsia" w:asciiTheme="minorEastAsia" w:hAnsiTheme="minorEastAsia" w:eastAsiaTheme="minorEastAsia" w:cstheme="minorEastAsia"/>
          <w:color w:val="auto"/>
          <w:sz w:val="21"/>
          <w:szCs w:val="21"/>
          <w:highlight w:val="none"/>
        </w:rPr>
        <w:t>，即与实际提交的“营业执照等证明文件”载明的一致。</w:t>
      </w:r>
    </w:p>
    <w:p w14:paraId="44E2B6C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76E3E4F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4、对于接受联合体形式的磋商且供应商是联合体的，则只需要联合体的牵头方提交本授权书，在纸质响应文件正本中的本授权书应为原件。</w:t>
      </w:r>
    </w:p>
    <w:p w14:paraId="37A45D04">
      <w:pPr>
        <w:pStyle w:val="42"/>
        <w:jc w:val="center"/>
        <w:outlineLvl w:val="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8"/>
          <w:highlight w:val="none"/>
        </w:rPr>
        <w:t>附件3-4证明材料</w:t>
      </w:r>
    </w:p>
    <w:p w14:paraId="5C467898">
      <w:pPr>
        <w:pStyle w:val="42"/>
        <w:ind w:firstLine="48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67E765BA">
      <w:pPr>
        <w:pStyle w:val="42"/>
        <w:jc w:val="center"/>
        <w:outlineLvl w:val="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8"/>
          <w:highlight w:val="none"/>
        </w:rPr>
        <w:t>附件3-4-1福建省政府采购供应商资格承诺函</w:t>
      </w:r>
    </w:p>
    <w:p w14:paraId="567BE411">
      <w:pPr>
        <w:pStyle w:val="42"/>
        <w:ind w:firstLine="48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w:t>
      </w:r>
      <w:r>
        <w:rPr>
          <w:rFonts w:hint="eastAsia" w:asciiTheme="minorEastAsia" w:hAnsiTheme="minorEastAsia" w:eastAsiaTheme="minorEastAsia" w:cstheme="minorEastAsia"/>
          <w:color w:val="auto"/>
          <w:sz w:val="21"/>
          <w:szCs w:val="21"/>
          <w:highlight w:val="none"/>
          <w:u w:val="single"/>
        </w:rPr>
        <w:t>（采购人或采购代理机构）</w:t>
      </w:r>
    </w:p>
    <w:p w14:paraId="00FD634F">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单位名称(自然人姓名):</w:t>
      </w:r>
    </w:p>
    <w:p w14:paraId="3679511C">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统一社会信用代码(自然人身份证号码):</w:t>
      </w:r>
    </w:p>
    <w:p w14:paraId="50BD8EDF">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法定代表人(负责人):</w:t>
      </w:r>
    </w:p>
    <w:p w14:paraId="035275B3">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联系地址和电话:</w:t>
      </w:r>
    </w:p>
    <w:p w14:paraId="07E6485B">
      <w:pPr>
        <w:pStyle w:val="42"/>
        <w:ind w:firstLine="48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我单位(本人)自愿参加本次政府采购活动，严格遵守《中华人民共和国政府采购法》及相关法律法规，坚守公开、公平公正和诚实信用等原则，依法诚信经营，并郑重承诺:</w:t>
      </w:r>
    </w:p>
    <w:p w14:paraId="4408C79C">
      <w:pPr>
        <w:pStyle w:val="42"/>
        <w:ind w:firstLine="48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一、我单位(本人)具备采购文件要求以及《中华人民共和国政府采购法》第二十二条规定的条件:</w:t>
      </w:r>
    </w:p>
    <w:p w14:paraId="320A1659">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1.具有独立承担民事责任的能力;</w:t>
      </w:r>
    </w:p>
    <w:p w14:paraId="4E3DFB43">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2.具有良好的商业信誉和健全的财务会计制度;</w:t>
      </w:r>
    </w:p>
    <w:p w14:paraId="7FBEC5D6">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3.具有履行合同所必需的设备和专业技术能力;</w:t>
      </w:r>
    </w:p>
    <w:p w14:paraId="12BA8CA0">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4.有依法缴纳税收和社会保障资金的良好记录;</w:t>
      </w:r>
    </w:p>
    <w:p w14:paraId="5F2B92D8">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5.参加政府采购活动前三年内，在经营活动中没有重大违法记录；</w:t>
      </w:r>
    </w:p>
    <w:p w14:paraId="31DF92D1">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6.法律、行政法规规定的其他条件。</w:t>
      </w:r>
    </w:p>
    <w:p w14:paraId="78AD845F">
      <w:pPr>
        <w:pStyle w:val="42"/>
        <w:ind w:firstLine="48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C873E5B">
      <w:pPr>
        <w:pStyle w:val="42"/>
        <w:ind w:firstLine="48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44A49F1">
      <w:pPr>
        <w:pStyle w:val="42"/>
        <w:ind w:firstLine="480"/>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w:t>
      </w:r>
      <w:r>
        <w:rPr>
          <w:rFonts w:hint="eastAsia" w:asciiTheme="minorEastAsia" w:hAnsiTheme="minorEastAsia" w:eastAsiaTheme="minorEastAsia" w:cstheme="minorEastAsia"/>
          <w:color w:val="auto"/>
          <w:sz w:val="21"/>
          <w:szCs w:val="21"/>
          <w:highlight w:val="none"/>
          <w:u w:val="single"/>
        </w:rPr>
        <w:t>名称(单位公章):</w:t>
      </w:r>
    </w:p>
    <w:p w14:paraId="65876269">
      <w:pPr>
        <w:pStyle w:val="42"/>
        <w:ind w:firstLine="480"/>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w:t>
      </w:r>
      <w:r>
        <w:rPr>
          <w:rFonts w:hint="eastAsia" w:asciiTheme="minorEastAsia" w:hAnsiTheme="minorEastAsia" w:eastAsiaTheme="minorEastAsia" w:cstheme="minorEastAsia"/>
          <w:color w:val="auto"/>
          <w:sz w:val="21"/>
          <w:szCs w:val="21"/>
          <w:highlight w:val="none"/>
          <w:u w:val="single"/>
        </w:rPr>
        <w:t>　　年　　月　　日</w:t>
      </w:r>
    </w:p>
    <w:p w14:paraId="089C0C69">
      <w:pPr>
        <w:pStyle w:val="42"/>
        <w:ind w:firstLine="48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1FCD3F56">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1.我单位(本人)专指参加政府采购活动的供应商(含自然人)；</w:t>
      </w:r>
    </w:p>
    <w:p w14:paraId="7F67FD73">
      <w:pPr>
        <w:pStyle w:val="42"/>
        <w:ind w:firstLine="96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2.资格承诺的供应商应在投标(响应)文件中按此模板提供承诺函，否则，视为未按照招标文件规定提交</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的资格及资信文件，按资格审查不通过处理。</w:t>
      </w:r>
    </w:p>
    <w:p w14:paraId="57EFA376">
      <w:pPr>
        <w:pStyle w:val="14"/>
        <w:rPr>
          <w:rFonts w:hint="eastAsia" w:asciiTheme="minorEastAsia" w:hAnsiTheme="minorEastAsia" w:eastAsiaTheme="minorEastAsia" w:cstheme="minorEastAsia"/>
          <w:b/>
          <w:color w:val="auto"/>
          <w:sz w:val="28"/>
          <w:highlight w:val="none"/>
        </w:rPr>
      </w:pPr>
    </w:p>
    <w:p w14:paraId="1BC60A46">
      <w:pPr>
        <w:pStyle w:val="14"/>
        <w:rPr>
          <w:rFonts w:hint="eastAsia" w:asciiTheme="minorEastAsia" w:hAnsiTheme="minorEastAsia" w:eastAsiaTheme="minorEastAsia" w:cstheme="minorEastAsia"/>
          <w:b/>
          <w:color w:val="auto"/>
          <w:sz w:val="28"/>
          <w:highlight w:val="none"/>
        </w:rPr>
      </w:pPr>
    </w:p>
    <w:p w14:paraId="0FE87BFE">
      <w:pPr>
        <w:pStyle w:val="14"/>
        <w:rPr>
          <w:rFonts w:hint="eastAsia" w:asciiTheme="minorEastAsia" w:hAnsiTheme="minorEastAsia" w:eastAsiaTheme="minorEastAsia" w:cstheme="minorEastAsia"/>
          <w:b/>
          <w:color w:val="auto"/>
          <w:sz w:val="28"/>
          <w:highlight w:val="none"/>
        </w:rPr>
      </w:pPr>
    </w:p>
    <w:p w14:paraId="79B0CD30">
      <w:pPr>
        <w:pStyle w:val="14"/>
        <w:rPr>
          <w:rFonts w:hint="eastAsia" w:asciiTheme="minorEastAsia" w:hAnsiTheme="minorEastAsia" w:eastAsiaTheme="minorEastAsia" w:cstheme="minorEastAsia"/>
          <w:b/>
          <w:color w:val="auto"/>
          <w:sz w:val="28"/>
          <w:highlight w:val="none"/>
        </w:rPr>
      </w:pPr>
    </w:p>
    <w:p w14:paraId="611EBB28">
      <w:pPr>
        <w:pStyle w:val="14"/>
        <w:rPr>
          <w:rStyle w:val="20"/>
          <w:rFonts w:hint="eastAsia" w:asciiTheme="minorEastAsia" w:hAnsiTheme="minorEastAsia" w:eastAsiaTheme="minorEastAsia" w:cstheme="minorEastAsia"/>
          <w:b/>
          <w:color w:val="auto"/>
          <w:highlight w:val="none"/>
          <w:lang w:eastAsia="zh-CN"/>
        </w:rPr>
      </w:pPr>
      <w:r>
        <w:rPr>
          <w:rFonts w:hint="eastAsia" w:asciiTheme="minorEastAsia" w:hAnsiTheme="minorEastAsia" w:eastAsiaTheme="minorEastAsia" w:cstheme="minorEastAsia"/>
          <w:b/>
          <w:color w:val="auto"/>
          <w:sz w:val="28"/>
          <w:highlight w:val="none"/>
        </w:rPr>
        <w:t>附件3-4-2证明材料</w:t>
      </w:r>
      <w:r>
        <w:rPr>
          <w:rStyle w:val="20"/>
          <w:rFonts w:hint="eastAsia" w:asciiTheme="minorEastAsia" w:hAnsiTheme="minorEastAsia" w:eastAsiaTheme="minorEastAsia" w:cstheme="minorEastAsia"/>
          <w:b/>
          <w:color w:val="auto"/>
          <w:highlight w:val="none"/>
        </w:rPr>
        <w:t>    </w:t>
      </w:r>
    </w:p>
    <w:p w14:paraId="28EA0922">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营业执照等证明文件</w:t>
      </w:r>
    </w:p>
    <w:p w14:paraId="30CAF1C6">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4092E02">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(采购人或采购代理机构) </w:t>
      </w:r>
    </w:p>
    <w:p w14:paraId="0F9970F6">
      <w:pPr>
        <w:pStyle w:val="13"/>
        <w:widowControl/>
        <w:spacing w:before="0" w:beforeAutospacing="0" w:after="0" w:afterAutospacing="0" w:line="500" w:lineRule="exact"/>
        <w:ind w:firstLine="3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)供应商为法人(包括企业、事业单位和社会团体)的</w:t>
      </w:r>
    </w:p>
    <w:p w14:paraId="700A51D7">
      <w:pPr>
        <w:pStyle w:val="13"/>
        <w:widowControl/>
        <w:spacing w:before="0" w:beforeAutospacing="0" w:after="0" w:afterAutospacing="0" w:line="500" w:lineRule="exact"/>
        <w:ind w:firstLine="3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现附上由</w:t>
      </w:r>
      <w:r>
        <w:rPr>
          <w:rFonts w:hint="eastAsia" w:asciiTheme="minorEastAsia" w:hAnsiTheme="minorEastAsia" w:eastAsiaTheme="minorEastAsia" w:cstheme="minorEastAsia"/>
          <w:color w:val="auto"/>
          <w:highlight w:val="none"/>
          <w:u w:val="single"/>
        </w:rPr>
        <w:t>(填写“签发机关全称”)</w:t>
      </w:r>
      <w:r>
        <w:rPr>
          <w:rFonts w:hint="eastAsia" w:asciiTheme="minorEastAsia" w:hAnsiTheme="minorEastAsia" w:eastAsiaTheme="minorEastAsia" w:cstheme="minorEastAsia"/>
          <w:color w:val="auto"/>
          <w:highlight w:val="none"/>
        </w:rPr>
        <w:t>签发的我方统一社会信用代码</w:t>
      </w:r>
      <w:r>
        <w:rPr>
          <w:rFonts w:hint="eastAsia" w:asciiTheme="minorEastAsia" w:hAnsiTheme="minorEastAsia" w:eastAsiaTheme="minorEastAsia" w:cstheme="minorEastAsia"/>
          <w:color w:val="auto"/>
          <w:highlight w:val="none"/>
          <w:u w:val="single"/>
        </w:rPr>
        <w:t>(请填写法人的具体证照名称)</w:t>
      </w:r>
      <w:r>
        <w:rPr>
          <w:rFonts w:hint="eastAsia" w:asciiTheme="minorEastAsia" w:hAnsiTheme="minorEastAsia" w:eastAsiaTheme="minorEastAsia" w:cstheme="minorEastAsia"/>
          <w:color w:val="auto"/>
          <w:highlight w:val="none"/>
        </w:rPr>
        <w:t>复印件，该证明材料真实有效，否则我方负全部责任。</w:t>
      </w:r>
    </w:p>
    <w:p w14:paraId="266E24E4">
      <w:pPr>
        <w:pStyle w:val="13"/>
        <w:widowControl/>
        <w:spacing w:before="0" w:beforeAutospacing="0" w:after="0" w:afterAutospacing="0" w:line="500" w:lineRule="exact"/>
        <w:ind w:firstLine="3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)供应商为非法人(包括其他组织、自然人)的</w:t>
      </w:r>
    </w:p>
    <w:p w14:paraId="32B09B0B">
      <w:pPr>
        <w:pStyle w:val="13"/>
        <w:widowControl/>
        <w:spacing w:before="0" w:beforeAutospacing="0" w:after="0" w:afterAutospacing="0" w:line="500" w:lineRule="exact"/>
        <w:ind w:firstLine="3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□现附上由</w:t>
      </w:r>
      <w:r>
        <w:rPr>
          <w:rFonts w:hint="eastAsia" w:asciiTheme="minorEastAsia" w:hAnsiTheme="minorEastAsia" w:eastAsiaTheme="minorEastAsia" w:cstheme="minorEastAsia"/>
          <w:color w:val="auto"/>
          <w:highlight w:val="none"/>
          <w:u w:val="single"/>
        </w:rPr>
        <w:t>(填写“签发机关全称”)</w:t>
      </w:r>
      <w:r>
        <w:rPr>
          <w:rFonts w:hint="eastAsia" w:asciiTheme="minorEastAsia" w:hAnsiTheme="minorEastAsia" w:eastAsiaTheme="minorEastAsia" w:cstheme="minorEastAsia"/>
          <w:color w:val="auto"/>
          <w:highlight w:val="none"/>
        </w:rPr>
        <w:t>签发的我方</w:t>
      </w:r>
      <w:r>
        <w:rPr>
          <w:rFonts w:hint="eastAsia" w:asciiTheme="minorEastAsia" w:hAnsiTheme="minorEastAsia" w:eastAsiaTheme="minorEastAsia" w:cstheme="minorEastAsia"/>
          <w:color w:val="auto"/>
          <w:highlight w:val="none"/>
          <w:u w:val="single"/>
        </w:rPr>
        <w:t>(请填写非自然人的非法人的具体证照名称)</w:t>
      </w:r>
      <w:r>
        <w:rPr>
          <w:rFonts w:hint="eastAsia" w:asciiTheme="minorEastAsia" w:hAnsiTheme="minorEastAsia" w:eastAsiaTheme="minorEastAsia" w:cstheme="minorEastAsia"/>
          <w:color w:val="auto"/>
          <w:highlight w:val="none"/>
        </w:rPr>
        <w:t>复印件，该证明材料真实有效，否则我方负全部责任。</w:t>
      </w:r>
    </w:p>
    <w:p w14:paraId="63BBF463">
      <w:pPr>
        <w:pStyle w:val="13"/>
        <w:widowControl/>
        <w:spacing w:before="0" w:beforeAutospacing="0" w:after="0" w:afterAutospacing="0" w:line="500" w:lineRule="exact"/>
        <w:ind w:firstLine="336"/>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□现附上由</w:t>
      </w:r>
      <w:r>
        <w:rPr>
          <w:rFonts w:hint="eastAsia" w:asciiTheme="minorEastAsia" w:hAnsiTheme="minorEastAsia" w:eastAsiaTheme="minorEastAsia" w:cstheme="minorEastAsia"/>
          <w:color w:val="auto"/>
          <w:highlight w:val="none"/>
          <w:u w:val="single"/>
        </w:rPr>
        <w:t>(填写“签发机关全称”)</w:t>
      </w:r>
      <w:r>
        <w:rPr>
          <w:rFonts w:hint="eastAsia" w:asciiTheme="minorEastAsia" w:hAnsiTheme="minorEastAsia" w:eastAsiaTheme="minorEastAsia" w:cstheme="minorEastAsia"/>
          <w:color w:val="auto"/>
          <w:highlight w:val="none"/>
        </w:rPr>
        <w:t>签发的我方</w:t>
      </w:r>
      <w:r>
        <w:rPr>
          <w:rFonts w:hint="eastAsia" w:asciiTheme="minorEastAsia" w:hAnsiTheme="minorEastAsia" w:eastAsiaTheme="minorEastAsia" w:cstheme="minorEastAsia"/>
          <w:color w:val="auto"/>
          <w:highlight w:val="none"/>
          <w:u w:val="single"/>
        </w:rPr>
        <w:t>(请填写自然人的身份证件名称)</w:t>
      </w:r>
      <w:r>
        <w:rPr>
          <w:rFonts w:hint="eastAsia" w:asciiTheme="minorEastAsia" w:hAnsiTheme="minorEastAsia" w:eastAsiaTheme="minorEastAsia" w:cstheme="minorEastAsia"/>
          <w:color w:val="auto"/>
          <w:highlight w:val="none"/>
        </w:rPr>
        <w:t>复印件，该证明材料真实有效，否则我方负全部责任。</w:t>
      </w:r>
    </w:p>
    <w:p w14:paraId="48D6C9CE">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★注意：</w:t>
      </w:r>
    </w:p>
    <w:p w14:paraId="6458E0B4">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1、请供应商根据实际情况填写，在相应的()中打“√”并选择相应的“□”(若有)后，再按照本格式的要求提供相应证明材料的复印件。</w:t>
      </w:r>
    </w:p>
    <w:p w14:paraId="725F76E3">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5F617C2">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3、供应商提供的相应证明材料复印件均应符合：内容完整、清晰、整洁，并由供应商加盖其单位公章。</w:t>
      </w:r>
    </w:p>
    <w:p w14:paraId="607DFD7B">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4、对于接受联合体形式的磋商且供应商是联合体的，则联合体各成员都应当提交本资格证明文件。 </w:t>
      </w:r>
    </w:p>
    <w:p w14:paraId="7052781E">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77AC4B97">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7364085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2D5619E6">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0A42A52">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财务状况报告</w:t>
      </w:r>
    </w:p>
    <w:p w14:paraId="52912B6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致：</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pacing w:val="0"/>
          <w:sz w:val="21"/>
          <w:szCs w:val="21"/>
          <w:highlight w:val="none"/>
          <w:u w:val="single"/>
        </w:rPr>
        <w:t>(采购人或采购代理机构)</w:t>
      </w:r>
      <w:r>
        <w:rPr>
          <w:rFonts w:hint="eastAsia" w:asciiTheme="minorEastAsia" w:hAnsiTheme="minorEastAsia" w:eastAsiaTheme="minorEastAsia" w:cstheme="minorEastAsia"/>
          <w:color w:val="auto"/>
          <w:sz w:val="21"/>
          <w:szCs w:val="21"/>
          <w:highlight w:val="none"/>
          <w:u w:val="single"/>
        </w:rPr>
        <w:t>     </w:t>
      </w:r>
    </w:p>
    <w:p w14:paraId="5EF9AFF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)供应商提供财务报告的</w:t>
      </w:r>
    </w:p>
    <w:p w14:paraId="74114F1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□企业适用：现附上我方</w:t>
      </w:r>
      <w:r>
        <w:rPr>
          <w:rFonts w:hint="eastAsia" w:asciiTheme="minorEastAsia" w:hAnsiTheme="minorEastAsia" w:eastAsiaTheme="minorEastAsia" w:cstheme="minorEastAsia"/>
          <w:color w:val="auto"/>
          <w:sz w:val="21"/>
          <w:szCs w:val="21"/>
          <w:highlight w:val="none"/>
          <w:u w:val="single"/>
        </w:rPr>
        <w:t>(填写“具体的年度、或半年度、或季度”)</w:t>
      </w:r>
      <w:r>
        <w:rPr>
          <w:rFonts w:hint="eastAsia" w:asciiTheme="minorEastAsia" w:hAnsiTheme="minorEastAsia" w:eastAsiaTheme="minorEastAsia" w:cstheme="minorEastAsia"/>
          <w:color w:val="auto"/>
          <w:sz w:val="21"/>
          <w:szCs w:val="21"/>
          <w:highlight w:val="none"/>
        </w:rPr>
        <w:t>财务报告复印件，包括资产负债表、利润表、现金流量表、所有者权益变动表及其附注(若有)，上述证明材料真实有效，否则我方负全部责任。</w:t>
      </w:r>
    </w:p>
    <w:p w14:paraId="2676720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□事业单位适用：现附上我方</w:t>
      </w:r>
      <w:r>
        <w:rPr>
          <w:rFonts w:hint="eastAsia" w:asciiTheme="minorEastAsia" w:hAnsiTheme="minorEastAsia" w:eastAsiaTheme="minorEastAsia" w:cstheme="minorEastAsia"/>
          <w:color w:val="auto"/>
          <w:sz w:val="21"/>
          <w:szCs w:val="21"/>
          <w:highlight w:val="none"/>
          <w:u w:val="single"/>
        </w:rPr>
        <w:t>(填写“具体的年度、或半年度、或季度”)</w:t>
      </w:r>
      <w:r>
        <w:rPr>
          <w:rFonts w:hint="eastAsia" w:asciiTheme="minorEastAsia" w:hAnsiTheme="minorEastAsia" w:eastAsiaTheme="minorEastAsia" w:cstheme="minorEastAsia"/>
          <w:color w:val="auto"/>
          <w:sz w:val="21"/>
          <w:szCs w:val="21"/>
          <w:highlight w:val="none"/>
        </w:rPr>
        <w:t>财务报告复印件，包括资产负债表、收入支出表或收入费用表、财政补助收入支出表(若有)，上述证明材料真实有效，否则我方负全部责任。</w:t>
      </w:r>
    </w:p>
    <w:p w14:paraId="5A41AB6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□社会团体适用：现附上我方</w:t>
      </w:r>
      <w:r>
        <w:rPr>
          <w:rFonts w:hint="eastAsia" w:asciiTheme="minorEastAsia" w:hAnsiTheme="minorEastAsia" w:eastAsiaTheme="minorEastAsia" w:cstheme="minorEastAsia"/>
          <w:color w:val="auto"/>
          <w:sz w:val="21"/>
          <w:szCs w:val="21"/>
          <w:highlight w:val="none"/>
          <w:u w:val="single"/>
        </w:rPr>
        <w:t>(填写“具体的年度、或半年度、或季度”)</w:t>
      </w:r>
      <w:r>
        <w:rPr>
          <w:rFonts w:hint="eastAsia" w:asciiTheme="minorEastAsia" w:hAnsiTheme="minorEastAsia" w:eastAsiaTheme="minorEastAsia" w:cstheme="minorEastAsia"/>
          <w:color w:val="auto"/>
          <w:sz w:val="21"/>
          <w:szCs w:val="21"/>
          <w:highlight w:val="none"/>
        </w:rPr>
        <w:t>财务报告复印件，包括资产负债表、业务活动表、现金流量表，上述证明材料真实有效，否则我方负全部责任。</w:t>
      </w:r>
    </w:p>
    <w:p w14:paraId="06E7DAD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)供应商提供资信证明的</w:t>
      </w:r>
    </w:p>
    <w:p w14:paraId="30DD13B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□非自然人适用：现附上我方开户(基本户)许可证复印件及我方银行：</w:t>
      </w:r>
      <w:r>
        <w:rPr>
          <w:rFonts w:hint="eastAsia" w:asciiTheme="minorEastAsia" w:hAnsiTheme="minorEastAsia" w:eastAsiaTheme="minorEastAsia" w:cstheme="minorEastAsia"/>
          <w:color w:val="auto"/>
          <w:sz w:val="21"/>
          <w:szCs w:val="21"/>
          <w:highlight w:val="none"/>
          <w:u w:val="single"/>
        </w:rPr>
        <w:t>(填写“基本户的开户银行全称”)</w:t>
      </w:r>
      <w:r>
        <w:rPr>
          <w:rFonts w:hint="eastAsia" w:asciiTheme="minorEastAsia" w:hAnsiTheme="minorEastAsia" w:eastAsiaTheme="minorEastAsia" w:cstheme="minorEastAsia"/>
          <w:color w:val="auto"/>
          <w:sz w:val="21"/>
          <w:szCs w:val="21"/>
          <w:highlight w:val="none"/>
        </w:rPr>
        <w:t>出具的资信证明复印件，上述证明材料真实有效，否则我方负全部责任。</w:t>
      </w:r>
    </w:p>
    <w:p w14:paraId="606D7BC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□自然人适用：现附上我方银行：</w:t>
      </w:r>
      <w:r>
        <w:rPr>
          <w:rFonts w:hint="eastAsia" w:asciiTheme="minorEastAsia" w:hAnsiTheme="minorEastAsia" w:eastAsiaTheme="minorEastAsia" w:cstheme="minorEastAsia"/>
          <w:color w:val="auto"/>
          <w:sz w:val="21"/>
          <w:szCs w:val="21"/>
          <w:highlight w:val="none"/>
          <w:u w:val="single"/>
        </w:rPr>
        <w:t>(填写自然人的“个人账户的开户银行全称”)</w:t>
      </w:r>
      <w:r>
        <w:rPr>
          <w:rFonts w:hint="eastAsia" w:asciiTheme="minorEastAsia" w:hAnsiTheme="minorEastAsia" w:eastAsiaTheme="minorEastAsia" w:cstheme="minorEastAsia"/>
          <w:color w:val="auto"/>
          <w:sz w:val="21"/>
          <w:szCs w:val="21"/>
          <w:highlight w:val="none"/>
        </w:rPr>
        <w:t>出具的资信证明复印件，上述证明材料真实有效，否则我方负全部责任。</w:t>
      </w:r>
    </w:p>
    <w:p w14:paraId="3FF73A0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)供应商提供投标担保函的</w:t>
      </w:r>
    </w:p>
    <w:p w14:paraId="2562168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84"/>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现附上由财政部门认可的政府</w:t>
      </w:r>
      <w:r>
        <w:rPr>
          <w:rFonts w:hint="eastAsia" w:asciiTheme="minorEastAsia" w:hAnsiTheme="minorEastAsia" w:eastAsiaTheme="minorEastAsia" w:cstheme="minorEastAsia"/>
          <w:color w:val="auto"/>
          <w:spacing w:val="0"/>
          <w:sz w:val="21"/>
          <w:szCs w:val="21"/>
          <w:highlight w:val="none"/>
        </w:rPr>
        <w:t>采购</w:t>
      </w:r>
      <w:r>
        <w:rPr>
          <w:rFonts w:hint="eastAsia" w:asciiTheme="minorEastAsia" w:hAnsiTheme="minorEastAsia" w:eastAsiaTheme="minorEastAsia" w:cstheme="minorEastAsia"/>
          <w:color w:val="auto"/>
          <w:sz w:val="21"/>
          <w:szCs w:val="21"/>
          <w:highlight w:val="none"/>
        </w:rPr>
        <w:t>专业担保机构：</w:t>
      </w:r>
      <w:r>
        <w:rPr>
          <w:rFonts w:hint="eastAsia" w:asciiTheme="minorEastAsia" w:hAnsiTheme="minorEastAsia" w:eastAsiaTheme="minorEastAsia" w:cstheme="minorEastAsia"/>
          <w:color w:val="auto"/>
          <w:sz w:val="21"/>
          <w:szCs w:val="21"/>
          <w:highlight w:val="none"/>
          <w:u w:val="single"/>
        </w:rPr>
        <w:t>(填写“担保机构全称”)</w:t>
      </w:r>
      <w:r>
        <w:rPr>
          <w:rFonts w:hint="eastAsia" w:asciiTheme="minorEastAsia" w:hAnsiTheme="minorEastAsia" w:eastAsiaTheme="minorEastAsia" w:cstheme="minorEastAsia"/>
          <w:color w:val="auto"/>
          <w:sz w:val="21"/>
          <w:szCs w:val="21"/>
          <w:highlight w:val="none"/>
        </w:rPr>
        <w:t>出具的投标担保函复印件，上述证明材料真实有效，否则我方负全部责任。</w:t>
      </w:r>
    </w:p>
    <w:p w14:paraId="232337B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textAlignment w:val="auto"/>
        <w:rPr>
          <w:rFonts w:hint="eastAsia" w:asciiTheme="minorEastAsia" w:hAnsiTheme="minorEastAsia" w:eastAsiaTheme="minorEastAsia" w:cstheme="minorEastAsia"/>
          <w:color w:val="auto"/>
          <w:sz w:val="21"/>
          <w:szCs w:val="21"/>
          <w:highlight w:val="none"/>
        </w:rPr>
      </w:pPr>
      <w:r>
        <w:rPr>
          <w:rStyle w:val="20"/>
          <w:rFonts w:hint="eastAsia" w:asciiTheme="minorEastAsia" w:hAnsiTheme="minorEastAsia" w:eastAsiaTheme="minorEastAsia" w:cstheme="minorEastAsia"/>
          <w:color w:val="auto"/>
          <w:sz w:val="21"/>
          <w:szCs w:val="21"/>
          <w:highlight w:val="none"/>
        </w:rPr>
        <w:t> </w:t>
      </w:r>
      <w:r>
        <w:rPr>
          <w:rFonts w:hint="eastAsia" w:asciiTheme="minorEastAsia" w:hAnsiTheme="minorEastAsia" w:eastAsiaTheme="minorEastAsia" w:cstheme="minorEastAsia"/>
          <w:color w:val="auto"/>
          <w:sz w:val="21"/>
          <w:szCs w:val="21"/>
          <w:highlight w:val="none"/>
        </w:rPr>
        <w:t>★注意事项：</w:t>
      </w:r>
    </w:p>
    <w:p w14:paraId="22B189B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3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3F2F757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3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2、供应商提供的财务报告复印件(成立年限按照首次响应文件递交截止时间推算)应符合下列规定：</w:t>
      </w:r>
    </w:p>
    <w:p w14:paraId="6EDA6DE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3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2.1成立年限满1年及以上的供应商，提供经审计的上一年度的年度财务报告。</w:t>
      </w:r>
    </w:p>
    <w:p w14:paraId="7434709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3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2.2成立年限满半年但不足1年的供应商，提供该半年度中任一季度的季度财务报告或该半年度的半年度财务报告。</w:t>
      </w:r>
    </w:p>
    <w:p w14:paraId="6A55635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36"/>
        <w:textAlignment w:val="auto"/>
        <w:rPr>
          <w:rFonts w:hint="eastAsia" w:asciiTheme="minorEastAsia" w:hAnsiTheme="minorEastAsia" w:eastAsiaTheme="minorEastAsia" w:cstheme="minorEastAsia"/>
          <w:color w:val="auto"/>
          <w:sz w:val="21"/>
          <w:szCs w:val="21"/>
          <w:highlight w:val="none"/>
        </w:rPr>
      </w:pPr>
      <w:r>
        <w:rPr>
          <w:rStyle w:val="20"/>
          <w:rFonts w:hint="eastAsia" w:asciiTheme="minorEastAsia" w:hAnsiTheme="minorEastAsia" w:eastAsiaTheme="minorEastAsia" w:cstheme="minorEastAsia"/>
          <w:color w:val="auto"/>
          <w:sz w:val="21"/>
          <w:szCs w:val="21"/>
          <w:highlight w:val="none"/>
        </w:rPr>
        <w:t>※无法按照本格式注意事项第2.1、2.2条规定提供财务报告复印件的供应商，应按照本格式注意事项的要求选择提供资信证明复印件或投标担保函复印件，其中：非自然人的供应商选择提供资信证明的，还应附上其开户(基本户)许可证复印件。</w:t>
      </w:r>
    </w:p>
    <w:p w14:paraId="1E4CEEB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3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3、“财政部门认可的政府</w:t>
      </w:r>
      <w:r>
        <w:rPr>
          <w:rFonts w:hint="eastAsia" w:asciiTheme="minorEastAsia" w:hAnsiTheme="minorEastAsia" w:eastAsiaTheme="minorEastAsia" w:cstheme="minorEastAsia"/>
          <w:color w:val="auto"/>
          <w:spacing w:val="0"/>
          <w:sz w:val="21"/>
          <w:szCs w:val="21"/>
          <w:highlight w:val="none"/>
        </w:rPr>
        <w:t>采购</w:t>
      </w:r>
      <w:r>
        <w:rPr>
          <w:rFonts w:hint="eastAsia" w:asciiTheme="minorEastAsia" w:hAnsiTheme="minorEastAsia" w:eastAsiaTheme="minorEastAsia" w:cstheme="minorEastAsia"/>
          <w:color w:val="auto"/>
          <w:sz w:val="21"/>
          <w:szCs w:val="21"/>
          <w:highlight w:val="none"/>
        </w:rPr>
        <w:t>专业担保机构”应符合《财政部关于开展政府</w:t>
      </w:r>
      <w:r>
        <w:rPr>
          <w:rFonts w:hint="eastAsia" w:asciiTheme="minorEastAsia" w:hAnsiTheme="minorEastAsia" w:eastAsiaTheme="minorEastAsia" w:cstheme="minorEastAsia"/>
          <w:color w:val="auto"/>
          <w:spacing w:val="0"/>
          <w:sz w:val="21"/>
          <w:szCs w:val="21"/>
          <w:highlight w:val="none"/>
        </w:rPr>
        <w:t>采购</w:t>
      </w:r>
      <w:r>
        <w:rPr>
          <w:rFonts w:hint="eastAsia" w:asciiTheme="minorEastAsia" w:hAnsiTheme="minorEastAsia" w:eastAsiaTheme="minorEastAsia" w:cstheme="minorEastAsia"/>
          <w:color w:val="auto"/>
          <w:sz w:val="21"/>
          <w:szCs w:val="21"/>
          <w:highlight w:val="none"/>
        </w:rPr>
        <w:t>信用担保试点工作方案》(财库[2012]124号)的规定。</w:t>
      </w:r>
    </w:p>
    <w:p w14:paraId="03B50C1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3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4、供应商提供的相应证明材料复印件均应符合：内容完整、清晰、整洁，并由供应商加盖其单位公章。</w:t>
      </w:r>
    </w:p>
    <w:p w14:paraId="631A514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ind w:firstLine="33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5、对于接受联合体形式的磋商且供应商是联合体的，则联合体各成员都应当提交本资格证明文件。</w:t>
      </w:r>
    </w:p>
    <w:p w14:paraId="473E681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jc w:val="both"/>
        <w:textAlignment w:val="auto"/>
        <w:rPr>
          <w:rFonts w:hint="eastAsia" w:asciiTheme="minorEastAsia" w:hAnsiTheme="minorEastAsia" w:eastAsiaTheme="minorEastAsia" w:cstheme="minorEastAsia"/>
          <w:color w:val="auto"/>
          <w:sz w:val="21"/>
          <w:szCs w:val="21"/>
          <w:highlight w:val="none"/>
        </w:rPr>
      </w:pPr>
      <w:r>
        <w:rPr>
          <w:rStyle w:val="20"/>
          <w:rFonts w:hint="eastAsia" w:asciiTheme="minorEastAsia" w:hAnsiTheme="minorEastAsia" w:eastAsiaTheme="minorEastAsia" w:cstheme="minorEastAsia"/>
          <w:color w:val="auto"/>
          <w:highlight w:val="none"/>
        </w:rPr>
        <w:t> </w:t>
      </w:r>
      <w:r>
        <w:rPr>
          <w:rFonts w:hint="eastAsia" w:asciiTheme="minorEastAsia" w:hAnsiTheme="minorEastAsia" w:eastAsiaTheme="minorEastAsia" w:cstheme="minorEastAsia"/>
          <w:color w:val="auto"/>
          <w:sz w:val="21"/>
          <w:szCs w:val="21"/>
          <w:highlight w:val="none"/>
        </w:rPr>
        <w:t>供应商代表：</w:t>
      </w:r>
      <w:r>
        <w:rPr>
          <w:rFonts w:hint="eastAsia" w:asciiTheme="minorEastAsia" w:hAnsiTheme="minorEastAsia" w:eastAsiaTheme="minorEastAsia" w:cstheme="minorEastAsia"/>
          <w:color w:val="auto"/>
          <w:sz w:val="21"/>
          <w:szCs w:val="21"/>
          <w:highlight w:val="none"/>
          <w:u w:val="single"/>
        </w:rPr>
        <w:t>             (签字) </w:t>
      </w:r>
    </w:p>
    <w:p w14:paraId="22209EC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供应商名称：</w:t>
      </w:r>
      <w:r>
        <w:rPr>
          <w:rFonts w:hint="eastAsia" w:asciiTheme="minorEastAsia" w:hAnsiTheme="minorEastAsia" w:eastAsiaTheme="minorEastAsia" w:cstheme="minorEastAsia"/>
          <w:color w:val="auto"/>
          <w:sz w:val="21"/>
          <w:szCs w:val="21"/>
          <w:highlight w:val="none"/>
          <w:u w:val="single"/>
        </w:rPr>
        <w:t>         (全称并加盖公章)</w:t>
      </w:r>
    </w:p>
    <w:p w14:paraId="4CDFFFD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7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  期： </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年 </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月 </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日</w:t>
      </w:r>
    </w:p>
    <w:p w14:paraId="42B6E54E">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1"/>
          <w:szCs w:val="21"/>
          <w:highlight w:val="none"/>
        </w:rPr>
        <w:t> </w:t>
      </w:r>
      <w:r>
        <w:rPr>
          <w:rFonts w:hint="eastAsia" w:asciiTheme="minorEastAsia" w:hAnsiTheme="minorEastAsia" w:eastAsiaTheme="minorEastAsia" w:cstheme="minorEastAsia"/>
          <w:color w:val="auto"/>
          <w:highlight w:val="none"/>
        </w:rPr>
        <w:t>          </w:t>
      </w:r>
    </w:p>
    <w:p w14:paraId="19EDB50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依法缴纳税收证明材料</w:t>
      </w:r>
    </w:p>
    <w:p w14:paraId="10E9F71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 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u w:val="single"/>
          <w:lang w:eastAsia="zh-CN"/>
        </w:rPr>
        <w:t>采购</w:t>
      </w:r>
      <w:r>
        <w:rPr>
          <w:rFonts w:hint="eastAsia" w:asciiTheme="minorEastAsia" w:hAnsiTheme="minorEastAsia" w:eastAsiaTheme="minorEastAsia" w:cstheme="minorEastAsia"/>
          <w:color w:val="auto"/>
          <w:highlight w:val="none"/>
          <w:u w:val="single"/>
        </w:rPr>
        <w:t>人或</w:t>
      </w:r>
      <w:r>
        <w:rPr>
          <w:rFonts w:hint="eastAsia" w:asciiTheme="minorEastAsia" w:hAnsiTheme="minorEastAsia" w:eastAsiaTheme="minorEastAsia" w:cstheme="minorEastAsia"/>
          <w:color w:val="auto"/>
          <w:highlight w:val="none"/>
          <w:u w:val="single"/>
          <w:lang w:eastAsia="zh-CN"/>
        </w:rPr>
        <w:t>采购</w:t>
      </w:r>
      <w:r>
        <w:rPr>
          <w:rFonts w:hint="eastAsia" w:asciiTheme="minorEastAsia" w:hAnsiTheme="minorEastAsia" w:eastAsiaTheme="minorEastAsia" w:cstheme="minorEastAsia"/>
          <w:color w:val="auto"/>
          <w:highlight w:val="none"/>
          <w:u w:val="single"/>
        </w:rPr>
        <w:t>代理机构)</w:t>
      </w:r>
    </w:p>
    <w:p w14:paraId="1E806E6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1、依法缴纳税收的供应商</w:t>
      </w:r>
    </w:p>
    <w:p w14:paraId="05B052F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)法人(包括企业、事业单位和社会团体)的</w:t>
      </w:r>
    </w:p>
    <w:p w14:paraId="29542E0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现附上自</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日至</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日期间我方缴纳的</w:t>
      </w:r>
      <w:r>
        <w:rPr>
          <w:rFonts w:hint="eastAsia" w:asciiTheme="minorEastAsia" w:hAnsiTheme="minorEastAsia" w:eastAsiaTheme="minorEastAsia" w:cstheme="minorEastAsia"/>
          <w:color w:val="auto"/>
          <w:highlight w:val="none"/>
          <w:u w:val="single"/>
        </w:rPr>
        <w:t>(按照供应商实际缴纳的税种名称填写，如：增值税、所得税等)</w:t>
      </w:r>
      <w:r>
        <w:rPr>
          <w:rFonts w:hint="eastAsia" w:asciiTheme="minorEastAsia" w:hAnsiTheme="minorEastAsia" w:eastAsiaTheme="minorEastAsia" w:cstheme="minorEastAsia"/>
          <w:color w:val="auto"/>
          <w:highlight w:val="none"/>
        </w:rPr>
        <w:t>税收凭据复印件，上述证明材料真实有效，否则我方负全部责任。</w:t>
      </w:r>
    </w:p>
    <w:p w14:paraId="55B2259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)非法人(包括其他组织、自然人)的</w:t>
      </w:r>
    </w:p>
    <w:p w14:paraId="470A667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现附上自</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日至</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日期间我方缴纳的</w:t>
      </w:r>
      <w:r>
        <w:rPr>
          <w:rFonts w:hint="eastAsia" w:asciiTheme="minorEastAsia" w:hAnsiTheme="minorEastAsia" w:eastAsiaTheme="minorEastAsia" w:cstheme="minorEastAsia"/>
          <w:color w:val="auto"/>
          <w:highlight w:val="none"/>
          <w:u w:val="single"/>
        </w:rPr>
        <w:t>(按照供应商实际缴纳的税种名称填写)</w:t>
      </w:r>
      <w:r>
        <w:rPr>
          <w:rFonts w:hint="eastAsia" w:asciiTheme="minorEastAsia" w:hAnsiTheme="minorEastAsia" w:eastAsiaTheme="minorEastAsia" w:cstheme="minorEastAsia"/>
          <w:color w:val="auto"/>
          <w:highlight w:val="none"/>
        </w:rPr>
        <w:t>税收凭据复印件，上述证明材料真实有效，否则我方负全部责任。</w:t>
      </w:r>
    </w:p>
    <w:p w14:paraId="3C0E4D2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2、依法免税的供应商</w:t>
      </w:r>
    </w:p>
    <w:p w14:paraId="39C14D7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)现附上我方依法免税证明材料复印件，上述证明材料真实有效，否则我方负全部责任。</w:t>
      </w:r>
    </w:p>
    <w:p w14:paraId="0E8AF33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2F16FB7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★注意：</w:t>
      </w:r>
    </w:p>
    <w:p w14:paraId="53C7D1C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1、请供应商根据实际情况填写，在相应的()中打“√”，并按照本格式的要求提供相应证明材料的复印件。</w:t>
      </w:r>
    </w:p>
    <w:p w14:paraId="3DE43FF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2、供应商提供的税收凭据复印件应符合下列规定：</w:t>
      </w:r>
    </w:p>
    <w:p w14:paraId="6ED6BD1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2.1首次响应文件递交截止时间前(不含截止时间的当月)已依法缴纳税收的供应商，提供首次响应文件递交截止时间前六个月(不含截止时间的当月)中任一月份的税收凭据复印件。</w:t>
      </w:r>
    </w:p>
    <w:p w14:paraId="7D9E341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2.2首次响应文件递交截止时间的当月成立且已依法缴纳税收的供应商，提供截止时间当月的税收凭据复印件。</w:t>
      </w:r>
    </w:p>
    <w:p w14:paraId="2EF13AA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2.3首次响应文件递交截止时间的当月成立但因税务机关原因而尚未依法缴纳税收的供应商，提供依法缴纳税收承诺书原件(格式自拟)，该承诺书视同税收凭据。</w:t>
      </w:r>
    </w:p>
    <w:p w14:paraId="0292C57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3、供应商提供的相应证明材料复印件均应符合：内容完整、清晰、整洁，并由供应商加盖其单位公章。</w:t>
      </w:r>
    </w:p>
    <w:p w14:paraId="45B56DB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Style w:val="20"/>
          <w:rFonts w:hint="eastAsia" w:asciiTheme="minorEastAsia" w:hAnsiTheme="minorEastAsia" w:eastAsiaTheme="minorEastAsia" w:cstheme="minorEastAsia"/>
          <w:color w:val="auto"/>
          <w:highlight w:val="none"/>
        </w:rPr>
        <w:t>“依法缴纳税收证明材料”</w:t>
      </w:r>
      <w:r>
        <w:rPr>
          <w:rFonts w:hint="eastAsia" w:asciiTheme="minorEastAsia" w:hAnsiTheme="minorEastAsia" w:eastAsiaTheme="minorEastAsia" w:cstheme="minorEastAsia"/>
          <w:color w:val="auto"/>
          <w:highlight w:val="none"/>
        </w:rPr>
        <w:t>有欠缴记录的，视为</w:t>
      </w:r>
      <w:r>
        <w:rPr>
          <w:rStyle w:val="20"/>
          <w:rFonts w:hint="eastAsia" w:asciiTheme="minorEastAsia" w:hAnsiTheme="minorEastAsia" w:eastAsiaTheme="minorEastAsia" w:cstheme="minorEastAsia"/>
          <w:color w:val="auto"/>
          <w:highlight w:val="none"/>
        </w:rPr>
        <w:t>未依法缴纳税收</w:t>
      </w:r>
      <w:r>
        <w:rPr>
          <w:rFonts w:hint="eastAsia" w:asciiTheme="minorEastAsia" w:hAnsiTheme="minorEastAsia" w:eastAsiaTheme="minorEastAsia" w:cstheme="minorEastAsia"/>
          <w:color w:val="auto"/>
          <w:highlight w:val="none"/>
        </w:rPr>
        <w:t>。</w:t>
      </w:r>
    </w:p>
    <w:p w14:paraId="00DFA9F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5、对于接受联合体形式的磋商且供应商是联合体的，则联合体各成员都应当提交本资格证明文件。</w:t>
      </w:r>
    </w:p>
    <w:p w14:paraId="6748FA0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2521EB3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4AAA922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75A2F1D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 </w:t>
      </w:r>
    </w:p>
    <w:p w14:paraId="371FF3B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2BBDD7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Style w:val="20"/>
          <w:rFonts w:hint="eastAsia" w:asciiTheme="minorEastAsia" w:hAnsiTheme="minorEastAsia" w:eastAsiaTheme="minorEastAsia" w:cstheme="minorEastAsia"/>
          <w:color w:val="auto"/>
          <w:highlight w:val="none"/>
        </w:rPr>
      </w:pPr>
    </w:p>
    <w:p w14:paraId="1B8AEFE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依法缴纳社会保障资金证明材料</w:t>
      </w:r>
    </w:p>
    <w:p w14:paraId="01FDB49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(采购人或采购代理机构) </w:t>
      </w:r>
    </w:p>
    <w:p w14:paraId="6648852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84"/>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1、依法缴纳社会保障资金的供应商</w:t>
      </w:r>
    </w:p>
    <w:p w14:paraId="784D504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)法人(包括企业、事业单位和社会团体)的</w:t>
      </w:r>
    </w:p>
    <w:p w14:paraId="01654C0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现附上自</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日至</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72F7916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)非法人(包括其他组织、自然人)的</w:t>
      </w:r>
    </w:p>
    <w:p w14:paraId="1DDEA84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自</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日至</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46BFBDD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84"/>
        <w:textAlignment w:val="auto"/>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2、依法不需要缴纳社会保障资金的供应商</w:t>
      </w:r>
    </w:p>
    <w:p w14:paraId="520622D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336"/>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)现附上我方依法不需要缴纳社会保障资金证明材料复印件，上述证明材料真实有效，否则我方负全部责任。</w:t>
      </w:r>
    </w:p>
    <w:p w14:paraId="636D336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★注意：</w:t>
      </w:r>
    </w:p>
    <w:p w14:paraId="17DDD8C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1、请供应商根据实际情况填写，在相应的()中打“√”，并按照本格式的要求提供相应证明材料的复印件。</w:t>
      </w:r>
    </w:p>
    <w:p w14:paraId="2877811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2、供应商提供的社会保险凭据复印件应符合下列规定：</w:t>
      </w:r>
    </w:p>
    <w:p w14:paraId="4071CAE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2.1首次响应文件递交截止时间前(不含截止时间的当月)已依法缴纳社会保障资金的投供应商，提供首次响应文件递交截止时间前六个月(不含截止时间的当月)中任一月份的社会保险凭据复印件。</w:t>
      </w:r>
    </w:p>
    <w:p w14:paraId="3D1A693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2.2首次响应文件递交截止时间的当月成立且已依法缴纳社会保障资金的供应商，提供首次响应文件递交截止时间当月的社会保险凭据复印件。</w:t>
      </w:r>
    </w:p>
    <w:p w14:paraId="17EFBCF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2.3首次响应文件递交截止时间的当月成立但因税务机关/社会保障资金管理机关原因而尚未依法缴纳社会保障资金的供应商，提供依法缴纳社会保障资金承诺书原件(格式自拟)，该承诺书视同社会保险凭据。</w:t>
      </w:r>
    </w:p>
    <w:p w14:paraId="7C0F417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3、供应商提供的相应证明材料复印件均应符合：内容完整、清晰、整洁，并由供应商加盖其单位公章。</w:t>
      </w:r>
    </w:p>
    <w:p w14:paraId="24557F3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Style w:val="20"/>
          <w:rFonts w:hint="eastAsia" w:asciiTheme="minorEastAsia" w:hAnsiTheme="minorEastAsia" w:eastAsiaTheme="minorEastAsia" w:cstheme="minorEastAsia"/>
          <w:color w:val="auto"/>
          <w:highlight w:val="none"/>
        </w:rPr>
        <w:t>依法缴纳社会保障资金证明材料</w:t>
      </w:r>
      <w:r>
        <w:rPr>
          <w:rFonts w:hint="eastAsia" w:asciiTheme="minorEastAsia" w:hAnsiTheme="minorEastAsia" w:eastAsiaTheme="minorEastAsia" w:cstheme="minorEastAsia"/>
          <w:color w:val="auto"/>
          <w:highlight w:val="none"/>
        </w:rPr>
        <w:t>”有欠缴记录的，视为</w:t>
      </w:r>
      <w:r>
        <w:rPr>
          <w:rStyle w:val="20"/>
          <w:rFonts w:hint="eastAsia" w:asciiTheme="minorEastAsia" w:hAnsiTheme="minorEastAsia" w:eastAsiaTheme="minorEastAsia" w:cstheme="minorEastAsia"/>
          <w:color w:val="auto"/>
          <w:highlight w:val="none"/>
        </w:rPr>
        <w:t>未依法缴纳社会保障资金</w:t>
      </w:r>
      <w:r>
        <w:rPr>
          <w:rFonts w:hint="eastAsia" w:asciiTheme="minorEastAsia" w:hAnsiTheme="minorEastAsia" w:eastAsiaTheme="minorEastAsia" w:cstheme="minorEastAsia"/>
          <w:color w:val="auto"/>
          <w:highlight w:val="none"/>
        </w:rPr>
        <w:t>。</w:t>
      </w:r>
    </w:p>
    <w:p w14:paraId="79C7F9A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5、对于接受联合体形式的磋商且供应商是联合体的，则联合体各成员都应当提交本资格证明文件。</w:t>
      </w:r>
    </w:p>
    <w:p w14:paraId="0CFB90A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供应商代表：</w:t>
      </w:r>
      <w:r>
        <w:rPr>
          <w:rFonts w:hint="eastAsia" w:asciiTheme="minorEastAsia" w:hAnsiTheme="minorEastAsia" w:eastAsiaTheme="minorEastAsia" w:cstheme="minorEastAsia"/>
          <w:color w:val="auto"/>
          <w:highlight w:val="none"/>
          <w:u w:val="single"/>
        </w:rPr>
        <w:t>             (签字) </w:t>
      </w:r>
    </w:p>
    <w:p w14:paraId="099837F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28A80BF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240" w:firstLineChars="1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266627E9">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附件3-8   </w:t>
      </w:r>
    </w:p>
    <w:p w14:paraId="4F9DDBB0">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具备履行合同所必需设备和专业技术能力证明材料声明函</w:t>
      </w:r>
    </w:p>
    <w:p w14:paraId="62BD8E8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(采购人或采购代理机构) </w:t>
      </w:r>
    </w:p>
    <w:p w14:paraId="21D5B7A3">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我方具备履行合同所必需的设备和专业技术能力，并对本声明承诺的真实性负责，否则产生不利后果由我方承担责任。</w:t>
      </w:r>
    </w:p>
    <w:p w14:paraId="06277857">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特此声明。</w:t>
      </w:r>
    </w:p>
    <w:p w14:paraId="7627B5A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0603669">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★注意：</w:t>
      </w:r>
    </w:p>
    <w:p w14:paraId="39CC713B">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sz w:val="24"/>
          <w:szCs w:val="24"/>
          <w:highlight w:val="none"/>
        </w:rPr>
      </w:pPr>
      <w:r>
        <w:rPr>
          <w:rStyle w:val="20"/>
          <w:rFonts w:hint="eastAsia" w:asciiTheme="minorEastAsia" w:hAnsiTheme="minorEastAsia" w:eastAsiaTheme="minorEastAsia" w:cstheme="minorEastAsia"/>
          <w:color w:val="auto"/>
          <w:sz w:val="24"/>
          <w:szCs w:val="24"/>
          <w:highlight w:val="none"/>
        </w:rPr>
        <w:t>1.磋商文件“供应商的资格”中特定资格条件如果没有特别规定，则由供应商在响应文件中按上述格式提供其具备履行合同所必需的设备和专业技术能力的声明即可，声明函应加盖供应商单位公章。</w:t>
      </w:r>
    </w:p>
    <w:p w14:paraId="36C4588E">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sz w:val="24"/>
          <w:szCs w:val="24"/>
          <w:highlight w:val="none"/>
        </w:rPr>
      </w:pPr>
      <w:r>
        <w:rPr>
          <w:rStyle w:val="20"/>
          <w:rFonts w:hint="eastAsia" w:asciiTheme="minorEastAsia" w:hAnsiTheme="minorEastAsia" w:eastAsiaTheme="minorEastAsia" w:cstheme="minorEastAsia"/>
          <w:color w:val="auto"/>
          <w:sz w:val="24"/>
          <w:szCs w:val="24"/>
          <w:highlight w:val="none"/>
        </w:rPr>
        <w:t>2.如果根据项目的特点和需要，对履行合同所必需的设备和专业技术能力的证明材料有特别专项要求的，则</w:t>
      </w:r>
      <w:r>
        <w:rPr>
          <w:rFonts w:hint="eastAsia" w:asciiTheme="minorEastAsia" w:hAnsiTheme="minorEastAsia" w:eastAsiaTheme="minorEastAsia" w:cstheme="minorEastAsia"/>
          <w:b/>
          <w:bCs/>
          <w:color w:val="auto"/>
          <w:sz w:val="24"/>
          <w:szCs w:val="24"/>
          <w:highlight w:val="none"/>
          <w:lang w:eastAsia="zh-CN"/>
        </w:rPr>
        <w:t>采购</w:t>
      </w:r>
      <w:r>
        <w:rPr>
          <w:rStyle w:val="20"/>
          <w:rFonts w:hint="eastAsia" w:asciiTheme="minorEastAsia" w:hAnsiTheme="minorEastAsia" w:eastAsiaTheme="minorEastAsia" w:cstheme="minorEastAsia"/>
          <w:b/>
          <w:bCs/>
          <w:color w:val="auto"/>
          <w:sz w:val="24"/>
          <w:szCs w:val="24"/>
          <w:highlight w:val="none"/>
        </w:rPr>
        <w:t>人或</w:t>
      </w:r>
      <w:r>
        <w:rPr>
          <w:rFonts w:hint="eastAsia" w:asciiTheme="minorEastAsia" w:hAnsiTheme="minorEastAsia" w:eastAsiaTheme="minorEastAsia" w:cstheme="minorEastAsia"/>
          <w:b/>
          <w:bCs/>
          <w:color w:val="auto"/>
          <w:sz w:val="24"/>
          <w:szCs w:val="24"/>
          <w:highlight w:val="none"/>
          <w:lang w:eastAsia="zh-CN"/>
        </w:rPr>
        <w:t>采购</w:t>
      </w:r>
      <w:r>
        <w:rPr>
          <w:rStyle w:val="20"/>
          <w:rFonts w:hint="eastAsia" w:asciiTheme="minorEastAsia" w:hAnsiTheme="minorEastAsia" w:eastAsiaTheme="minorEastAsia" w:cstheme="minorEastAsia"/>
          <w:color w:val="auto"/>
          <w:sz w:val="24"/>
          <w:szCs w:val="24"/>
          <w:highlight w:val="none"/>
        </w:rPr>
        <w:t>代理机构应当在磋商文件“供应商的资格”中特定资格条件进行明确约定，供应商可以不用提供上述格式要求的声明函，但必须按特定资格条件的规定提供相应专项证明材料，并对相应证明材料的真实性负责。</w:t>
      </w:r>
    </w:p>
    <w:p w14:paraId="4EC0BBE5">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sz w:val="24"/>
          <w:szCs w:val="24"/>
          <w:highlight w:val="none"/>
        </w:rPr>
      </w:pPr>
      <w:r>
        <w:rPr>
          <w:rStyle w:val="20"/>
          <w:rFonts w:hint="eastAsia" w:asciiTheme="minorEastAsia" w:hAnsiTheme="minorEastAsia" w:eastAsiaTheme="minorEastAsia" w:cstheme="minorEastAsia"/>
          <w:color w:val="auto"/>
          <w:sz w:val="24"/>
          <w:szCs w:val="24"/>
          <w:highlight w:val="none"/>
        </w:rPr>
        <w:t>  3.对于接受联合体形式的磋商且供应商是联合体的，则联合体各成员都应当提交本资格证明文件。</w:t>
      </w:r>
    </w:p>
    <w:p w14:paraId="74D9151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3817C426">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3F4E2F8E">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6565E3AE">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66807BB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03B1065D">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349596B4">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CF6D53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DBE326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76795A4">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p>
    <w:p w14:paraId="4A37AF07">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p>
    <w:p w14:paraId="316D883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p>
    <w:p w14:paraId="059B6F7E">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808C4AD">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参加采购活动前三年内在经营活动中没有重大违法记录书面声明</w:t>
      </w:r>
    </w:p>
    <w:p w14:paraId="127C5D9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2D64BE7A">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(采购人或采购代理机构) </w:t>
      </w:r>
    </w:p>
    <w:p w14:paraId="3C294F93">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参加</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活动前三年内，我方在经营活动中没有重大违法记录，也无行贿犯罪记录。</w:t>
      </w:r>
    </w:p>
    <w:p w14:paraId="31B51AC5">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特此声明。</w:t>
      </w:r>
    </w:p>
    <w:p w14:paraId="6480FF0B">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4B9B1E03">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★注意：</w:t>
      </w:r>
    </w:p>
    <w:p w14:paraId="5D8FD64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1、“重大违法记录”指供应商因违法经营受到刑事处罚或责令停产停业、吊销许可证或执照、较大数额罚款等行政处罚。</w:t>
      </w:r>
    </w:p>
    <w:p w14:paraId="5F6BEABE">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2、请供应商根据实际情况进行声明，若声明不真实，视为提供虚假材料。</w:t>
      </w:r>
    </w:p>
    <w:p w14:paraId="087A3BA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3、对于接受联合体形式的磋商且供应商是联合体的，则联合体各成员都应当提交本资格证明文件。</w:t>
      </w:r>
    </w:p>
    <w:p w14:paraId="05ADB48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4AF9EF8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10500E8B">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35EE0C5A">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14651E3E">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7CB04503">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A7A78EB">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7F47C00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2804B3F">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7A72A501">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p>
    <w:p w14:paraId="57FFBB3A">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p>
    <w:p w14:paraId="0029333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附件3-</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      </w:t>
      </w:r>
    </w:p>
    <w:p w14:paraId="793F3CBE">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信用记录查询结果</w:t>
      </w:r>
    </w:p>
    <w:p w14:paraId="5BB6BDB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17C7AAA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spacing w:val="0"/>
          <w:sz w:val="24"/>
          <w:szCs w:val="24"/>
          <w:highlight w:val="none"/>
          <w:u w:val="single"/>
        </w:rPr>
        <w:t>(采购人或采购代理机构) </w:t>
      </w:r>
    </w:p>
    <w:p w14:paraId="5B6FB53B">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现附上截至</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时我方通过“信用中国”网站(www.creditchina.gov.cn)获取的我方信用信息查询结果</w:t>
      </w:r>
      <w:r>
        <w:rPr>
          <w:rFonts w:hint="eastAsia" w:asciiTheme="minorEastAsia" w:hAnsiTheme="minorEastAsia" w:eastAsiaTheme="minorEastAsia" w:cstheme="minorEastAsia"/>
          <w:color w:val="auto"/>
          <w:highlight w:val="none"/>
          <w:u w:val="single"/>
        </w:rPr>
        <w:t>(填写具体份数)</w:t>
      </w:r>
      <w:r>
        <w:rPr>
          <w:rFonts w:hint="eastAsia" w:asciiTheme="minorEastAsia" w:hAnsiTheme="minorEastAsia" w:eastAsiaTheme="minorEastAsia" w:cstheme="minorEastAsia"/>
          <w:color w:val="auto"/>
          <w:highlight w:val="none"/>
        </w:rPr>
        <w:t>份、通过中国政府</w:t>
      </w:r>
      <w:r>
        <w:rPr>
          <w:rFonts w:hint="eastAsia" w:asciiTheme="minorEastAsia" w:hAnsiTheme="minorEastAsia" w:eastAsiaTheme="minorEastAsia" w:cstheme="minorEastAsia"/>
          <w:color w:val="auto"/>
          <w:spacing w:val="0"/>
          <w:sz w:val="24"/>
          <w:szCs w:val="24"/>
          <w:highlight w:val="none"/>
        </w:rPr>
        <w:t>采购</w:t>
      </w:r>
      <w:r>
        <w:rPr>
          <w:rFonts w:hint="eastAsia" w:asciiTheme="minorEastAsia" w:hAnsiTheme="minorEastAsia" w:eastAsiaTheme="minorEastAsia" w:cstheme="minorEastAsia"/>
          <w:color w:val="auto"/>
          <w:highlight w:val="none"/>
        </w:rPr>
        <w:t>网(www.ccgp.gov.cn)获取的我方信用信息查询结果</w:t>
      </w:r>
      <w:r>
        <w:rPr>
          <w:rFonts w:hint="eastAsia" w:asciiTheme="minorEastAsia" w:hAnsiTheme="minorEastAsia" w:eastAsiaTheme="minorEastAsia" w:cstheme="minorEastAsia"/>
          <w:color w:val="auto"/>
          <w:highlight w:val="none"/>
          <w:u w:val="single"/>
        </w:rPr>
        <w:t>(填写具体份数)</w:t>
      </w:r>
      <w:r>
        <w:rPr>
          <w:rFonts w:hint="eastAsia" w:asciiTheme="minorEastAsia" w:hAnsiTheme="minorEastAsia" w:eastAsiaTheme="minorEastAsia" w:cstheme="minorEastAsia"/>
          <w:color w:val="auto"/>
          <w:highlight w:val="none"/>
        </w:rPr>
        <w:t>份，上述信用信息查询结果真实有效，否则我方负全部责任。</w:t>
      </w:r>
    </w:p>
    <w:p w14:paraId="3E41DFC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9A482BB">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★注意：</w:t>
      </w:r>
    </w:p>
    <w:p w14:paraId="45C8E621">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1、供应商应</w:t>
      </w:r>
      <w:r>
        <w:rPr>
          <w:rStyle w:val="20"/>
          <w:rFonts w:hint="eastAsia" w:asciiTheme="minorEastAsia" w:hAnsiTheme="minorEastAsia" w:eastAsiaTheme="minorEastAsia" w:cstheme="minorEastAsia"/>
          <w:color w:val="auto"/>
          <w:highlight w:val="none"/>
        </w:rPr>
        <w:t>同时提供</w:t>
      </w:r>
      <w:r>
        <w:rPr>
          <w:rFonts w:hint="eastAsia" w:asciiTheme="minorEastAsia" w:hAnsiTheme="minorEastAsia" w:eastAsiaTheme="minorEastAsia" w:cstheme="minorEastAsia"/>
          <w:color w:val="auto"/>
          <w:highlight w:val="none"/>
        </w:rPr>
        <w:t>在磋商文件要求的首次响应文件递交截止时点前通过上述2个网站获取的信用信息查询结果，信用信息查询结果应为从上述网站获取的查询结果原始页面的打印件或完整截图，</w:t>
      </w:r>
      <w:r>
        <w:rPr>
          <w:rStyle w:val="20"/>
          <w:rFonts w:hint="eastAsia" w:asciiTheme="minorEastAsia" w:hAnsiTheme="minorEastAsia" w:eastAsiaTheme="minorEastAsia" w:cstheme="minorEastAsia"/>
          <w:color w:val="auto"/>
          <w:highlight w:val="none"/>
        </w:rPr>
        <w:t>否则其响应文件将被否决。</w:t>
      </w:r>
    </w:p>
    <w:p w14:paraId="085FF08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2、若本项目接受联合体响应磋商且供应商为联合体，则联合体各成员均应</w:t>
      </w:r>
      <w:r>
        <w:rPr>
          <w:rStyle w:val="20"/>
          <w:rFonts w:hint="eastAsia" w:asciiTheme="minorEastAsia" w:hAnsiTheme="minorEastAsia" w:eastAsiaTheme="minorEastAsia" w:cstheme="minorEastAsia"/>
          <w:color w:val="auto"/>
          <w:highlight w:val="none"/>
        </w:rPr>
        <w:t>同时提供</w:t>
      </w:r>
      <w:r>
        <w:rPr>
          <w:rFonts w:hint="eastAsia" w:asciiTheme="minorEastAsia" w:hAnsiTheme="minorEastAsia" w:eastAsiaTheme="minorEastAsia" w:cstheme="minorEastAsia"/>
          <w:color w:val="auto"/>
          <w:highlight w:val="none"/>
        </w:rPr>
        <w:t>在磋商文件要求的首次响应文件截止时点前通过上述2个网站获取的联合体各方的信用信息查询结果，信用信息查询结果应为从上述网站获取的查询结果原始页面的完整截图或打印件，否则其响应文件将被否决。</w:t>
      </w:r>
    </w:p>
    <w:p w14:paraId="235C71AB">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3、联合体成员存在不良信用记录的，视同联合体存在不良信用记录，</w:t>
      </w:r>
      <w:r>
        <w:rPr>
          <w:rStyle w:val="20"/>
          <w:rFonts w:hint="eastAsia" w:asciiTheme="minorEastAsia" w:hAnsiTheme="minorEastAsia" w:eastAsiaTheme="minorEastAsia" w:cstheme="minorEastAsia"/>
          <w:color w:val="auto"/>
          <w:highlight w:val="none"/>
        </w:rPr>
        <w:t>其响应文件将被否决。</w:t>
      </w:r>
    </w:p>
    <w:p w14:paraId="042FDC3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※除上述规定外，信用记录的其他有关规定(包括但不限于：信用信息的查询渠道及截止时点、查询记录和证据留存的具体方式、使用规则等内容)详见磋商文件第一章。 </w:t>
      </w:r>
    </w:p>
    <w:p w14:paraId="4F278697">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F5631A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57A948C">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w:t>
      </w:r>
    </w:p>
    <w:p w14:paraId="366DE0AC">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3340AA9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3D73CA8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49004AEB">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6C1FC1C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附件3-</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          </w:t>
      </w:r>
    </w:p>
    <w:p w14:paraId="0860AAF9">
      <w:pPr>
        <w:pStyle w:val="13"/>
        <w:widowControl/>
        <w:spacing w:before="0" w:beforeAutospacing="0" w:after="0" w:afterAutospacing="0" w:line="500" w:lineRule="exact"/>
        <w:jc w:val="center"/>
        <w:rPr>
          <w:rStyle w:val="20"/>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其它资格证明文件</w:t>
      </w:r>
    </w:p>
    <w:p w14:paraId="327B2A3A">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(如果有的话)</w:t>
      </w:r>
    </w:p>
    <w:p w14:paraId="417FE47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22F62152">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说明：1、</w:t>
      </w:r>
      <w:r>
        <w:rPr>
          <w:rFonts w:hint="eastAsia" w:asciiTheme="minorEastAsia" w:hAnsiTheme="minorEastAsia" w:eastAsiaTheme="minorEastAsia" w:cstheme="minorEastAsia"/>
          <w:color w:val="auto"/>
          <w:spacing w:val="0"/>
          <w:sz w:val="24"/>
          <w:szCs w:val="24"/>
          <w:highlight w:val="none"/>
        </w:rPr>
        <w:t>采购人或采购代理机构</w:t>
      </w:r>
      <w:r>
        <w:rPr>
          <w:rFonts w:hint="eastAsia" w:asciiTheme="minorEastAsia" w:hAnsiTheme="minorEastAsia" w:eastAsiaTheme="minorEastAsia" w:cstheme="minorEastAsia"/>
          <w:color w:val="auto"/>
          <w:highlight w:val="none"/>
        </w:rPr>
        <w:t>可以根据项目的特点和需要，在磋商文件“供应商的资格”中特定资格条件，对其它资格证明文件进行具体规定，供应商应按照磋商文件要求，在此项下提供相关证明材料，并加盖供应商单位公章。</w:t>
      </w:r>
    </w:p>
    <w:p w14:paraId="23F8BF3D">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2、若磋商文件规定接受联合体形式且供应商为联合体的，涉及联合体成员的其它资格证明文件在此处提供相关证明材料，并加盖供应商单位公章。</w:t>
      </w:r>
    </w:p>
    <w:p w14:paraId="3581D4CD">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77A5D8E0">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5289E8E2">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4EAD688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21DE05F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67502EC">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36309FB5">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7597A19E">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2D5BE6D6">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5A8C8DF5">
      <w:pPr>
        <w:pStyle w:val="13"/>
        <w:widowControl/>
        <w:spacing w:before="0" w:beforeAutospacing="0" w:after="0" w:afterAutospacing="0" w:line="5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4A3AFC35">
      <w:pPr>
        <w:pStyle w:val="13"/>
        <w:widowControl/>
        <w:spacing w:before="0" w:beforeAutospacing="0" w:after="0" w:afterAutospacing="0" w:line="5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3007E54E">
      <w:pPr>
        <w:pStyle w:val="13"/>
        <w:widowControl/>
        <w:spacing w:before="0" w:beforeAutospacing="0" w:after="0" w:afterAutospacing="0" w:line="5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24D65051">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p w14:paraId="76B8343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82ED10E">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p>
    <w:p w14:paraId="41CC5EC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p>
    <w:p w14:paraId="135DCDC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p>
    <w:p w14:paraId="1DFC889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p>
    <w:p w14:paraId="355FDCD7">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lang w:eastAsia="zh-CN"/>
        </w:rPr>
      </w:pPr>
    </w:p>
    <w:p w14:paraId="2E4638FB">
      <w:pPr>
        <w:pStyle w:val="13"/>
        <w:widowControl/>
        <w:spacing w:before="0" w:beforeAutospacing="0" w:after="0" w:afterAutospacing="0" w:line="500" w:lineRule="exact"/>
        <w:rPr>
          <w:rStyle w:val="20"/>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附件4-1  </w:t>
      </w:r>
      <w:r>
        <w:rPr>
          <w:rStyle w:val="20"/>
          <w:rFonts w:hint="eastAsia" w:asciiTheme="minorEastAsia" w:hAnsiTheme="minorEastAsia" w:eastAsiaTheme="minorEastAsia" w:cstheme="minorEastAsia"/>
          <w:color w:val="auto"/>
          <w:highlight w:val="none"/>
        </w:rPr>
        <w:t>    </w:t>
      </w:r>
    </w:p>
    <w:p w14:paraId="688B04A0">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技术和服务要求响应表</w:t>
      </w:r>
    </w:p>
    <w:p w14:paraId="698F0D07">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(全称加盖单位公章)</w:t>
      </w:r>
      <w:r>
        <w:rPr>
          <w:rFonts w:hint="eastAsia" w:asciiTheme="minorEastAsia" w:hAnsiTheme="minorEastAsia" w:eastAsiaTheme="minorEastAsia" w:cstheme="minorEastAsia"/>
          <w:color w:val="auto"/>
          <w:highlight w:val="none"/>
        </w:rPr>
        <w:t>  项目编号∶</w:t>
      </w:r>
      <w:r>
        <w:rPr>
          <w:rFonts w:hint="eastAsia" w:asciiTheme="minorEastAsia" w:hAnsiTheme="minorEastAsia" w:eastAsiaTheme="minorEastAsia" w:cstheme="minorEastAsia"/>
          <w:color w:val="auto"/>
          <w:highlight w:val="none"/>
          <w:u w:val="single"/>
        </w:rPr>
        <w:t>       </w:t>
      </w:r>
    </w:p>
    <w:tbl>
      <w:tblPr>
        <w:tblStyle w:val="17"/>
        <w:tblW w:w="9971"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73"/>
        <w:gridCol w:w="1436"/>
        <w:gridCol w:w="3505"/>
        <w:gridCol w:w="3505"/>
        <w:gridCol w:w="1052"/>
      </w:tblGrid>
      <w:tr w14:paraId="64C3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6" w:hRule="atLeast"/>
          <w:tblCellSpacing w:w="15" w:type="dxa"/>
        </w:trPr>
        <w:tc>
          <w:tcPr>
            <w:tcW w:w="428" w:type="dxa"/>
            <w:noWrap w:val="0"/>
            <w:tcMar>
              <w:top w:w="0" w:type="dxa"/>
              <w:left w:w="84" w:type="dxa"/>
              <w:bottom w:w="0" w:type="dxa"/>
              <w:right w:w="84" w:type="dxa"/>
            </w:tcMar>
            <w:vAlign w:val="center"/>
          </w:tcPr>
          <w:p w14:paraId="476C9700">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合同包</w:t>
            </w:r>
          </w:p>
        </w:tc>
        <w:tc>
          <w:tcPr>
            <w:tcW w:w="1406" w:type="dxa"/>
            <w:noWrap w:val="0"/>
            <w:tcMar>
              <w:top w:w="0" w:type="dxa"/>
              <w:left w:w="84" w:type="dxa"/>
              <w:bottom w:w="0" w:type="dxa"/>
              <w:right w:w="84" w:type="dxa"/>
            </w:tcMar>
            <w:vAlign w:val="center"/>
          </w:tcPr>
          <w:p w14:paraId="28BE9B3B">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章节条目号</w:t>
            </w:r>
          </w:p>
        </w:tc>
        <w:tc>
          <w:tcPr>
            <w:tcW w:w="3475" w:type="dxa"/>
            <w:noWrap w:val="0"/>
            <w:tcMar>
              <w:top w:w="0" w:type="dxa"/>
              <w:left w:w="84" w:type="dxa"/>
              <w:bottom w:w="0" w:type="dxa"/>
              <w:right w:w="84" w:type="dxa"/>
            </w:tcMar>
            <w:vAlign w:val="center"/>
          </w:tcPr>
          <w:p w14:paraId="13C33129">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竞争性磋商文件规定的技术和服务要求</w:t>
            </w:r>
          </w:p>
        </w:tc>
        <w:tc>
          <w:tcPr>
            <w:tcW w:w="3475" w:type="dxa"/>
            <w:noWrap w:val="0"/>
            <w:tcMar>
              <w:top w:w="0" w:type="dxa"/>
              <w:left w:w="84" w:type="dxa"/>
              <w:bottom w:w="0" w:type="dxa"/>
              <w:right w:w="84" w:type="dxa"/>
            </w:tcMar>
            <w:vAlign w:val="center"/>
          </w:tcPr>
          <w:p w14:paraId="27C4EFD8">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响应文件响应承诺</w:t>
            </w:r>
          </w:p>
        </w:tc>
        <w:tc>
          <w:tcPr>
            <w:tcW w:w="1007" w:type="dxa"/>
            <w:noWrap w:val="0"/>
            <w:tcMar>
              <w:top w:w="0" w:type="dxa"/>
              <w:left w:w="84" w:type="dxa"/>
              <w:bottom w:w="0" w:type="dxa"/>
              <w:right w:w="84" w:type="dxa"/>
            </w:tcMar>
            <w:vAlign w:val="center"/>
          </w:tcPr>
          <w:p w14:paraId="1CEA199C">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是否偏离及说明</w:t>
            </w:r>
          </w:p>
        </w:tc>
      </w:tr>
      <w:tr w14:paraId="2AC8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62E52128">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5F99C614">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2A3583B7">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0F3D19C0">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1B626011">
            <w:pPr>
              <w:widowControl/>
              <w:jc w:val="left"/>
              <w:rPr>
                <w:rFonts w:hint="eastAsia" w:asciiTheme="minorEastAsia" w:hAnsiTheme="minorEastAsia" w:eastAsiaTheme="minorEastAsia" w:cstheme="minorEastAsia"/>
                <w:color w:val="auto"/>
                <w:sz w:val="24"/>
                <w:highlight w:val="none"/>
              </w:rPr>
            </w:pPr>
          </w:p>
        </w:tc>
      </w:tr>
      <w:tr w14:paraId="49D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7D965168">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647C97B1">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7D36C6EA">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1BA8DC79">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7E762535">
            <w:pPr>
              <w:widowControl/>
              <w:jc w:val="left"/>
              <w:rPr>
                <w:rFonts w:hint="eastAsia" w:asciiTheme="minorEastAsia" w:hAnsiTheme="minorEastAsia" w:eastAsiaTheme="minorEastAsia" w:cstheme="minorEastAsia"/>
                <w:color w:val="auto"/>
                <w:sz w:val="24"/>
                <w:highlight w:val="none"/>
              </w:rPr>
            </w:pPr>
          </w:p>
        </w:tc>
      </w:tr>
      <w:tr w14:paraId="0292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69CA3B47">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4CC4FFE3">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2FAD3315">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36D937E1">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3A33443B">
            <w:pPr>
              <w:widowControl/>
              <w:jc w:val="left"/>
              <w:rPr>
                <w:rFonts w:hint="eastAsia" w:asciiTheme="minorEastAsia" w:hAnsiTheme="minorEastAsia" w:eastAsiaTheme="minorEastAsia" w:cstheme="minorEastAsia"/>
                <w:color w:val="auto"/>
                <w:sz w:val="24"/>
                <w:highlight w:val="none"/>
              </w:rPr>
            </w:pPr>
          </w:p>
        </w:tc>
      </w:tr>
      <w:tr w14:paraId="643E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6804650A">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6DDBDAFF">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1A4D5CEF">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3E0AA02C">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3E689FDC">
            <w:pPr>
              <w:widowControl/>
              <w:jc w:val="left"/>
              <w:rPr>
                <w:rFonts w:hint="eastAsia" w:asciiTheme="minorEastAsia" w:hAnsiTheme="minorEastAsia" w:eastAsiaTheme="minorEastAsia" w:cstheme="minorEastAsia"/>
                <w:color w:val="auto"/>
                <w:sz w:val="24"/>
                <w:highlight w:val="none"/>
              </w:rPr>
            </w:pPr>
          </w:p>
        </w:tc>
      </w:tr>
      <w:tr w14:paraId="4E86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5EC857F7">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4A90EA5A">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3F046D85">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3C809AAF">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358EB6E3">
            <w:pPr>
              <w:widowControl/>
              <w:jc w:val="left"/>
              <w:rPr>
                <w:rFonts w:hint="eastAsia" w:asciiTheme="minorEastAsia" w:hAnsiTheme="minorEastAsia" w:eastAsiaTheme="minorEastAsia" w:cstheme="minorEastAsia"/>
                <w:color w:val="auto"/>
                <w:sz w:val="24"/>
                <w:highlight w:val="none"/>
              </w:rPr>
            </w:pPr>
          </w:p>
        </w:tc>
      </w:tr>
      <w:tr w14:paraId="39E8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1E2D2612">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256724D4">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5584EC78">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0C5E4B21">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1D248E12">
            <w:pPr>
              <w:widowControl/>
              <w:jc w:val="left"/>
              <w:rPr>
                <w:rFonts w:hint="eastAsia" w:asciiTheme="minorEastAsia" w:hAnsiTheme="minorEastAsia" w:eastAsiaTheme="minorEastAsia" w:cstheme="minorEastAsia"/>
                <w:color w:val="auto"/>
                <w:sz w:val="24"/>
                <w:highlight w:val="none"/>
              </w:rPr>
            </w:pPr>
          </w:p>
        </w:tc>
      </w:tr>
      <w:tr w14:paraId="3354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027FB0F4">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10027D23">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5F348E44">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57DF596C">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176EE871">
            <w:pPr>
              <w:widowControl/>
              <w:jc w:val="left"/>
              <w:rPr>
                <w:rFonts w:hint="eastAsia" w:asciiTheme="minorEastAsia" w:hAnsiTheme="minorEastAsia" w:eastAsiaTheme="minorEastAsia" w:cstheme="minorEastAsia"/>
                <w:color w:val="auto"/>
                <w:sz w:val="24"/>
                <w:highlight w:val="none"/>
              </w:rPr>
            </w:pPr>
          </w:p>
        </w:tc>
      </w:tr>
      <w:tr w14:paraId="1081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5142F4CB">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2F91DFC1">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6DE14842">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3D6DDF47">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6DA82B9A">
            <w:pPr>
              <w:widowControl/>
              <w:jc w:val="left"/>
              <w:rPr>
                <w:rFonts w:hint="eastAsia" w:asciiTheme="minorEastAsia" w:hAnsiTheme="minorEastAsia" w:eastAsiaTheme="minorEastAsia" w:cstheme="minorEastAsia"/>
                <w:color w:val="auto"/>
                <w:sz w:val="24"/>
                <w:highlight w:val="none"/>
              </w:rPr>
            </w:pPr>
          </w:p>
        </w:tc>
      </w:tr>
      <w:tr w14:paraId="7DB8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0E2DEE5A">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06583EBC">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62E13241">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1B885D61">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1C47C54C">
            <w:pPr>
              <w:widowControl/>
              <w:jc w:val="left"/>
              <w:rPr>
                <w:rFonts w:hint="eastAsia" w:asciiTheme="minorEastAsia" w:hAnsiTheme="minorEastAsia" w:eastAsiaTheme="minorEastAsia" w:cstheme="minorEastAsia"/>
                <w:color w:val="auto"/>
                <w:sz w:val="24"/>
                <w:highlight w:val="none"/>
              </w:rPr>
            </w:pPr>
          </w:p>
        </w:tc>
      </w:tr>
      <w:tr w14:paraId="6214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54D5FF64">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4D1D346C">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4D951D41">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66ED627A">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5A4E00EC">
            <w:pPr>
              <w:widowControl/>
              <w:jc w:val="left"/>
              <w:rPr>
                <w:rFonts w:hint="eastAsia" w:asciiTheme="minorEastAsia" w:hAnsiTheme="minorEastAsia" w:eastAsiaTheme="minorEastAsia" w:cstheme="minorEastAsia"/>
                <w:color w:val="auto"/>
                <w:sz w:val="24"/>
                <w:highlight w:val="none"/>
              </w:rPr>
            </w:pPr>
          </w:p>
        </w:tc>
      </w:tr>
      <w:tr w14:paraId="615C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trPr>
        <w:tc>
          <w:tcPr>
            <w:tcW w:w="428" w:type="dxa"/>
            <w:noWrap w:val="0"/>
            <w:tcMar>
              <w:top w:w="0" w:type="dxa"/>
              <w:left w:w="84" w:type="dxa"/>
              <w:bottom w:w="0" w:type="dxa"/>
              <w:right w:w="84" w:type="dxa"/>
            </w:tcMar>
            <w:vAlign w:val="center"/>
          </w:tcPr>
          <w:p w14:paraId="47E48CEA">
            <w:pPr>
              <w:widowControl/>
              <w:jc w:val="left"/>
              <w:rPr>
                <w:rFonts w:hint="eastAsia" w:asciiTheme="minorEastAsia" w:hAnsiTheme="minorEastAsia" w:eastAsiaTheme="minorEastAsia" w:cstheme="minorEastAsia"/>
                <w:color w:val="auto"/>
                <w:sz w:val="24"/>
                <w:highlight w:val="none"/>
              </w:rPr>
            </w:pPr>
          </w:p>
        </w:tc>
        <w:tc>
          <w:tcPr>
            <w:tcW w:w="1406" w:type="dxa"/>
            <w:noWrap w:val="0"/>
            <w:tcMar>
              <w:top w:w="0" w:type="dxa"/>
              <w:left w:w="84" w:type="dxa"/>
              <w:bottom w:w="0" w:type="dxa"/>
              <w:right w:w="84" w:type="dxa"/>
            </w:tcMar>
            <w:vAlign w:val="center"/>
          </w:tcPr>
          <w:p w14:paraId="13E71A05">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406FF9A8">
            <w:pPr>
              <w:widowControl/>
              <w:jc w:val="left"/>
              <w:rPr>
                <w:rFonts w:hint="eastAsia" w:asciiTheme="minorEastAsia" w:hAnsiTheme="minorEastAsia" w:eastAsiaTheme="minorEastAsia" w:cstheme="minorEastAsia"/>
                <w:color w:val="auto"/>
                <w:sz w:val="24"/>
                <w:highlight w:val="none"/>
              </w:rPr>
            </w:pPr>
          </w:p>
        </w:tc>
        <w:tc>
          <w:tcPr>
            <w:tcW w:w="3475" w:type="dxa"/>
            <w:noWrap w:val="0"/>
            <w:tcMar>
              <w:top w:w="0" w:type="dxa"/>
              <w:left w:w="84" w:type="dxa"/>
              <w:bottom w:w="0" w:type="dxa"/>
              <w:right w:w="84" w:type="dxa"/>
            </w:tcMar>
            <w:vAlign w:val="center"/>
          </w:tcPr>
          <w:p w14:paraId="33CD664B">
            <w:pPr>
              <w:widowControl/>
              <w:jc w:val="left"/>
              <w:rPr>
                <w:rFonts w:hint="eastAsia" w:asciiTheme="minorEastAsia" w:hAnsiTheme="minorEastAsia" w:eastAsiaTheme="minorEastAsia" w:cstheme="minorEastAsia"/>
                <w:color w:val="auto"/>
                <w:sz w:val="24"/>
                <w:highlight w:val="none"/>
              </w:rPr>
            </w:pPr>
          </w:p>
        </w:tc>
        <w:tc>
          <w:tcPr>
            <w:tcW w:w="1007" w:type="dxa"/>
            <w:noWrap w:val="0"/>
            <w:tcMar>
              <w:top w:w="0" w:type="dxa"/>
              <w:left w:w="84" w:type="dxa"/>
              <w:bottom w:w="0" w:type="dxa"/>
              <w:right w:w="84" w:type="dxa"/>
            </w:tcMar>
            <w:vAlign w:val="center"/>
          </w:tcPr>
          <w:p w14:paraId="44A06E43">
            <w:pPr>
              <w:widowControl/>
              <w:jc w:val="left"/>
              <w:rPr>
                <w:rFonts w:hint="eastAsia" w:asciiTheme="minorEastAsia" w:hAnsiTheme="minorEastAsia" w:eastAsiaTheme="minorEastAsia" w:cstheme="minorEastAsia"/>
                <w:color w:val="auto"/>
                <w:sz w:val="24"/>
                <w:highlight w:val="none"/>
              </w:rPr>
            </w:pPr>
          </w:p>
        </w:tc>
      </w:tr>
    </w:tbl>
    <w:p w14:paraId="0BEEFD2F">
      <w:pPr>
        <w:pStyle w:val="13"/>
        <w:widowControl/>
        <w:spacing w:before="0" w:beforeAutospacing="0" w:after="0" w:afterAutospacing="0" w:line="500" w:lineRule="exact"/>
        <w:rPr>
          <w:rFonts w:hint="eastAsia" w:asciiTheme="minorEastAsia" w:hAnsiTheme="minorEastAsia" w:eastAsiaTheme="minorEastAsia" w:cstheme="minorEastAsia"/>
          <w:color w:val="auto"/>
          <w:sz w:val="21"/>
          <w:szCs w:val="21"/>
          <w:highlight w:val="none"/>
        </w:rPr>
      </w:pPr>
      <w:r>
        <w:rPr>
          <w:rStyle w:val="20"/>
          <w:rFonts w:hint="eastAsia" w:asciiTheme="minorEastAsia" w:hAnsiTheme="minorEastAsia" w:eastAsiaTheme="minorEastAsia" w:cstheme="minorEastAsia"/>
          <w:color w:val="auto"/>
          <w:sz w:val="21"/>
          <w:szCs w:val="21"/>
          <w:highlight w:val="none"/>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w:t>
      </w:r>
      <w:r>
        <w:rPr>
          <w:rFonts w:hint="eastAsia" w:asciiTheme="minorEastAsia" w:hAnsiTheme="minorEastAsia" w:eastAsiaTheme="minorEastAsia" w:cstheme="minorEastAsia"/>
          <w:color w:val="auto"/>
          <w:sz w:val="21"/>
          <w:szCs w:val="21"/>
          <w:highlight w:val="none"/>
          <w:lang w:eastAsia="zh-CN"/>
        </w:rPr>
        <w:t>采购</w:t>
      </w:r>
      <w:r>
        <w:rPr>
          <w:rStyle w:val="20"/>
          <w:rFonts w:hint="eastAsia" w:asciiTheme="minorEastAsia" w:hAnsiTheme="minorEastAsia" w:eastAsiaTheme="minorEastAsia" w:cstheme="minorEastAsia"/>
          <w:color w:val="auto"/>
          <w:sz w:val="21"/>
          <w:szCs w:val="21"/>
          <w:highlight w:val="none"/>
        </w:rPr>
        <w:t>人发现的任何负偏离或不响应或不满足均视为成交人违约，按供应商虚假承诺骗取成交处理，</w:t>
      </w:r>
      <w:r>
        <w:rPr>
          <w:rFonts w:hint="eastAsia" w:asciiTheme="minorEastAsia" w:hAnsiTheme="minorEastAsia" w:eastAsiaTheme="minorEastAsia" w:cstheme="minorEastAsia"/>
          <w:color w:val="auto"/>
          <w:sz w:val="21"/>
          <w:szCs w:val="21"/>
          <w:highlight w:val="none"/>
          <w:lang w:eastAsia="zh-CN"/>
        </w:rPr>
        <w:t>采购</w:t>
      </w:r>
      <w:r>
        <w:rPr>
          <w:rStyle w:val="20"/>
          <w:rFonts w:hint="eastAsia" w:asciiTheme="minorEastAsia" w:hAnsiTheme="minorEastAsia" w:eastAsiaTheme="minorEastAsia" w:cstheme="minorEastAsia"/>
          <w:color w:val="auto"/>
          <w:sz w:val="21"/>
          <w:szCs w:val="21"/>
          <w:highlight w:val="none"/>
        </w:rPr>
        <w:t>人将取消其成交人资格，其磋商保证金(如果未签订合同)将不予退还，给</w:t>
      </w:r>
      <w:r>
        <w:rPr>
          <w:rFonts w:hint="eastAsia" w:asciiTheme="minorEastAsia" w:hAnsiTheme="minorEastAsia" w:eastAsiaTheme="minorEastAsia" w:cstheme="minorEastAsia"/>
          <w:color w:val="auto"/>
          <w:sz w:val="21"/>
          <w:szCs w:val="21"/>
          <w:highlight w:val="none"/>
          <w:lang w:eastAsia="zh-CN"/>
        </w:rPr>
        <w:t>采购</w:t>
      </w:r>
      <w:r>
        <w:rPr>
          <w:rStyle w:val="20"/>
          <w:rFonts w:hint="eastAsia" w:asciiTheme="minorEastAsia" w:hAnsiTheme="minorEastAsia" w:eastAsiaTheme="minorEastAsia" w:cstheme="minorEastAsia"/>
          <w:color w:val="auto"/>
          <w:sz w:val="21"/>
          <w:szCs w:val="21"/>
          <w:highlight w:val="none"/>
        </w:rPr>
        <w:t>人和</w:t>
      </w:r>
      <w:r>
        <w:rPr>
          <w:rFonts w:hint="eastAsia" w:asciiTheme="minorEastAsia" w:hAnsiTheme="minorEastAsia" w:eastAsiaTheme="minorEastAsia" w:cstheme="minorEastAsia"/>
          <w:color w:val="auto"/>
          <w:sz w:val="21"/>
          <w:szCs w:val="21"/>
          <w:highlight w:val="none"/>
          <w:lang w:eastAsia="zh-CN"/>
        </w:rPr>
        <w:t>采购</w:t>
      </w:r>
      <w:r>
        <w:rPr>
          <w:rStyle w:val="20"/>
          <w:rFonts w:hint="eastAsia" w:asciiTheme="minorEastAsia" w:hAnsiTheme="minorEastAsia" w:eastAsiaTheme="minorEastAsia" w:cstheme="minorEastAsia"/>
          <w:color w:val="auto"/>
          <w:sz w:val="21"/>
          <w:szCs w:val="21"/>
          <w:highlight w:val="none"/>
        </w:rPr>
        <w:t>代理机构造成损失的，还必须进行赔偿并负相关责任。</w:t>
      </w:r>
    </w:p>
    <w:p w14:paraId="3F70FE9E">
      <w:pPr>
        <w:pStyle w:val="13"/>
        <w:widowControl/>
        <w:spacing w:before="0" w:beforeAutospacing="0" w:after="0" w:afterAutospacing="0" w:line="500" w:lineRule="exact"/>
        <w:rPr>
          <w:rFonts w:hint="eastAsia" w:asciiTheme="minorEastAsia" w:hAnsiTheme="minorEastAsia" w:eastAsiaTheme="minorEastAsia" w:cstheme="minorEastAsia"/>
          <w:color w:val="auto"/>
          <w:sz w:val="21"/>
          <w:szCs w:val="21"/>
          <w:highlight w:val="none"/>
        </w:rPr>
      </w:pPr>
      <w:r>
        <w:rPr>
          <w:rStyle w:val="20"/>
          <w:rFonts w:hint="eastAsia" w:asciiTheme="minorEastAsia" w:hAnsiTheme="minorEastAsia" w:eastAsiaTheme="minorEastAsia" w:cstheme="minorEastAsia"/>
          <w:color w:val="auto"/>
          <w:sz w:val="21"/>
          <w:szCs w:val="21"/>
          <w:highlight w:val="none"/>
        </w:rPr>
        <w:t>(2)磋商文件不能详细列明</w:t>
      </w:r>
      <w:r>
        <w:rPr>
          <w:rFonts w:hint="eastAsia" w:asciiTheme="minorEastAsia" w:hAnsiTheme="minorEastAsia" w:eastAsiaTheme="minorEastAsia" w:cstheme="minorEastAsia"/>
          <w:color w:val="auto"/>
          <w:spacing w:val="0"/>
          <w:sz w:val="21"/>
          <w:szCs w:val="21"/>
          <w:highlight w:val="none"/>
        </w:rPr>
        <w:t>采购</w:t>
      </w:r>
      <w:r>
        <w:rPr>
          <w:rStyle w:val="20"/>
          <w:rFonts w:hint="eastAsia" w:asciiTheme="minorEastAsia" w:hAnsiTheme="minorEastAsia" w:eastAsiaTheme="minorEastAsia" w:cstheme="minorEastAsia"/>
          <w:color w:val="auto"/>
          <w:sz w:val="21"/>
          <w:szCs w:val="21"/>
          <w:highlight w:val="none"/>
        </w:rPr>
        <w:t>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66D7143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供应商代表签字： _________________</w:t>
      </w:r>
    </w:p>
    <w:p w14:paraId="4FEDC888">
      <w:pPr>
        <w:pStyle w:val="13"/>
        <w:widowControl/>
        <w:spacing w:before="0" w:beforeAutospacing="0" w:after="0" w:afterAutospacing="0" w:line="500" w:lineRule="exact"/>
        <w:rPr>
          <w:rStyle w:val="20"/>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附件</w:t>
      </w:r>
      <w:r>
        <w:rPr>
          <w:rFonts w:hint="eastAsia" w:asciiTheme="minorEastAsia" w:hAnsiTheme="minorEastAsia" w:eastAsiaTheme="minorEastAsia" w:cstheme="minorEastAsia"/>
          <w:color w:val="auto"/>
          <w:highlight w:val="none"/>
          <w:lang w:val="en-US" w:eastAsia="zh-CN"/>
        </w:rPr>
        <w:t>4-2</w:t>
      </w:r>
      <w:r>
        <w:rPr>
          <w:rFonts w:hint="eastAsia" w:asciiTheme="minorEastAsia" w:hAnsiTheme="minorEastAsia" w:eastAsiaTheme="minorEastAsia" w:cstheme="minorEastAsia"/>
          <w:color w:val="auto"/>
          <w:highlight w:val="none"/>
        </w:rPr>
        <w:t>      </w:t>
      </w:r>
      <w:r>
        <w:rPr>
          <w:rStyle w:val="20"/>
          <w:rFonts w:hint="eastAsia" w:asciiTheme="minorEastAsia" w:hAnsiTheme="minorEastAsia" w:eastAsiaTheme="minorEastAsia" w:cstheme="minorEastAsia"/>
          <w:color w:val="auto"/>
          <w:highlight w:val="none"/>
        </w:rPr>
        <w:t> </w:t>
      </w:r>
    </w:p>
    <w:p w14:paraId="7A26B4FD">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商务条件和其它事项响应表</w:t>
      </w:r>
    </w:p>
    <w:p w14:paraId="0E08A70D">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(全称加盖单位公章)</w:t>
      </w:r>
      <w:r>
        <w:rPr>
          <w:rFonts w:hint="eastAsia" w:asciiTheme="minorEastAsia" w:hAnsiTheme="minorEastAsia" w:eastAsiaTheme="minorEastAsia" w:cstheme="minorEastAsia"/>
          <w:color w:val="auto"/>
          <w:highlight w:val="none"/>
        </w:rPr>
        <w:t>  项目编号∶</w:t>
      </w:r>
      <w:r>
        <w:rPr>
          <w:rFonts w:hint="eastAsia" w:asciiTheme="minorEastAsia" w:hAnsiTheme="minorEastAsia" w:eastAsiaTheme="minorEastAsia" w:cstheme="minorEastAsia"/>
          <w:color w:val="auto"/>
          <w:highlight w:val="none"/>
          <w:u w:val="single"/>
        </w:rPr>
        <w:t>       </w:t>
      </w:r>
    </w:p>
    <w:tbl>
      <w:tblPr>
        <w:tblStyle w:val="17"/>
        <w:tblW w:w="9971"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04"/>
        <w:gridCol w:w="1420"/>
        <w:gridCol w:w="3530"/>
        <w:gridCol w:w="3530"/>
        <w:gridCol w:w="987"/>
      </w:tblGrid>
      <w:tr w14:paraId="2A0A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6" w:hRule="atLeast"/>
          <w:tblCellSpacing w:w="15" w:type="dxa"/>
          <w:jc w:val="center"/>
        </w:trPr>
        <w:tc>
          <w:tcPr>
            <w:tcW w:w="459" w:type="dxa"/>
            <w:noWrap w:val="0"/>
            <w:tcMar>
              <w:top w:w="0" w:type="dxa"/>
              <w:left w:w="84" w:type="dxa"/>
              <w:bottom w:w="0" w:type="dxa"/>
              <w:right w:w="84" w:type="dxa"/>
            </w:tcMar>
            <w:vAlign w:val="center"/>
          </w:tcPr>
          <w:p w14:paraId="4A37296F">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合同包</w:t>
            </w:r>
          </w:p>
        </w:tc>
        <w:tc>
          <w:tcPr>
            <w:tcW w:w="1390" w:type="dxa"/>
            <w:noWrap w:val="0"/>
            <w:tcMar>
              <w:top w:w="0" w:type="dxa"/>
              <w:left w:w="84" w:type="dxa"/>
              <w:bottom w:w="0" w:type="dxa"/>
              <w:right w:w="84" w:type="dxa"/>
            </w:tcMar>
            <w:vAlign w:val="center"/>
          </w:tcPr>
          <w:p w14:paraId="0159ECED">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章节条目号</w:t>
            </w:r>
          </w:p>
        </w:tc>
        <w:tc>
          <w:tcPr>
            <w:tcW w:w="3500" w:type="dxa"/>
            <w:noWrap w:val="0"/>
            <w:tcMar>
              <w:top w:w="0" w:type="dxa"/>
              <w:left w:w="84" w:type="dxa"/>
              <w:bottom w:w="0" w:type="dxa"/>
              <w:right w:w="84" w:type="dxa"/>
            </w:tcMar>
            <w:vAlign w:val="center"/>
          </w:tcPr>
          <w:p w14:paraId="14755A57">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竞争性磋商文件规定的商务条件要求</w:t>
            </w:r>
          </w:p>
        </w:tc>
        <w:tc>
          <w:tcPr>
            <w:tcW w:w="3500" w:type="dxa"/>
            <w:noWrap w:val="0"/>
            <w:tcMar>
              <w:top w:w="0" w:type="dxa"/>
              <w:left w:w="84" w:type="dxa"/>
              <w:bottom w:w="0" w:type="dxa"/>
              <w:right w:w="84" w:type="dxa"/>
            </w:tcMar>
            <w:vAlign w:val="center"/>
          </w:tcPr>
          <w:p w14:paraId="3A00524E">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响应文件响应承诺</w:t>
            </w:r>
          </w:p>
        </w:tc>
        <w:tc>
          <w:tcPr>
            <w:tcW w:w="942" w:type="dxa"/>
            <w:noWrap w:val="0"/>
            <w:tcMar>
              <w:top w:w="0" w:type="dxa"/>
              <w:left w:w="84" w:type="dxa"/>
              <w:bottom w:w="0" w:type="dxa"/>
              <w:right w:w="84" w:type="dxa"/>
            </w:tcMar>
            <w:vAlign w:val="center"/>
          </w:tcPr>
          <w:p w14:paraId="33FE67F1">
            <w:pPr>
              <w:pStyle w:val="13"/>
              <w:widowControl/>
              <w:spacing w:before="0" w:beforeAutospacing="0" w:after="0" w:afterAutospacing="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是否偏离及说明</w:t>
            </w:r>
          </w:p>
        </w:tc>
      </w:tr>
      <w:tr w14:paraId="0E33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5FDFFF31">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7819D034">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544A972C">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5338335B">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3E416C46">
            <w:pPr>
              <w:widowControl/>
              <w:jc w:val="left"/>
              <w:rPr>
                <w:rFonts w:hint="eastAsia" w:asciiTheme="minorEastAsia" w:hAnsiTheme="minorEastAsia" w:eastAsiaTheme="minorEastAsia" w:cstheme="minorEastAsia"/>
                <w:color w:val="auto"/>
                <w:sz w:val="24"/>
                <w:highlight w:val="none"/>
              </w:rPr>
            </w:pPr>
          </w:p>
        </w:tc>
      </w:tr>
      <w:tr w14:paraId="22E0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46542E16">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5CC18DAE">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05F29929">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4406CE37">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00D31379">
            <w:pPr>
              <w:widowControl/>
              <w:jc w:val="left"/>
              <w:rPr>
                <w:rFonts w:hint="eastAsia" w:asciiTheme="minorEastAsia" w:hAnsiTheme="minorEastAsia" w:eastAsiaTheme="minorEastAsia" w:cstheme="minorEastAsia"/>
                <w:color w:val="auto"/>
                <w:sz w:val="24"/>
                <w:highlight w:val="none"/>
              </w:rPr>
            </w:pPr>
          </w:p>
        </w:tc>
      </w:tr>
      <w:tr w14:paraId="565C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5870A90C">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74063C2D">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2DE0BB94">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33927700">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4385A460">
            <w:pPr>
              <w:widowControl/>
              <w:jc w:val="left"/>
              <w:rPr>
                <w:rFonts w:hint="eastAsia" w:asciiTheme="minorEastAsia" w:hAnsiTheme="minorEastAsia" w:eastAsiaTheme="minorEastAsia" w:cstheme="minorEastAsia"/>
                <w:color w:val="auto"/>
                <w:sz w:val="24"/>
                <w:highlight w:val="none"/>
              </w:rPr>
            </w:pPr>
          </w:p>
        </w:tc>
      </w:tr>
      <w:tr w14:paraId="257D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6E3B41EE">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3FDD93E1">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2FBDA917">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019006F4">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12F8714E">
            <w:pPr>
              <w:widowControl/>
              <w:jc w:val="left"/>
              <w:rPr>
                <w:rFonts w:hint="eastAsia" w:asciiTheme="minorEastAsia" w:hAnsiTheme="minorEastAsia" w:eastAsiaTheme="minorEastAsia" w:cstheme="minorEastAsia"/>
                <w:color w:val="auto"/>
                <w:sz w:val="24"/>
                <w:highlight w:val="none"/>
              </w:rPr>
            </w:pPr>
          </w:p>
        </w:tc>
      </w:tr>
      <w:tr w14:paraId="55EA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7A7E81B9">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151793AA">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10B298D6">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7E89255E">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0EED6264">
            <w:pPr>
              <w:widowControl/>
              <w:jc w:val="left"/>
              <w:rPr>
                <w:rFonts w:hint="eastAsia" w:asciiTheme="minorEastAsia" w:hAnsiTheme="minorEastAsia" w:eastAsiaTheme="minorEastAsia" w:cstheme="minorEastAsia"/>
                <w:color w:val="auto"/>
                <w:sz w:val="24"/>
                <w:highlight w:val="none"/>
              </w:rPr>
            </w:pPr>
          </w:p>
        </w:tc>
      </w:tr>
      <w:tr w14:paraId="2892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0D046CD3">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343C3A30">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2889D890">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1E621E35">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6881A474">
            <w:pPr>
              <w:widowControl/>
              <w:jc w:val="left"/>
              <w:rPr>
                <w:rFonts w:hint="eastAsia" w:asciiTheme="minorEastAsia" w:hAnsiTheme="minorEastAsia" w:eastAsiaTheme="minorEastAsia" w:cstheme="minorEastAsia"/>
                <w:color w:val="auto"/>
                <w:sz w:val="24"/>
                <w:highlight w:val="none"/>
              </w:rPr>
            </w:pPr>
          </w:p>
        </w:tc>
      </w:tr>
      <w:tr w14:paraId="01CD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115F5591">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11E6F795">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3AE48736">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583C1040">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5202EB31">
            <w:pPr>
              <w:widowControl/>
              <w:jc w:val="left"/>
              <w:rPr>
                <w:rFonts w:hint="eastAsia" w:asciiTheme="minorEastAsia" w:hAnsiTheme="minorEastAsia" w:eastAsiaTheme="minorEastAsia" w:cstheme="minorEastAsia"/>
                <w:color w:val="auto"/>
                <w:sz w:val="24"/>
                <w:highlight w:val="none"/>
              </w:rPr>
            </w:pPr>
          </w:p>
        </w:tc>
      </w:tr>
      <w:tr w14:paraId="73D4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510633CA">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791BB5E6">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6843B8F5">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4993078A">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30E00149">
            <w:pPr>
              <w:widowControl/>
              <w:jc w:val="left"/>
              <w:rPr>
                <w:rFonts w:hint="eastAsia" w:asciiTheme="minorEastAsia" w:hAnsiTheme="minorEastAsia" w:eastAsiaTheme="minorEastAsia" w:cstheme="minorEastAsia"/>
                <w:color w:val="auto"/>
                <w:sz w:val="24"/>
                <w:highlight w:val="none"/>
              </w:rPr>
            </w:pPr>
          </w:p>
        </w:tc>
      </w:tr>
      <w:tr w14:paraId="39F8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175FF0A7">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5389F23F">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55E8C5F1">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390A1D33">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2E3B7238">
            <w:pPr>
              <w:widowControl/>
              <w:jc w:val="left"/>
              <w:rPr>
                <w:rFonts w:hint="eastAsia" w:asciiTheme="minorEastAsia" w:hAnsiTheme="minorEastAsia" w:eastAsiaTheme="minorEastAsia" w:cstheme="minorEastAsia"/>
                <w:color w:val="auto"/>
                <w:sz w:val="24"/>
                <w:highlight w:val="none"/>
              </w:rPr>
            </w:pPr>
          </w:p>
        </w:tc>
      </w:tr>
      <w:tr w14:paraId="55DC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72FEB5C2">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4FF36BA3">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52DA439B">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02D8BE71">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1CCEB58B">
            <w:pPr>
              <w:widowControl/>
              <w:jc w:val="left"/>
              <w:rPr>
                <w:rFonts w:hint="eastAsia" w:asciiTheme="minorEastAsia" w:hAnsiTheme="minorEastAsia" w:eastAsiaTheme="minorEastAsia" w:cstheme="minorEastAsia"/>
                <w:color w:val="auto"/>
                <w:sz w:val="24"/>
                <w:highlight w:val="none"/>
              </w:rPr>
            </w:pPr>
          </w:p>
        </w:tc>
      </w:tr>
      <w:tr w14:paraId="655B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blCellSpacing w:w="15" w:type="dxa"/>
          <w:jc w:val="center"/>
        </w:trPr>
        <w:tc>
          <w:tcPr>
            <w:tcW w:w="459" w:type="dxa"/>
            <w:noWrap w:val="0"/>
            <w:tcMar>
              <w:top w:w="0" w:type="dxa"/>
              <w:left w:w="84" w:type="dxa"/>
              <w:bottom w:w="0" w:type="dxa"/>
              <w:right w:w="84" w:type="dxa"/>
            </w:tcMar>
            <w:vAlign w:val="center"/>
          </w:tcPr>
          <w:p w14:paraId="0F567B4C">
            <w:pPr>
              <w:widowControl/>
              <w:jc w:val="left"/>
              <w:rPr>
                <w:rFonts w:hint="eastAsia" w:asciiTheme="minorEastAsia" w:hAnsiTheme="minorEastAsia" w:eastAsiaTheme="minorEastAsia" w:cstheme="minorEastAsia"/>
                <w:color w:val="auto"/>
                <w:sz w:val="24"/>
                <w:highlight w:val="none"/>
              </w:rPr>
            </w:pPr>
          </w:p>
        </w:tc>
        <w:tc>
          <w:tcPr>
            <w:tcW w:w="1390" w:type="dxa"/>
            <w:noWrap w:val="0"/>
            <w:tcMar>
              <w:top w:w="0" w:type="dxa"/>
              <w:left w:w="84" w:type="dxa"/>
              <w:bottom w:w="0" w:type="dxa"/>
              <w:right w:w="84" w:type="dxa"/>
            </w:tcMar>
            <w:vAlign w:val="center"/>
          </w:tcPr>
          <w:p w14:paraId="59CA62A3">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40F49B87">
            <w:pPr>
              <w:widowControl/>
              <w:jc w:val="left"/>
              <w:rPr>
                <w:rFonts w:hint="eastAsia" w:asciiTheme="minorEastAsia" w:hAnsiTheme="minorEastAsia" w:eastAsiaTheme="minorEastAsia" w:cstheme="minorEastAsia"/>
                <w:color w:val="auto"/>
                <w:sz w:val="24"/>
                <w:highlight w:val="none"/>
              </w:rPr>
            </w:pPr>
          </w:p>
        </w:tc>
        <w:tc>
          <w:tcPr>
            <w:tcW w:w="3500" w:type="dxa"/>
            <w:noWrap w:val="0"/>
            <w:tcMar>
              <w:top w:w="0" w:type="dxa"/>
              <w:left w:w="84" w:type="dxa"/>
              <w:bottom w:w="0" w:type="dxa"/>
              <w:right w:w="84" w:type="dxa"/>
            </w:tcMar>
            <w:vAlign w:val="center"/>
          </w:tcPr>
          <w:p w14:paraId="680F1EE5">
            <w:pPr>
              <w:widowControl/>
              <w:jc w:val="left"/>
              <w:rPr>
                <w:rFonts w:hint="eastAsia" w:asciiTheme="minorEastAsia" w:hAnsiTheme="minorEastAsia" w:eastAsiaTheme="minorEastAsia" w:cstheme="minorEastAsia"/>
                <w:color w:val="auto"/>
                <w:sz w:val="24"/>
                <w:highlight w:val="none"/>
              </w:rPr>
            </w:pPr>
          </w:p>
        </w:tc>
        <w:tc>
          <w:tcPr>
            <w:tcW w:w="942" w:type="dxa"/>
            <w:noWrap w:val="0"/>
            <w:tcMar>
              <w:top w:w="0" w:type="dxa"/>
              <w:left w:w="84" w:type="dxa"/>
              <w:bottom w:w="0" w:type="dxa"/>
              <w:right w:w="84" w:type="dxa"/>
            </w:tcMar>
            <w:vAlign w:val="center"/>
          </w:tcPr>
          <w:p w14:paraId="2DE34A17">
            <w:pPr>
              <w:widowControl/>
              <w:jc w:val="left"/>
              <w:rPr>
                <w:rFonts w:hint="eastAsia" w:asciiTheme="minorEastAsia" w:hAnsiTheme="minorEastAsia" w:eastAsiaTheme="minorEastAsia" w:cstheme="minorEastAsia"/>
                <w:color w:val="auto"/>
                <w:sz w:val="24"/>
                <w:highlight w:val="none"/>
              </w:rPr>
            </w:pPr>
          </w:p>
        </w:tc>
      </w:tr>
    </w:tbl>
    <w:p w14:paraId="03C615D6">
      <w:pPr>
        <w:pStyle w:val="13"/>
        <w:widowControl/>
        <w:spacing w:before="0" w:beforeAutospacing="0" w:after="0" w:afterAutospacing="0" w:line="500" w:lineRule="exact"/>
        <w:rPr>
          <w:rFonts w:hint="eastAsia" w:asciiTheme="minorEastAsia" w:hAnsiTheme="minorEastAsia" w:eastAsiaTheme="minorEastAsia" w:cstheme="minorEastAsia"/>
          <w:color w:val="auto"/>
          <w:sz w:val="21"/>
          <w:szCs w:val="21"/>
          <w:highlight w:val="none"/>
        </w:rPr>
      </w:pPr>
      <w:r>
        <w:rPr>
          <w:rStyle w:val="20"/>
          <w:rFonts w:hint="eastAsia" w:asciiTheme="minorEastAsia" w:hAnsiTheme="minorEastAsia" w:eastAsiaTheme="minorEastAsia" w:cstheme="minorEastAsia"/>
          <w:color w:val="auto"/>
          <w:sz w:val="21"/>
          <w:szCs w:val="21"/>
          <w:highlight w:val="none"/>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w:t>
      </w:r>
      <w:r>
        <w:rPr>
          <w:rFonts w:hint="eastAsia" w:asciiTheme="minorEastAsia" w:hAnsiTheme="minorEastAsia" w:eastAsiaTheme="minorEastAsia" w:cstheme="minorEastAsia"/>
          <w:color w:val="auto"/>
          <w:sz w:val="21"/>
          <w:szCs w:val="21"/>
          <w:highlight w:val="none"/>
          <w:lang w:eastAsia="zh-CN"/>
        </w:rPr>
        <w:t>采购</w:t>
      </w:r>
      <w:r>
        <w:rPr>
          <w:rStyle w:val="20"/>
          <w:rFonts w:hint="eastAsia" w:asciiTheme="minorEastAsia" w:hAnsiTheme="minorEastAsia" w:eastAsiaTheme="minorEastAsia" w:cstheme="minorEastAsia"/>
          <w:color w:val="auto"/>
          <w:sz w:val="21"/>
          <w:szCs w:val="21"/>
          <w:highlight w:val="none"/>
        </w:rPr>
        <w:t>人发现的任何负偏离或不响应或不满足均视为成交人违约，按供应商虚假承诺骗取成交处理，</w:t>
      </w:r>
      <w:r>
        <w:rPr>
          <w:rFonts w:hint="eastAsia" w:asciiTheme="minorEastAsia" w:hAnsiTheme="minorEastAsia" w:eastAsiaTheme="minorEastAsia" w:cstheme="minorEastAsia"/>
          <w:color w:val="auto"/>
          <w:sz w:val="21"/>
          <w:szCs w:val="21"/>
          <w:highlight w:val="none"/>
          <w:lang w:eastAsia="zh-CN"/>
        </w:rPr>
        <w:t>采购</w:t>
      </w:r>
      <w:r>
        <w:rPr>
          <w:rStyle w:val="20"/>
          <w:rFonts w:hint="eastAsia" w:asciiTheme="minorEastAsia" w:hAnsiTheme="minorEastAsia" w:eastAsiaTheme="minorEastAsia" w:cstheme="minorEastAsia"/>
          <w:color w:val="auto"/>
          <w:sz w:val="21"/>
          <w:szCs w:val="21"/>
          <w:highlight w:val="none"/>
        </w:rPr>
        <w:t>人将取消其成交人资格，其磋商保证金(如果未签订合同)将不予退还，给</w:t>
      </w:r>
      <w:r>
        <w:rPr>
          <w:rStyle w:val="20"/>
          <w:rFonts w:hint="eastAsia" w:asciiTheme="minorEastAsia" w:hAnsiTheme="minorEastAsia" w:eastAsiaTheme="minorEastAsia" w:cstheme="minorEastAsia"/>
          <w:color w:val="auto"/>
          <w:spacing w:val="0"/>
          <w:sz w:val="21"/>
          <w:szCs w:val="21"/>
          <w:highlight w:val="none"/>
        </w:rPr>
        <w:t>采购人和采购代理机构</w:t>
      </w:r>
      <w:r>
        <w:rPr>
          <w:rStyle w:val="20"/>
          <w:rFonts w:hint="eastAsia" w:asciiTheme="minorEastAsia" w:hAnsiTheme="minorEastAsia" w:eastAsiaTheme="minorEastAsia" w:cstheme="minorEastAsia"/>
          <w:color w:val="auto"/>
          <w:sz w:val="21"/>
          <w:szCs w:val="21"/>
          <w:highlight w:val="none"/>
        </w:rPr>
        <w:t>造成损失的，还必须进行赔偿并负相关责任。</w:t>
      </w:r>
    </w:p>
    <w:p w14:paraId="51D12527">
      <w:pPr>
        <w:pStyle w:val="13"/>
        <w:widowControl/>
        <w:spacing w:before="0" w:beforeAutospacing="0" w:after="0" w:afterAutospacing="0" w:line="500" w:lineRule="exact"/>
        <w:rPr>
          <w:rFonts w:hint="eastAsia" w:asciiTheme="minorEastAsia" w:hAnsiTheme="minorEastAsia" w:eastAsiaTheme="minorEastAsia" w:cstheme="minorEastAsia"/>
          <w:color w:val="auto"/>
          <w:sz w:val="21"/>
          <w:szCs w:val="21"/>
          <w:highlight w:val="none"/>
        </w:rPr>
      </w:pPr>
      <w:r>
        <w:rPr>
          <w:rStyle w:val="20"/>
          <w:rFonts w:hint="eastAsia" w:asciiTheme="minorEastAsia" w:hAnsiTheme="minorEastAsia" w:eastAsiaTheme="minorEastAsia" w:cstheme="minorEastAsia"/>
          <w:color w:val="auto"/>
          <w:sz w:val="21"/>
          <w:szCs w:val="21"/>
          <w:highlight w:val="none"/>
        </w:rPr>
        <w:t>(2)磋商文件不能详细列明</w:t>
      </w:r>
      <w:r>
        <w:rPr>
          <w:rFonts w:hint="eastAsia" w:asciiTheme="minorEastAsia" w:hAnsiTheme="minorEastAsia" w:eastAsiaTheme="minorEastAsia" w:cstheme="minorEastAsia"/>
          <w:b/>
          <w:bCs/>
          <w:color w:val="auto"/>
          <w:spacing w:val="0"/>
          <w:sz w:val="21"/>
          <w:szCs w:val="21"/>
          <w:highlight w:val="none"/>
        </w:rPr>
        <w:t>采购</w:t>
      </w:r>
      <w:r>
        <w:rPr>
          <w:rStyle w:val="20"/>
          <w:rFonts w:hint="eastAsia" w:asciiTheme="minorEastAsia" w:hAnsiTheme="minorEastAsia" w:eastAsiaTheme="minorEastAsia" w:cstheme="minorEastAsia"/>
          <w:color w:val="auto"/>
          <w:sz w:val="21"/>
          <w:szCs w:val="21"/>
          <w:highlight w:val="none"/>
        </w:rPr>
        <w:t>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0082EE46">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供应商代表签字： _________________</w:t>
      </w:r>
    </w:p>
    <w:p w14:paraId="5AE0F2EF">
      <w:pPr>
        <w:pStyle w:val="13"/>
        <w:widowControl/>
        <w:spacing w:before="0" w:beforeAutospacing="0" w:after="0" w:afterAutospacing="0" w:line="500" w:lineRule="exact"/>
        <w:rPr>
          <w:rStyle w:val="20"/>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附件5   </w:t>
      </w:r>
      <w:r>
        <w:rPr>
          <w:rStyle w:val="20"/>
          <w:rFonts w:hint="eastAsia" w:asciiTheme="minorEastAsia" w:hAnsiTheme="minorEastAsia" w:eastAsiaTheme="minorEastAsia" w:cstheme="minorEastAsia"/>
          <w:color w:val="auto"/>
          <w:highlight w:val="none"/>
        </w:rPr>
        <w:t>  </w:t>
      </w:r>
    </w:p>
    <w:p w14:paraId="10E5C688">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相关技术、商务、服务响应承诺及资料</w:t>
      </w:r>
    </w:p>
    <w:p w14:paraId="04C0D5D0">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3CDE1C86">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说明：    </w:t>
      </w:r>
    </w:p>
    <w:p w14:paraId="5983754F">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1.</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2F0720A5">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2.如果没有特别要求的，供应商根据磋商文件的要求以及特点，提供相关技术、商务、服务响应承诺及资料，格式自拟。</w:t>
      </w:r>
    </w:p>
    <w:p w14:paraId="1021B5D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p w14:paraId="38635087">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p w14:paraId="6018F562">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3943D5D7">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35C5BAE">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4D336D83">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6C766CFA">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47D07A00">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B47B9F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84BB29F">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p w14:paraId="52C2692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p w14:paraId="3E38BB73">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 </w:t>
      </w:r>
    </w:p>
    <w:p w14:paraId="57C5D839">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7C60F4F3">
      <w:pPr>
        <w:pStyle w:val="13"/>
        <w:keepNext w:val="0"/>
        <w:keepLines w:val="0"/>
        <w:widowControl/>
        <w:suppressLineNumbers w:val="0"/>
        <w:spacing w:before="75" w:beforeAutospacing="0" w:after="75" w:afterAutospacing="0" w:line="435" w:lineRule="atLeast"/>
        <w:ind w:left="0" w:right="0"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7DE269E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p>
    <w:p w14:paraId="0D473BA8">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       </w:t>
      </w:r>
    </w:p>
    <w:p w14:paraId="63FC37C0">
      <w:pPr>
        <w:pStyle w:val="13"/>
        <w:widowControl/>
        <w:spacing w:before="0" w:beforeAutospacing="0" w:after="0" w:afterAutospacing="0" w:line="500" w:lineRule="exact"/>
        <w:jc w:val="center"/>
        <w:rPr>
          <w:rFonts w:hint="eastAsia" w:asciiTheme="minorEastAsia" w:hAnsiTheme="minorEastAsia" w:eastAsiaTheme="minorEastAsia" w:cstheme="minorEastAsia"/>
          <w:color w:val="auto"/>
          <w:highlight w:val="none"/>
        </w:rPr>
      </w:pPr>
      <w:r>
        <w:rPr>
          <w:rStyle w:val="20"/>
          <w:rFonts w:hint="eastAsia" w:asciiTheme="minorEastAsia" w:hAnsiTheme="minorEastAsia" w:eastAsiaTheme="minorEastAsia" w:cstheme="minorEastAsia"/>
          <w:color w:val="auto"/>
          <w:highlight w:val="none"/>
        </w:rPr>
        <w:t>要求作为响应文件组成部分的其他内容(若有)</w:t>
      </w:r>
    </w:p>
    <w:p w14:paraId="220B23C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019A3197">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说明：</w:t>
      </w:r>
    </w:p>
    <w:p w14:paraId="6369B15A">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人和采购代理机构可以根据项目的特点和需要，在磋商文件中对要求作为响应文件组成部分的其他内容进行具体规定或附表格式，供应商应按照磋商文件要求提供相关承诺及材料，并加盖供应商单位公章。</w:t>
      </w:r>
    </w:p>
    <w:p w14:paraId="36FCD430">
      <w:pPr>
        <w:pStyle w:val="13"/>
        <w:widowControl/>
        <w:spacing w:before="0" w:beforeAutospacing="0" w:after="0" w:afterAutospacing="0" w:line="500" w:lineRule="exact"/>
        <w:ind w:firstLine="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2、供应商根据自身实际情况编写有关资料包括如供应商单位简介、竞争性磋商文件要求提供或供应商自已认为体现自身优势，需要补充说明的其它资料，格式自拟。</w:t>
      </w:r>
    </w:p>
    <w:p w14:paraId="28F38681">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p>
    <w:p w14:paraId="6CC80BE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p>
    <w:p w14:paraId="1F35E810">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供应商代表：</w:t>
      </w:r>
      <w:r>
        <w:rPr>
          <w:rFonts w:hint="eastAsia" w:asciiTheme="minorEastAsia" w:hAnsiTheme="minorEastAsia" w:eastAsiaTheme="minorEastAsia" w:cstheme="minorEastAsia"/>
          <w:color w:val="auto"/>
          <w:highlight w:val="none"/>
          <w:u w:val="single"/>
        </w:rPr>
        <w:t>             (签字) </w:t>
      </w:r>
    </w:p>
    <w:p w14:paraId="06C8BA51">
      <w:pPr>
        <w:pStyle w:val="13"/>
        <w:widowControl/>
        <w:spacing w:before="0" w:beforeAutospacing="0" w:after="0" w:afterAutospacing="0" w:line="5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r>
        <w:rPr>
          <w:rFonts w:hint="eastAsia" w:asciiTheme="minorEastAsia" w:hAnsiTheme="minorEastAsia" w:eastAsiaTheme="minorEastAsia" w:cstheme="minorEastAsia"/>
          <w:color w:val="auto"/>
          <w:highlight w:val="none"/>
          <w:u w:val="single"/>
        </w:rPr>
        <w:t>         (全称并加盖公章)</w:t>
      </w:r>
    </w:p>
    <w:p w14:paraId="12770143">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  期：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年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月 </w:t>
      </w:r>
      <w:r>
        <w:rPr>
          <w:rFonts w:hint="eastAsia" w:asciiTheme="minorEastAsia" w:hAnsiTheme="minorEastAsia" w:eastAsiaTheme="minorEastAsia" w:cstheme="minorEastAsia"/>
          <w:color w:val="auto"/>
          <w:highlight w:val="none"/>
          <w:u w:val="single"/>
        </w:rPr>
        <w:t>   </w:t>
      </w:r>
      <w:r>
        <w:rPr>
          <w:rFonts w:hint="eastAsia" w:asciiTheme="minorEastAsia" w:hAnsiTheme="minorEastAsia" w:eastAsiaTheme="minorEastAsia" w:cstheme="minorEastAsia"/>
          <w:color w:val="auto"/>
          <w:highlight w:val="none"/>
        </w:rPr>
        <w:t>日</w:t>
      </w:r>
    </w:p>
    <w:p w14:paraId="4F0FA01C">
      <w:pPr>
        <w:pStyle w:val="13"/>
        <w:widowControl/>
        <w:spacing w:before="0" w:beforeAutospacing="0" w:after="0" w:afterAutospacing="0" w:line="5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p>
    <w:p w14:paraId="7ECC2C0A">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22140A30">
      <w:pPr>
        <w:spacing w:line="360" w:lineRule="auto"/>
        <w:jc w:val="left"/>
        <w:rPr>
          <w:rFonts w:hint="eastAsia" w:asciiTheme="minorEastAsia" w:hAnsiTheme="minorEastAsia" w:eastAsiaTheme="minorEastAsia" w:cstheme="minorEastAsia"/>
          <w:b/>
          <w:color w:val="auto"/>
          <w:kern w:val="0"/>
          <w:sz w:val="32"/>
          <w:szCs w:val="32"/>
          <w:highlight w:val="none"/>
          <w:lang w:eastAsia="zh-CN"/>
        </w:rPr>
      </w:pPr>
      <w:r>
        <w:rPr>
          <w:rFonts w:hint="eastAsia" w:asciiTheme="minorEastAsia" w:hAnsiTheme="minorEastAsia" w:eastAsiaTheme="minorEastAsia" w:cstheme="minorEastAsia"/>
          <w:b/>
          <w:color w:val="auto"/>
          <w:kern w:val="0"/>
          <w:sz w:val="32"/>
          <w:szCs w:val="32"/>
          <w:highlight w:val="none"/>
        </w:rPr>
        <w:t>合同包一</w:t>
      </w:r>
    </w:p>
    <w:p w14:paraId="35605802">
      <w:pPr>
        <w:spacing w:line="360" w:lineRule="auto"/>
        <w:jc w:val="center"/>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t>第二次报价单</w:t>
      </w:r>
    </w:p>
    <w:p w14:paraId="30D360D5">
      <w:pPr>
        <w:spacing w:line="360" w:lineRule="auto"/>
        <w:ind w:firstLine="3132" w:firstLineChars="1300"/>
        <w:jc w:val="both"/>
        <w:rPr>
          <w:rFonts w:hint="eastAsia" w:asciiTheme="minorEastAsia" w:hAnsiTheme="minorEastAsia" w:eastAsiaTheme="minorEastAsia" w:cstheme="minorEastAsia"/>
          <w:b/>
          <w:color w:val="auto"/>
          <w:spacing w:val="4"/>
          <w:sz w:val="24"/>
          <w:highlight w:val="none"/>
          <w:u w:val="single"/>
          <w:lang w:val="en-US" w:eastAsia="zh-CN"/>
        </w:rPr>
      </w:pPr>
      <w:r>
        <w:rPr>
          <w:rFonts w:hint="eastAsia" w:asciiTheme="minorEastAsia" w:hAnsiTheme="minorEastAsia" w:eastAsiaTheme="minorEastAsia" w:cstheme="minorEastAsia"/>
          <w:b/>
          <w:color w:val="auto"/>
          <w:sz w:val="24"/>
          <w:highlight w:val="none"/>
        </w:rPr>
        <w:t>项目编号：</w:t>
      </w:r>
    </w:p>
    <w:p w14:paraId="431D4B98">
      <w:pPr>
        <w:pStyle w:val="6"/>
        <w:rPr>
          <w:rFonts w:hint="eastAsia" w:asciiTheme="minorEastAsia" w:hAnsiTheme="minorEastAsia" w:eastAsiaTheme="minorEastAsia" w:cstheme="minorEastAsia"/>
          <w:color w:val="auto"/>
          <w:highlight w:val="none"/>
        </w:rPr>
      </w:pPr>
    </w:p>
    <w:p w14:paraId="1D157329">
      <w:pPr>
        <w:spacing w:line="360" w:lineRule="auto"/>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lang w:eastAsia="zh-CN"/>
        </w:rPr>
        <w:t>龙岩学院</w:t>
      </w:r>
      <w:r>
        <w:rPr>
          <w:rFonts w:hint="eastAsia" w:asciiTheme="minorEastAsia" w:hAnsiTheme="minorEastAsia" w:eastAsiaTheme="minorEastAsia" w:cstheme="minorEastAsia"/>
          <w:color w:val="auto"/>
          <w:sz w:val="24"/>
          <w:highlight w:val="none"/>
          <w:u w:val="single"/>
        </w:rPr>
        <w:t>、</w:t>
      </w:r>
      <w:r>
        <w:rPr>
          <w:rFonts w:hint="eastAsia" w:asciiTheme="minorEastAsia" w:hAnsiTheme="minorEastAsia" w:eastAsiaTheme="minorEastAsia" w:cstheme="minorEastAsia"/>
          <w:color w:val="auto"/>
          <w:sz w:val="24"/>
          <w:highlight w:val="none"/>
          <w:u w:val="single"/>
          <w:lang w:eastAsia="zh-CN"/>
        </w:rPr>
        <w:t>龙岩市鑫达工程管理有限公司</w:t>
      </w:r>
    </w:p>
    <w:p w14:paraId="6F97D33D">
      <w:pPr>
        <w:spacing w:line="360" w:lineRule="auto"/>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根据</w:t>
      </w:r>
      <w:r>
        <w:rPr>
          <w:rFonts w:hint="eastAsia" w:asciiTheme="minorEastAsia" w:hAnsiTheme="minorEastAsia" w:eastAsiaTheme="minorEastAsia" w:cstheme="minorEastAsia"/>
          <w:color w:val="auto"/>
          <w:kern w:val="0"/>
          <w:sz w:val="24"/>
          <w:highlight w:val="none"/>
          <w:lang w:val="en-US" w:eastAsia="zh-CN"/>
        </w:rPr>
        <w:t>竞争性磋商</w:t>
      </w:r>
      <w:r>
        <w:rPr>
          <w:rFonts w:hint="eastAsia" w:asciiTheme="minorEastAsia" w:hAnsiTheme="minorEastAsia" w:eastAsiaTheme="minorEastAsia" w:cstheme="minorEastAsia"/>
          <w:color w:val="auto"/>
          <w:kern w:val="0"/>
          <w:sz w:val="24"/>
          <w:highlight w:val="none"/>
        </w:rPr>
        <w:t>会议上明确的各项要求，本人经请示公司领导同意并代表本公司对竞争性</w:t>
      </w:r>
      <w:r>
        <w:rPr>
          <w:rFonts w:hint="eastAsia" w:asciiTheme="minorEastAsia" w:hAnsiTheme="minorEastAsia" w:eastAsiaTheme="minorEastAsia" w:cstheme="minorEastAsia"/>
          <w:color w:val="auto"/>
          <w:kern w:val="0"/>
          <w:sz w:val="24"/>
          <w:highlight w:val="none"/>
          <w:lang w:val="en-US" w:eastAsia="zh-CN"/>
        </w:rPr>
        <w:t>磋商</w:t>
      </w:r>
      <w:r>
        <w:rPr>
          <w:rFonts w:hint="eastAsia" w:asciiTheme="minorEastAsia" w:hAnsiTheme="minorEastAsia" w:eastAsiaTheme="minorEastAsia" w:cstheme="minorEastAsia"/>
          <w:color w:val="auto"/>
          <w:kern w:val="0"/>
          <w:sz w:val="24"/>
          <w:highlight w:val="none"/>
        </w:rPr>
        <w:t>项目做出第二轮报价（人民币）如下：</w:t>
      </w:r>
    </w:p>
    <w:p w14:paraId="483DF399">
      <w:pPr>
        <w:spacing w:line="360" w:lineRule="auto"/>
        <w:ind w:firstLine="480" w:firstLineChars="200"/>
        <w:rPr>
          <w:rFonts w:hint="eastAsia" w:asciiTheme="minorEastAsia" w:hAnsiTheme="minorEastAsia" w:eastAsiaTheme="minorEastAsia" w:cstheme="minorEastAsia"/>
          <w:color w:val="auto"/>
          <w:kern w:val="0"/>
          <w:sz w:val="24"/>
          <w:highlight w:val="none"/>
        </w:rPr>
      </w:pPr>
    </w:p>
    <w:tbl>
      <w:tblPr>
        <w:tblStyle w:val="17"/>
        <w:tblW w:w="9661" w:type="dxa"/>
        <w:tblCellSpacing w:w="15"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02"/>
        <w:gridCol w:w="3415"/>
        <w:gridCol w:w="2319"/>
        <w:gridCol w:w="2725"/>
      </w:tblGrid>
      <w:tr w14:paraId="78EA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2" w:hRule="atLeast"/>
          <w:tblCellSpacing w:w="15" w:type="dxa"/>
        </w:trPr>
        <w:tc>
          <w:tcPr>
            <w:tcW w:w="1157" w:type="dxa"/>
            <w:noWrap w:val="0"/>
            <w:tcMar>
              <w:top w:w="0" w:type="dxa"/>
              <w:left w:w="84" w:type="dxa"/>
              <w:bottom w:w="0" w:type="dxa"/>
              <w:right w:w="84" w:type="dxa"/>
            </w:tcMar>
            <w:vAlign w:val="center"/>
          </w:tcPr>
          <w:p w14:paraId="3925E1FB">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合同包</w:t>
            </w:r>
          </w:p>
        </w:tc>
        <w:tc>
          <w:tcPr>
            <w:tcW w:w="3385" w:type="dxa"/>
            <w:noWrap w:val="0"/>
            <w:tcMar>
              <w:top w:w="0" w:type="dxa"/>
              <w:left w:w="84" w:type="dxa"/>
              <w:bottom w:w="0" w:type="dxa"/>
              <w:right w:w="84" w:type="dxa"/>
            </w:tcMar>
            <w:vAlign w:val="center"/>
          </w:tcPr>
          <w:p w14:paraId="1C53EDAE">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二次</w:t>
            </w:r>
            <w:r>
              <w:rPr>
                <w:rFonts w:hint="eastAsia" w:asciiTheme="minorEastAsia" w:hAnsiTheme="minorEastAsia" w:eastAsiaTheme="minorEastAsia" w:cstheme="minorEastAsia"/>
                <w:color w:val="auto"/>
                <w:highlight w:val="none"/>
              </w:rPr>
              <w:t>报价</w:t>
            </w:r>
          </w:p>
        </w:tc>
        <w:tc>
          <w:tcPr>
            <w:tcW w:w="2289" w:type="dxa"/>
            <w:noWrap w:val="0"/>
            <w:tcMar>
              <w:top w:w="0" w:type="dxa"/>
              <w:left w:w="84" w:type="dxa"/>
              <w:bottom w:w="0" w:type="dxa"/>
              <w:right w:w="84" w:type="dxa"/>
            </w:tcMar>
            <w:vAlign w:val="center"/>
          </w:tcPr>
          <w:p w14:paraId="2CF6771A">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服务时间</w:t>
            </w:r>
          </w:p>
        </w:tc>
        <w:tc>
          <w:tcPr>
            <w:tcW w:w="2680" w:type="dxa"/>
            <w:noWrap w:val="0"/>
            <w:tcMar>
              <w:top w:w="0" w:type="dxa"/>
              <w:left w:w="84" w:type="dxa"/>
              <w:bottom w:w="0" w:type="dxa"/>
              <w:right w:w="84" w:type="dxa"/>
            </w:tcMar>
            <w:vAlign w:val="center"/>
          </w:tcPr>
          <w:p w14:paraId="1D3DEC85">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tc>
      </w:tr>
      <w:tr w14:paraId="4A95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2" w:hRule="atLeast"/>
          <w:tblCellSpacing w:w="15" w:type="dxa"/>
        </w:trPr>
        <w:tc>
          <w:tcPr>
            <w:tcW w:w="1157" w:type="dxa"/>
            <w:noWrap w:val="0"/>
            <w:tcMar>
              <w:top w:w="0" w:type="dxa"/>
              <w:left w:w="84" w:type="dxa"/>
              <w:bottom w:w="0" w:type="dxa"/>
              <w:right w:w="84" w:type="dxa"/>
            </w:tcMar>
            <w:vAlign w:val="center"/>
          </w:tcPr>
          <w:p w14:paraId="66FA2338">
            <w:pPr>
              <w:pStyle w:val="13"/>
              <w:widowControl/>
              <w:spacing w:before="0" w:beforeAutospacing="0" w:after="0" w:afterAutospacing="0" w:line="372" w:lineRule="atLeast"/>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1</w:t>
            </w:r>
          </w:p>
        </w:tc>
        <w:tc>
          <w:tcPr>
            <w:tcW w:w="3385" w:type="dxa"/>
            <w:noWrap w:val="0"/>
            <w:tcMar>
              <w:top w:w="0" w:type="dxa"/>
              <w:left w:w="84" w:type="dxa"/>
              <w:bottom w:w="0" w:type="dxa"/>
              <w:right w:w="84" w:type="dxa"/>
            </w:tcMar>
            <w:vAlign w:val="center"/>
          </w:tcPr>
          <w:p w14:paraId="1685D3EF">
            <w:pPr>
              <w:widowControl/>
              <w:jc w:val="center"/>
              <w:rPr>
                <w:rFonts w:hint="eastAsia" w:asciiTheme="minorEastAsia" w:hAnsiTheme="minorEastAsia" w:eastAsiaTheme="minorEastAsia" w:cstheme="minorEastAsia"/>
                <w:color w:val="auto"/>
                <w:sz w:val="24"/>
                <w:highlight w:val="none"/>
                <w:lang w:val="en-US" w:eastAsia="zh-CN"/>
              </w:rPr>
            </w:pPr>
          </w:p>
        </w:tc>
        <w:tc>
          <w:tcPr>
            <w:tcW w:w="2289" w:type="dxa"/>
            <w:noWrap w:val="0"/>
            <w:tcMar>
              <w:top w:w="0" w:type="dxa"/>
              <w:left w:w="84" w:type="dxa"/>
              <w:bottom w:w="0" w:type="dxa"/>
              <w:right w:w="84" w:type="dxa"/>
            </w:tcMar>
            <w:vAlign w:val="center"/>
          </w:tcPr>
          <w:p w14:paraId="71E6E635">
            <w:pPr>
              <w:widowControl/>
              <w:jc w:val="center"/>
              <w:rPr>
                <w:rFonts w:hint="eastAsia" w:asciiTheme="minorEastAsia" w:hAnsiTheme="minorEastAsia" w:eastAsiaTheme="minorEastAsia" w:cstheme="minorEastAsia"/>
                <w:color w:val="auto"/>
                <w:sz w:val="24"/>
                <w:highlight w:val="none"/>
              </w:rPr>
            </w:pPr>
          </w:p>
        </w:tc>
        <w:tc>
          <w:tcPr>
            <w:tcW w:w="2680" w:type="dxa"/>
            <w:noWrap w:val="0"/>
            <w:tcMar>
              <w:top w:w="0" w:type="dxa"/>
              <w:left w:w="84" w:type="dxa"/>
              <w:bottom w:w="0" w:type="dxa"/>
              <w:right w:w="84" w:type="dxa"/>
            </w:tcMar>
            <w:vAlign w:val="center"/>
          </w:tcPr>
          <w:p w14:paraId="223F13D3">
            <w:pPr>
              <w:widowControl/>
              <w:jc w:val="center"/>
              <w:rPr>
                <w:rFonts w:hint="eastAsia" w:asciiTheme="minorEastAsia" w:hAnsiTheme="minorEastAsia" w:eastAsiaTheme="minorEastAsia" w:cstheme="minorEastAsia"/>
                <w:color w:val="auto"/>
                <w:sz w:val="24"/>
                <w:highlight w:val="none"/>
              </w:rPr>
            </w:pPr>
          </w:p>
        </w:tc>
      </w:tr>
    </w:tbl>
    <w:p w14:paraId="057E6F39">
      <w:pPr>
        <w:spacing w:line="360" w:lineRule="auto"/>
        <w:ind w:firstLine="420" w:firstLineChars="200"/>
        <w:rPr>
          <w:rFonts w:hint="eastAsia" w:asciiTheme="minorEastAsia" w:hAnsiTheme="minorEastAsia" w:eastAsiaTheme="minorEastAsia" w:cstheme="minorEastAsia"/>
          <w:color w:val="auto"/>
          <w:highlight w:val="none"/>
        </w:rPr>
      </w:pPr>
    </w:p>
    <w:p w14:paraId="7D82230D">
      <w:pPr>
        <w:spacing w:line="360" w:lineRule="auto"/>
        <w:ind w:firstLine="480" w:firstLineChars="200"/>
        <w:rPr>
          <w:rFonts w:hint="eastAsia" w:asciiTheme="minorEastAsia" w:hAnsiTheme="minorEastAsia" w:eastAsiaTheme="minorEastAsia" w:cstheme="minorEastAsia"/>
          <w:color w:val="auto"/>
          <w:kern w:val="0"/>
          <w:sz w:val="24"/>
          <w:highlight w:val="none"/>
        </w:rPr>
      </w:pPr>
    </w:p>
    <w:p w14:paraId="44D277BC">
      <w:pPr>
        <w:spacing w:line="360" w:lineRule="auto"/>
        <w:ind w:firstLine="480" w:firstLineChars="200"/>
        <w:rPr>
          <w:rFonts w:hint="eastAsia" w:asciiTheme="minorEastAsia" w:hAnsiTheme="minorEastAsia" w:eastAsiaTheme="minorEastAsia" w:cstheme="minorEastAsia"/>
          <w:color w:val="auto"/>
          <w:kern w:val="0"/>
          <w:sz w:val="24"/>
          <w:highlight w:val="none"/>
        </w:rPr>
      </w:pPr>
    </w:p>
    <w:p w14:paraId="28593808">
      <w:pPr>
        <w:spacing w:line="360" w:lineRule="auto"/>
        <w:ind w:firstLine="480" w:firstLineChars="200"/>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eastAsiaTheme="minorEastAsia" w:cstheme="minorEastAsia"/>
          <w:color w:val="auto"/>
          <w:kern w:val="0"/>
          <w:sz w:val="24"/>
          <w:highlight w:val="none"/>
        </w:rPr>
        <w:t>相关补充说明：</w:t>
      </w:r>
    </w:p>
    <w:p w14:paraId="3124384F">
      <w:pPr>
        <w:spacing w:line="360" w:lineRule="auto"/>
        <w:rPr>
          <w:rFonts w:hint="eastAsia" w:asciiTheme="minorEastAsia" w:hAnsiTheme="minorEastAsia" w:eastAsiaTheme="minorEastAsia" w:cstheme="minorEastAsia"/>
          <w:color w:val="auto"/>
          <w:kern w:val="0"/>
          <w:sz w:val="24"/>
          <w:highlight w:val="none"/>
        </w:rPr>
      </w:pPr>
    </w:p>
    <w:p w14:paraId="55A2989A">
      <w:pPr>
        <w:spacing w:line="360" w:lineRule="auto"/>
        <w:ind w:firstLine="480" w:firstLineChars="200"/>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eastAsiaTheme="minorEastAsia" w:cstheme="minorEastAsia"/>
          <w:color w:val="auto"/>
          <w:kern w:val="0"/>
          <w:sz w:val="24"/>
          <w:highlight w:val="none"/>
        </w:rPr>
        <w:t>法人代表或授权代表（签名）：</w:t>
      </w:r>
    </w:p>
    <w:p w14:paraId="073BE590">
      <w:pPr>
        <w:spacing w:line="360" w:lineRule="auto"/>
        <w:ind w:firstLine="480" w:firstLineChars="200"/>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eastAsiaTheme="minorEastAsia" w:cstheme="minorEastAsia"/>
          <w:color w:val="auto"/>
          <w:kern w:val="0"/>
          <w:sz w:val="24"/>
          <w:highlight w:val="none"/>
        </w:rPr>
        <w:t>法人代表或授权代表联系电话：</w:t>
      </w:r>
    </w:p>
    <w:p w14:paraId="77F13CB4">
      <w:pPr>
        <w:pStyle w:val="6"/>
        <w:rPr>
          <w:rFonts w:hint="eastAsia" w:asciiTheme="minorEastAsia" w:hAnsiTheme="minorEastAsia" w:eastAsiaTheme="minorEastAsia" w:cstheme="minorEastAsia"/>
          <w:color w:val="auto"/>
          <w:sz w:val="24"/>
          <w:highlight w:val="none"/>
        </w:rPr>
      </w:pPr>
    </w:p>
    <w:p w14:paraId="26FF751E">
      <w:pPr>
        <w:pStyle w:val="7"/>
        <w:rPr>
          <w:rFonts w:hint="eastAsia" w:asciiTheme="minorEastAsia" w:hAnsiTheme="minorEastAsia" w:eastAsiaTheme="minorEastAsia" w:cstheme="minorEastAsia"/>
          <w:color w:val="auto"/>
          <w:highlight w:val="none"/>
        </w:rPr>
      </w:pPr>
    </w:p>
    <w:p w14:paraId="3EF0639A">
      <w:pPr>
        <w:spacing w:line="360" w:lineRule="auto"/>
        <w:ind w:right="600" w:firstLine="480" w:firstLineChars="200"/>
        <w:jc w:val="center"/>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eastAsiaTheme="minorEastAsia" w:cstheme="minorEastAsia"/>
          <w:color w:val="auto"/>
          <w:kern w:val="0"/>
          <w:sz w:val="24"/>
          <w:highlight w:val="none"/>
        </w:rPr>
        <w:t>供应商（公章）：</w:t>
      </w:r>
    </w:p>
    <w:p w14:paraId="4A425912">
      <w:pPr>
        <w:spacing w:line="360" w:lineRule="auto"/>
        <w:ind w:right="480" w:firstLine="6000" w:firstLineChars="2500"/>
        <w:rPr>
          <w:rFonts w:hint="eastAsia" w:asciiTheme="minorEastAsia" w:hAnsiTheme="minorEastAsia" w:eastAsiaTheme="minorEastAsia" w:cstheme="minorEastAsia"/>
          <w:b/>
          <w:color w:val="auto"/>
          <w:kern w:val="0"/>
          <w:szCs w:val="21"/>
          <w:highlight w:val="none"/>
          <w:lang w:eastAsia="zh-CN"/>
        </w:rPr>
      </w:pPr>
      <w:r>
        <w:rPr>
          <w:rFonts w:hint="eastAsia" w:asciiTheme="minorEastAsia" w:hAnsiTheme="minorEastAsia" w:eastAsiaTheme="minorEastAsia" w:cstheme="minorEastAsia"/>
          <w:color w:val="auto"/>
          <w:kern w:val="0"/>
          <w:sz w:val="24"/>
          <w:highlight w:val="none"/>
        </w:rPr>
        <w:t>年</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rPr>
        <w:t>月</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rPr>
        <w:t>日</w:t>
      </w:r>
    </w:p>
    <w:p w14:paraId="7B725CDD">
      <w:pPr>
        <w:rPr>
          <w:rFonts w:hint="eastAsia" w:asciiTheme="minorEastAsia" w:hAnsiTheme="minorEastAsia" w:eastAsiaTheme="minorEastAsia" w:cstheme="minorEastAsia"/>
          <w:color w:val="auto"/>
          <w:highlight w:val="none"/>
        </w:rPr>
      </w:pPr>
    </w:p>
    <w:p w14:paraId="392EAEFF">
      <w:pPr>
        <w:rPr>
          <w:rFonts w:hint="eastAsia" w:asciiTheme="minorEastAsia" w:hAnsiTheme="minorEastAsia" w:eastAsiaTheme="minorEastAsia" w:cstheme="minorEastAsia"/>
          <w:b/>
          <w:bCs/>
          <w:color w:val="auto"/>
          <w:highlight w:val="none"/>
        </w:rPr>
      </w:pPr>
    </w:p>
    <w:p w14:paraId="152947EF">
      <w:pPr>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注：此报价单报价现场填写，另行封装并先加盖好供应商公章。</w:t>
      </w:r>
    </w:p>
    <w:p w14:paraId="0DF90BEF">
      <w:pPr>
        <w:pStyle w:val="13"/>
        <w:widowControl/>
        <w:spacing w:before="60" w:beforeAutospacing="0" w:after="60" w:afterAutospacing="0"/>
        <w:rPr>
          <w:rFonts w:hint="eastAsia" w:asciiTheme="minorEastAsia" w:hAnsiTheme="minorEastAsia" w:eastAsiaTheme="minorEastAsia" w:cstheme="minorEastAsia"/>
          <w:color w:val="auto"/>
          <w:kern w:val="2"/>
          <w:highlight w:val="none"/>
        </w:rPr>
      </w:pPr>
    </w:p>
    <w:p w14:paraId="1361F78C">
      <w:pPr>
        <w:pStyle w:val="13"/>
        <w:widowControl/>
        <w:spacing w:before="60" w:beforeAutospacing="0" w:after="60" w:afterAutospacing="0"/>
        <w:rPr>
          <w:rFonts w:hint="eastAsia" w:asciiTheme="minorEastAsia" w:hAnsiTheme="minorEastAsia" w:eastAsiaTheme="minorEastAsia" w:cstheme="minorEastAsia"/>
          <w:color w:val="auto"/>
          <w:sz w:val="19"/>
          <w:szCs w:val="19"/>
          <w:highlight w:val="none"/>
        </w:rPr>
      </w:pPr>
    </w:p>
    <w:p w14:paraId="7E1E4968">
      <w:pPr>
        <w:pStyle w:val="13"/>
        <w:widowControl/>
        <w:spacing w:before="60" w:beforeAutospacing="0" w:after="60" w:afterAutospacing="0"/>
        <w:rPr>
          <w:rFonts w:hint="eastAsia" w:asciiTheme="minorEastAsia" w:hAnsiTheme="minorEastAsia" w:eastAsiaTheme="minorEastAsia" w:cstheme="minorEastAsia"/>
          <w:color w:val="auto"/>
          <w:sz w:val="19"/>
          <w:szCs w:val="19"/>
          <w:highlight w:val="none"/>
        </w:rPr>
      </w:pPr>
    </w:p>
    <w:p w14:paraId="2FC89072">
      <w:pPr>
        <w:pStyle w:val="13"/>
        <w:widowControl/>
        <w:spacing w:before="60" w:beforeAutospacing="0" w:after="60" w:afterAutospacing="0"/>
        <w:rPr>
          <w:rFonts w:hint="eastAsia" w:asciiTheme="minorEastAsia" w:hAnsiTheme="minorEastAsia" w:eastAsiaTheme="minorEastAsia" w:cstheme="minorEastAsia"/>
          <w:color w:val="auto"/>
          <w:sz w:val="19"/>
          <w:szCs w:val="19"/>
          <w:highlight w:val="none"/>
        </w:rPr>
      </w:pPr>
    </w:p>
    <w:p w14:paraId="2F684D7A">
      <w:pPr>
        <w:pStyle w:val="13"/>
        <w:widowControl/>
        <w:spacing w:before="60" w:beforeAutospacing="0" w:after="60" w:afterAutospacing="0"/>
        <w:rPr>
          <w:rFonts w:hint="eastAsia" w:asciiTheme="minorEastAsia" w:hAnsiTheme="minorEastAsia" w:eastAsiaTheme="minorEastAsia" w:cstheme="minorEastAsia"/>
          <w:color w:val="auto"/>
          <w:sz w:val="19"/>
          <w:szCs w:val="19"/>
          <w:highlight w:val="none"/>
        </w:rPr>
      </w:pPr>
    </w:p>
    <w:p w14:paraId="5E34B5FF">
      <w:pPr>
        <w:pStyle w:val="13"/>
        <w:widowControl/>
        <w:spacing w:before="60" w:beforeAutospacing="0" w:after="60" w:afterAutospacing="0"/>
        <w:rPr>
          <w:rFonts w:hint="eastAsia" w:asciiTheme="minorEastAsia" w:hAnsiTheme="minorEastAsia" w:eastAsiaTheme="minorEastAsia" w:cstheme="minorEastAsia"/>
          <w:strike/>
          <w:dstrike w:val="0"/>
          <w:color w:val="auto"/>
          <w:kern w:val="2"/>
          <w:sz w:val="24"/>
          <w:szCs w:val="24"/>
          <w:highlight w:val="none"/>
          <w:lang w:val="en-US" w:eastAsia="zh-CN" w:bidi="ar-SA"/>
        </w:rPr>
      </w:pPr>
    </w:p>
    <w:sectPr>
      <w:pgSz w:w="11906" w:h="16838"/>
      <w:pgMar w:top="1247" w:right="924" w:bottom="1088" w:left="1259"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Consolas">
    <w:panose1 w:val="020B0609020204030204"/>
    <w:charset w:val="00"/>
    <w:family w:val="auto"/>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C2707">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A7CC85">
                          <w:pPr>
                            <w:pStyle w:val="12"/>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78A7CC85">
                    <w:pPr>
                      <w:pStyle w:val="12"/>
                      <w:rPr>
                        <w:rFonts w:hint="eastAsia"/>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mZGYzMzZkM2M1MTI1NDkzMDQ5NGMyOTRmMDUwOGYifQ=="/>
  </w:docVars>
  <w:rsids>
    <w:rsidRoot w:val="00E733B5"/>
    <w:rsid w:val="0011161B"/>
    <w:rsid w:val="00203560"/>
    <w:rsid w:val="002D3947"/>
    <w:rsid w:val="002F3E2C"/>
    <w:rsid w:val="00340452"/>
    <w:rsid w:val="003A37E3"/>
    <w:rsid w:val="004A2522"/>
    <w:rsid w:val="00630964"/>
    <w:rsid w:val="0064639A"/>
    <w:rsid w:val="007B129F"/>
    <w:rsid w:val="007C0EB2"/>
    <w:rsid w:val="0082312B"/>
    <w:rsid w:val="00863D81"/>
    <w:rsid w:val="008876A5"/>
    <w:rsid w:val="00893CAD"/>
    <w:rsid w:val="008D186A"/>
    <w:rsid w:val="00E733B5"/>
    <w:rsid w:val="012D0479"/>
    <w:rsid w:val="029B7B91"/>
    <w:rsid w:val="02E632CE"/>
    <w:rsid w:val="02EE59E6"/>
    <w:rsid w:val="02F254D6"/>
    <w:rsid w:val="031902B8"/>
    <w:rsid w:val="03767EB5"/>
    <w:rsid w:val="04031943"/>
    <w:rsid w:val="046917C8"/>
    <w:rsid w:val="047563BF"/>
    <w:rsid w:val="04860156"/>
    <w:rsid w:val="048F14A4"/>
    <w:rsid w:val="04CB4231"/>
    <w:rsid w:val="04D875BD"/>
    <w:rsid w:val="0532605E"/>
    <w:rsid w:val="056F6570"/>
    <w:rsid w:val="059674AE"/>
    <w:rsid w:val="05BB511F"/>
    <w:rsid w:val="05CB35BA"/>
    <w:rsid w:val="05D2339D"/>
    <w:rsid w:val="068C1F05"/>
    <w:rsid w:val="06C13B3D"/>
    <w:rsid w:val="06EA4BF0"/>
    <w:rsid w:val="07716BA5"/>
    <w:rsid w:val="077B5B97"/>
    <w:rsid w:val="07A42F82"/>
    <w:rsid w:val="07A6454A"/>
    <w:rsid w:val="07AE287F"/>
    <w:rsid w:val="07F43A9E"/>
    <w:rsid w:val="082C1F45"/>
    <w:rsid w:val="08F16230"/>
    <w:rsid w:val="08F569AC"/>
    <w:rsid w:val="09385C0D"/>
    <w:rsid w:val="09C71698"/>
    <w:rsid w:val="0AF02C43"/>
    <w:rsid w:val="0AF875AA"/>
    <w:rsid w:val="0B3058AA"/>
    <w:rsid w:val="0C291770"/>
    <w:rsid w:val="0D426078"/>
    <w:rsid w:val="0D9378B6"/>
    <w:rsid w:val="0DA908C6"/>
    <w:rsid w:val="0DC343D2"/>
    <w:rsid w:val="0DE50F66"/>
    <w:rsid w:val="0E197DBB"/>
    <w:rsid w:val="0E920758"/>
    <w:rsid w:val="0E9D0085"/>
    <w:rsid w:val="0EAF238B"/>
    <w:rsid w:val="0F187612"/>
    <w:rsid w:val="0F385F28"/>
    <w:rsid w:val="0F670F1E"/>
    <w:rsid w:val="0F6B08A1"/>
    <w:rsid w:val="0FAC2EB1"/>
    <w:rsid w:val="0FB3423F"/>
    <w:rsid w:val="0FFC3E38"/>
    <w:rsid w:val="10294501"/>
    <w:rsid w:val="10703940"/>
    <w:rsid w:val="109A0F5B"/>
    <w:rsid w:val="10EA519D"/>
    <w:rsid w:val="11560AFF"/>
    <w:rsid w:val="11576580"/>
    <w:rsid w:val="11736E48"/>
    <w:rsid w:val="1249138C"/>
    <w:rsid w:val="125F726F"/>
    <w:rsid w:val="12A3059B"/>
    <w:rsid w:val="1319260B"/>
    <w:rsid w:val="13620555"/>
    <w:rsid w:val="137361BF"/>
    <w:rsid w:val="13764EFB"/>
    <w:rsid w:val="138163C4"/>
    <w:rsid w:val="13E840F3"/>
    <w:rsid w:val="13F74691"/>
    <w:rsid w:val="14504752"/>
    <w:rsid w:val="14506500"/>
    <w:rsid w:val="14784E69"/>
    <w:rsid w:val="14AA20B4"/>
    <w:rsid w:val="14C116E2"/>
    <w:rsid w:val="153E0A4F"/>
    <w:rsid w:val="154D2A40"/>
    <w:rsid w:val="15525481"/>
    <w:rsid w:val="157E6CC6"/>
    <w:rsid w:val="15BE1663"/>
    <w:rsid w:val="15D54412"/>
    <w:rsid w:val="15E213DA"/>
    <w:rsid w:val="15EF0E7B"/>
    <w:rsid w:val="16041350"/>
    <w:rsid w:val="16077093"/>
    <w:rsid w:val="16781D3E"/>
    <w:rsid w:val="16941A2E"/>
    <w:rsid w:val="174056DB"/>
    <w:rsid w:val="176F442A"/>
    <w:rsid w:val="1775586B"/>
    <w:rsid w:val="17A85EFB"/>
    <w:rsid w:val="17F751E7"/>
    <w:rsid w:val="181C2A9C"/>
    <w:rsid w:val="181C63C3"/>
    <w:rsid w:val="18552337"/>
    <w:rsid w:val="18DA73CB"/>
    <w:rsid w:val="193B5C7A"/>
    <w:rsid w:val="198514B7"/>
    <w:rsid w:val="19882298"/>
    <w:rsid w:val="19C043DC"/>
    <w:rsid w:val="19EB7294"/>
    <w:rsid w:val="19EE3DD8"/>
    <w:rsid w:val="1A204D39"/>
    <w:rsid w:val="1A4D6040"/>
    <w:rsid w:val="1A5241C5"/>
    <w:rsid w:val="1AA3373F"/>
    <w:rsid w:val="1AE70ACE"/>
    <w:rsid w:val="1B304996"/>
    <w:rsid w:val="1BBD09CD"/>
    <w:rsid w:val="1BF34341"/>
    <w:rsid w:val="1C964CCC"/>
    <w:rsid w:val="1D150484"/>
    <w:rsid w:val="1D6310DE"/>
    <w:rsid w:val="1D7E5E8C"/>
    <w:rsid w:val="1DC501BC"/>
    <w:rsid w:val="1DCD50BD"/>
    <w:rsid w:val="1E4946EC"/>
    <w:rsid w:val="1EA86D03"/>
    <w:rsid w:val="1EE927AE"/>
    <w:rsid w:val="1F194DC3"/>
    <w:rsid w:val="1F264A2D"/>
    <w:rsid w:val="1F3031B6"/>
    <w:rsid w:val="1F6309B5"/>
    <w:rsid w:val="1F9C6A9E"/>
    <w:rsid w:val="1FCC2F8A"/>
    <w:rsid w:val="20535D23"/>
    <w:rsid w:val="20542AE4"/>
    <w:rsid w:val="20727346"/>
    <w:rsid w:val="20E03718"/>
    <w:rsid w:val="210E7DC4"/>
    <w:rsid w:val="2112799F"/>
    <w:rsid w:val="212E5E1B"/>
    <w:rsid w:val="21CC31CC"/>
    <w:rsid w:val="21EC126E"/>
    <w:rsid w:val="21F41496"/>
    <w:rsid w:val="222A54F5"/>
    <w:rsid w:val="22E2188A"/>
    <w:rsid w:val="23324671"/>
    <w:rsid w:val="239301B8"/>
    <w:rsid w:val="23D83E1C"/>
    <w:rsid w:val="23DC4779"/>
    <w:rsid w:val="23FF584D"/>
    <w:rsid w:val="240450C1"/>
    <w:rsid w:val="242F51F8"/>
    <w:rsid w:val="243F0E45"/>
    <w:rsid w:val="247E30EF"/>
    <w:rsid w:val="247E6772"/>
    <w:rsid w:val="2490671B"/>
    <w:rsid w:val="24C22608"/>
    <w:rsid w:val="24DD793C"/>
    <w:rsid w:val="24E0567E"/>
    <w:rsid w:val="25150BF8"/>
    <w:rsid w:val="2568069B"/>
    <w:rsid w:val="25C70488"/>
    <w:rsid w:val="25EC479E"/>
    <w:rsid w:val="26257293"/>
    <w:rsid w:val="26BD0CBA"/>
    <w:rsid w:val="2729330D"/>
    <w:rsid w:val="27691782"/>
    <w:rsid w:val="27B30E28"/>
    <w:rsid w:val="27B8502F"/>
    <w:rsid w:val="27BE091C"/>
    <w:rsid w:val="28C055AB"/>
    <w:rsid w:val="28E666CB"/>
    <w:rsid w:val="2968184F"/>
    <w:rsid w:val="29E96869"/>
    <w:rsid w:val="2A07545B"/>
    <w:rsid w:val="2A0B4CC0"/>
    <w:rsid w:val="2A574EB4"/>
    <w:rsid w:val="2AA44CF4"/>
    <w:rsid w:val="2B873D9F"/>
    <w:rsid w:val="2BC87CAC"/>
    <w:rsid w:val="2C7C45F5"/>
    <w:rsid w:val="2CC808CC"/>
    <w:rsid w:val="2D0363AE"/>
    <w:rsid w:val="2D571417"/>
    <w:rsid w:val="2D8F46CF"/>
    <w:rsid w:val="2DB674A4"/>
    <w:rsid w:val="2DC34BA9"/>
    <w:rsid w:val="2DD218DC"/>
    <w:rsid w:val="2E3D58F0"/>
    <w:rsid w:val="2E693C94"/>
    <w:rsid w:val="2E8539F8"/>
    <w:rsid w:val="2EC67BCD"/>
    <w:rsid w:val="2EEB70FA"/>
    <w:rsid w:val="2F287F13"/>
    <w:rsid w:val="2F317EC9"/>
    <w:rsid w:val="2F5349A7"/>
    <w:rsid w:val="2F82362D"/>
    <w:rsid w:val="2F836E54"/>
    <w:rsid w:val="2F884949"/>
    <w:rsid w:val="2FAB1D82"/>
    <w:rsid w:val="2FD147AA"/>
    <w:rsid w:val="2FFF25E3"/>
    <w:rsid w:val="301B57BD"/>
    <w:rsid w:val="303D06DE"/>
    <w:rsid w:val="30983CE8"/>
    <w:rsid w:val="311D7D6E"/>
    <w:rsid w:val="314B20D2"/>
    <w:rsid w:val="318A3349"/>
    <w:rsid w:val="31BE0AF5"/>
    <w:rsid w:val="32270449"/>
    <w:rsid w:val="322F37A1"/>
    <w:rsid w:val="325D20A2"/>
    <w:rsid w:val="3380545E"/>
    <w:rsid w:val="33815A63"/>
    <w:rsid w:val="33BB5D36"/>
    <w:rsid w:val="33D305A9"/>
    <w:rsid w:val="33DE56E7"/>
    <w:rsid w:val="34360E17"/>
    <w:rsid w:val="34907662"/>
    <w:rsid w:val="34A67786"/>
    <w:rsid w:val="3533589D"/>
    <w:rsid w:val="35637D60"/>
    <w:rsid w:val="35690D78"/>
    <w:rsid w:val="35703BE5"/>
    <w:rsid w:val="359009FB"/>
    <w:rsid w:val="35E96975"/>
    <w:rsid w:val="361A6917"/>
    <w:rsid w:val="363B0FA5"/>
    <w:rsid w:val="36742958"/>
    <w:rsid w:val="36A97EF0"/>
    <w:rsid w:val="36BD5820"/>
    <w:rsid w:val="36D82B86"/>
    <w:rsid w:val="36FD45D0"/>
    <w:rsid w:val="379808BE"/>
    <w:rsid w:val="37A75B88"/>
    <w:rsid w:val="38307621"/>
    <w:rsid w:val="384C177A"/>
    <w:rsid w:val="38833DC6"/>
    <w:rsid w:val="38CA5FD2"/>
    <w:rsid w:val="393C6ED0"/>
    <w:rsid w:val="39630EB6"/>
    <w:rsid w:val="39BD06E4"/>
    <w:rsid w:val="39BD3BD5"/>
    <w:rsid w:val="39BF18AF"/>
    <w:rsid w:val="39DB43AB"/>
    <w:rsid w:val="3A79264A"/>
    <w:rsid w:val="3A7B57D6"/>
    <w:rsid w:val="3ACC2040"/>
    <w:rsid w:val="3AD9561B"/>
    <w:rsid w:val="3AE8273F"/>
    <w:rsid w:val="3B1112B0"/>
    <w:rsid w:val="3B4053C6"/>
    <w:rsid w:val="3B646A78"/>
    <w:rsid w:val="3BD06EB9"/>
    <w:rsid w:val="3BD87160"/>
    <w:rsid w:val="3C0637C5"/>
    <w:rsid w:val="3C297AE3"/>
    <w:rsid w:val="3C771FCD"/>
    <w:rsid w:val="3C931AB4"/>
    <w:rsid w:val="3C947ED8"/>
    <w:rsid w:val="3CB14A6D"/>
    <w:rsid w:val="3CEE49CD"/>
    <w:rsid w:val="3CFB49AC"/>
    <w:rsid w:val="3D9D7763"/>
    <w:rsid w:val="3E864749"/>
    <w:rsid w:val="3E8C7BAC"/>
    <w:rsid w:val="3EE37DED"/>
    <w:rsid w:val="3EF73899"/>
    <w:rsid w:val="3F1405C2"/>
    <w:rsid w:val="3F497A4C"/>
    <w:rsid w:val="3FEF05AA"/>
    <w:rsid w:val="403F72A5"/>
    <w:rsid w:val="408B4299"/>
    <w:rsid w:val="409C6464"/>
    <w:rsid w:val="409F4F7F"/>
    <w:rsid w:val="40BA23B0"/>
    <w:rsid w:val="40F956A6"/>
    <w:rsid w:val="411918A4"/>
    <w:rsid w:val="41801923"/>
    <w:rsid w:val="42271D7F"/>
    <w:rsid w:val="423D072A"/>
    <w:rsid w:val="42426CB5"/>
    <w:rsid w:val="42530BA3"/>
    <w:rsid w:val="42736132"/>
    <w:rsid w:val="42D9753D"/>
    <w:rsid w:val="430A1DED"/>
    <w:rsid w:val="43506E29"/>
    <w:rsid w:val="435C1F1C"/>
    <w:rsid w:val="437744BA"/>
    <w:rsid w:val="43EE3159"/>
    <w:rsid w:val="44991D93"/>
    <w:rsid w:val="44BA15F0"/>
    <w:rsid w:val="44C54036"/>
    <w:rsid w:val="44D0697F"/>
    <w:rsid w:val="44FB67ED"/>
    <w:rsid w:val="45100476"/>
    <w:rsid w:val="45525385"/>
    <w:rsid w:val="45723C79"/>
    <w:rsid w:val="46016203"/>
    <w:rsid w:val="4691012F"/>
    <w:rsid w:val="469354D9"/>
    <w:rsid w:val="46943B9F"/>
    <w:rsid w:val="46957C1F"/>
    <w:rsid w:val="46973CA7"/>
    <w:rsid w:val="47503B46"/>
    <w:rsid w:val="476122A5"/>
    <w:rsid w:val="47B42B37"/>
    <w:rsid w:val="47C351B9"/>
    <w:rsid w:val="482D4FEA"/>
    <w:rsid w:val="48337368"/>
    <w:rsid w:val="485F1D20"/>
    <w:rsid w:val="4868018B"/>
    <w:rsid w:val="49284D7B"/>
    <w:rsid w:val="49B77EAC"/>
    <w:rsid w:val="49D10608"/>
    <w:rsid w:val="49E04914"/>
    <w:rsid w:val="4A4451E0"/>
    <w:rsid w:val="4A4F11E1"/>
    <w:rsid w:val="4A63391D"/>
    <w:rsid w:val="4A804742"/>
    <w:rsid w:val="4A9A2274"/>
    <w:rsid w:val="4ACA407F"/>
    <w:rsid w:val="4B3F63AB"/>
    <w:rsid w:val="4B9F6D47"/>
    <w:rsid w:val="4BA97FB1"/>
    <w:rsid w:val="4C207A5C"/>
    <w:rsid w:val="4C435792"/>
    <w:rsid w:val="4D502460"/>
    <w:rsid w:val="4D50664E"/>
    <w:rsid w:val="4D5C5A4C"/>
    <w:rsid w:val="4D923AB3"/>
    <w:rsid w:val="4D9D111B"/>
    <w:rsid w:val="4E5E19A2"/>
    <w:rsid w:val="4E605A50"/>
    <w:rsid w:val="4EA81D39"/>
    <w:rsid w:val="4EB03C45"/>
    <w:rsid w:val="4F422F9F"/>
    <w:rsid w:val="4F553BC9"/>
    <w:rsid w:val="4F5D7F74"/>
    <w:rsid w:val="4F9A62A6"/>
    <w:rsid w:val="4FE109BC"/>
    <w:rsid w:val="507C01AF"/>
    <w:rsid w:val="50991720"/>
    <w:rsid w:val="50B47F5E"/>
    <w:rsid w:val="50B71FDC"/>
    <w:rsid w:val="50DE48E3"/>
    <w:rsid w:val="511D7A62"/>
    <w:rsid w:val="5177452E"/>
    <w:rsid w:val="51CB6BEB"/>
    <w:rsid w:val="51E905ED"/>
    <w:rsid w:val="522A7C46"/>
    <w:rsid w:val="5239223E"/>
    <w:rsid w:val="52802891"/>
    <w:rsid w:val="52AB4326"/>
    <w:rsid w:val="533A1CAC"/>
    <w:rsid w:val="538E7ED0"/>
    <w:rsid w:val="53C05B16"/>
    <w:rsid w:val="54F94081"/>
    <w:rsid w:val="55165D02"/>
    <w:rsid w:val="551D7E8F"/>
    <w:rsid w:val="553C5017"/>
    <w:rsid w:val="55695E69"/>
    <w:rsid w:val="557155A6"/>
    <w:rsid w:val="55B81234"/>
    <w:rsid w:val="55C73B6D"/>
    <w:rsid w:val="55F60C0B"/>
    <w:rsid w:val="55F935FB"/>
    <w:rsid w:val="564C5E20"/>
    <w:rsid w:val="56BF02CB"/>
    <w:rsid w:val="57120E18"/>
    <w:rsid w:val="57347DAF"/>
    <w:rsid w:val="577D0FEB"/>
    <w:rsid w:val="57897417"/>
    <w:rsid w:val="57B85C9B"/>
    <w:rsid w:val="57BC3EBC"/>
    <w:rsid w:val="57CC2F3A"/>
    <w:rsid w:val="57F46714"/>
    <w:rsid w:val="58075E79"/>
    <w:rsid w:val="58450578"/>
    <w:rsid w:val="588E44CE"/>
    <w:rsid w:val="58AF6A20"/>
    <w:rsid w:val="58C11F75"/>
    <w:rsid w:val="58EB59E5"/>
    <w:rsid w:val="590C2B5B"/>
    <w:rsid w:val="592750D8"/>
    <w:rsid w:val="59647619"/>
    <w:rsid w:val="599E0097"/>
    <w:rsid w:val="5A096502"/>
    <w:rsid w:val="5A0D1305"/>
    <w:rsid w:val="5A4E7785"/>
    <w:rsid w:val="5A9164F8"/>
    <w:rsid w:val="5AA911B6"/>
    <w:rsid w:val="5AB3021C"/>
    <w:rsid w:val="5B4842B8"/>
    <w:rsid w:val="5B562470"/>
    <w:rsid w:val="5BB32FF8"/>
    <w:rsid w:val="5BF27AD0"/>
    <w:rsid w:val="5C3619CC"/>
    <w:rsid w:val="5C763BF7"/>
    <w:rsid w:val="5C933450"/>
    <w:rsid w:val="5CA12D70"/>
    <w:rsid w:val="5CBC0BB0"/>
    <w:rsid w:val="5CC44962"/>
    <w:rsid w:val="5CE4088C"/>
    <w:rsid w:val="5CF01DC2"/>
    <w:rsid w:val="5CFD7E74"/>
    <w:rsid w:val="5D11056B"/>
    <w:rsid w:val="5D126F71"/>
    <w:rsid w:val="5D2B65A0"/>
    <w:rsid w:val="5D3C3B0E"/>
    <w:rsid w:val="5D6F2B20"/>
    <w:rsid w:val="5D7003B5"/>
    <w:rsid w:val="5D7243BE"/>
    <w:rsid w:val="5E0F303A"/>
    <w:rsid w:val="5E48511F"/>
    <w:rsid w:val="5E4D440A"/>
    <w:rsid w:val="5EAA353D"/>
    <w:rsid w:val="5F0E5827"/>
    <w:rsid w:val="5F44764D"/>
    <w:rsid w:val="5FEB5A5C"/>
    <w:rsid w:val="5FF05A6E"/>
    <w:rsid w:val="5FF96C37"/>
    <w:rsid w:val="603718EF"/>
    <w:rsid w:val="6042276E"/>
    <w:rsid w:val="607A047B"/>
    <w:rsid w:val="611D2893"/>
    <w:rsid w:val="613F6CAD"/>
    <w:rsid w:val="61CF7201"/>
    <w:rsid w:val="620C19A8"/>
    <w:rsid w:val="62A50D92"/>
    <w:rsid w:val="633A04D8"/>
    <w:rsid w:val="636B5B38"/>
    <w:rsid w:val="63AD6150"/>
    <w:rsid w:val="64487C27"/>
    <w:rsid w:val="64813139"/>
    <w:rsid w:val="64F15C1C"/>
    <w:rsid w:val="65006754"/>
    <w:rsid w:val="6509385A"/>
    <w:rsid w:val="65143FAD"/>
    <w:rsid w:val="654B3155"/>
    <w:rsid w:val="65DC2D1D"/>
    <w:rsid w:val="65E22FB0"/>
    <w:rsid w:val="66662834"/>
    <w:rsid w:val="66A650D9"/>
    <w:rsid w:val="66A9245F"/>
    <w:rsid w:val="671565D1"/>
    <w:rsid w:val="67220C03"/>
    <w:rsid w:val="672F27E3"/>
    <w:rsid w:val="67897F92"/>
    <w:rsid w:val="67A07D7A"/>
    <w:rsid w:val="67D30150"/>
    <w:rsid w:val="67E53D5E"/>
    <w:rsid w:val="680F0E45"/>
    <w:rsid w:val="685A568A"/>
    <w:rsid w:val="68824391"/>
    <w:rsid w:val="68AD09A1"/>
    <w:rsid w:val="68C83A2C"/>
    <w:rsid w:val="68C83AFF"/>
    <w:rsid w:val="69233008"/>
    <w:rsid w:val="69706B2F"/>
    <w:rsid w:val="69845BA5"/>
    <w:rsid w:val="699B6A4B"/>
    <w:rsid w:val="6A3C6480"/>
    <w:rsid w:val="6A507336"/>
    <w:rsid w:val="6A6257BB"/>
    <w:rsid w:val="6AFB12A0"/>
    <w:rsid w:val="6B480E16"/>
    <w:rsid w:val="6BE05DF8"/>
    <w:rsid w:val="6C032046"/>
    <w:rsid w:val="6C240385"/>
    <w:rsid w:val="6C2947C8"/>
    <w:rsid w:val="6CE53DA2"/>
    <w:rsid w:val="6D3950D5"/>
    <w:rsid w:val="6D3B3C7C"/>
    <w:rsid w:val="6D4D4500"/>
    <w:rsid w:val="6D986253"/>
    <w:rsid w:val="6DC722A2"/>
    <w:rsid w:val="6DEA7CF8"/>
    <w:rsid w:val="6E101FDB"/>
    <w:rsid w:val="6E3D27EA"/>
    <w:rsid w:val="6E4A13B2"/>
    <w:rsid w:val="6E5D7A70"/>
    <w:rsid w:val="6E697118"/>
    <w:rsid w:val="6E6B1269"/>
    <w:rsid w:val="6E8028BC"/>
    <w:rsid w:val="6E924415"/>
    <w:rsid w:val="6EA10858"/>
    <w:rsid w:val="6EF415C9"/>
    <w:rsid w:val="6EF5593E"/>
    <w:rsid w:val="6F96218E"/>
    <w:rsid w:val="6FA10C0B"/>
    <w:rsid w:val="6FC00FB9"/>
    <w:rsid w:val="7012558D"/>
    <w:rsid w:val="70810710"/>
    <w:rsid w:val="70A45F91"/>
    <w:rsid w:val="70A576E6"/>
    <w:rsid w:val="71145A61"/>
    <w:rsid w:val="713F692F"/>
    <w:rsid w:val="715E0A8A"/>
    <w:rsid w:val="71B72C1D"/>
    <w:rsid w:val="728849DC"/>
    <w:rsid w:val="72A03324"/>
    <w:rsid w:val="72A252EE"/>
    <w:rsid w:val="73240B82"/>
    <w:rsid w:val="732F495E"/>
    <w:rsid w:val="73C179F6"/>
    <w:rsid w:val="73CB0283"/>
    <w:rsid w:val="740B0213"/>
    <w:rsid w:val="74BE7AB2"/>
    <w:rsid w:val="755C4C7B"/>
    <w:rsid w:val="75D13EDB"/>
    <w:rsid w:val="75E11C8A"/>
    <w:rsid w:val="762E1BFC"/>
    <w:rsid w:val="766A1C7F"/>
    <w:rsid w:val="76E3322D"/>
    <w:rsid w:val="76E355B4"/>
    <w:rsid w:val="76E724EA"/>
    <w:rsid w:val="76FA1495"/>
    <w:rsid w:val="7715608F"/>
    <w:rsid w:val="77260CE3"/>
    <w:rsid w:val="77626DFA"/>
    <w:rsid w:val="77D41FA7"/>
    <w:rsid w:val="77E7525D"/>
    <w:rsid w:val="77EF67F0"/>
    <w:rsid w:val="782D565A"/>
    <w:rsid w:val="784C2A94"/>
    <w:rsid w:val="78866B18"/>
    <w:rsid w:val="78E15420"/>
    <w:rsid w:val="79080CD5"/>
    <w:rsid w:val="7924040D"/>
    <w:rsid w:val="793A2F10"/>
    <w:rsid w:val="798062F1"/>
    <w:rsid w:val="7A2544C3"/>
    <w:rsid w:val="7A2B7977"/>
    <w:rsid w:val="7A306423"/>
    <w:rsid w:val="7A5944E4"/>
    <w:rsid w:val="7A772BBC"/>
    <w:rsid w:val="7AAA7324"/>
    <w:rsid w:val="7AE4072F"/>
    <w:rsid w:val="7B360CBE"/>
    <w:rsid w:val="7BD7220B"/>
    <w:rsid w:val="7BEB3862"/>
    <w:rsid w:val="7D5957B9"/>
    <w:rsid w:val="7D7E75CC"/>
    <w:rsid w:val="7DA261A2"/>
    <w:rsid w:val="7E674449"/>
    <w:rsid w:val="7E680085"/>
    <w:rsid w:val="7E7F0292"/>
    <w:rsid w:val="7EB937A4"/>
    <w:rsid w:val="7EF90044"/>
    <w:rsid w:val="7F8042C1"/>
    <w:rsid w:val="7FB27425"/>
    <w:rsid w:val="7FE9455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80" w:lineRule="exact"/>
    </w:pPr>
    <w:rPr>
      <w:sz w:val="24"/>
    </w:rPr>
  </w:style>
  <w:style w:type="paragraph" w:styleId="6">
    <w:name w:val="Normal Indent"/>
    <w:basedOn w:val="1"/>
    <w:next w:val="7"/>
    <w:qFormat/>
    <w:uiPriority w:val="0"/>
    <w:pPr>
      <w:adjustRightInd w:val="0"/>
      <w:spacing w:line="312" w:lineRule="atLeast"/>
      <w:ind w:firstLine="420"/>
      <w:textAlignment w:val="baseline"/>
    </w:pPr>
    <w:rPr>
      <w:kern w:val="0"/>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annotation text"/>
    <w:basedOn w:val="1"/>
    <w:link w:val="30"/>
    <w:qFormat/>
    <w:uiPriority w:val="0"/>
    <w:pPr>
      <w:jc w:val="left"/>
    </w:p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Arial Narrow" w:eastAsia="Arial Narrow"/>
      <w:szCs w:val="20"/>
    </w:rPr>
  </w:style>
  <w:style w:type="paragraph" w:styleId="11">
    <w:name w:val="Balloon Text"/>
    <w:basedOn w:val="1"/>
    <w:link w:val="31"/>
    <w:qFormat/>
    <w:uiPriority w:val="0"/>
    <w:rPr>
      <w:sz w:val="18"/>
      <w:szCs w:val="18"/>
    </w:rPr>
  </w:style>
  <w:style w:type="paragraph" w:styleId="12">
    <w:name w:val="footer"/>
    <w:basedOn w:val="1"/>
    <w:next w:val="1"/>
    <w:qFormat/>
    <w:uiPriority w:val="0"/>
    <w:pPr>
      <w:tabs>
        <w:tab w:val="center" w:pos="4153"/>
        <w:tab w:val="right" w:pos="8306"/>
      </w:tabs>
      <w:snapToGrid w:val="0"/>
      <w:jc w:val="left"/>
    </w:pPr>
    <w:rPr>
      <w:sz w:val="18"/>
    </w:rPr>
  </w:style>
  <w:style w:type="paragraph" w:styleId="13">
    <w:name w:val="Normal (Web)"/>
    <w:basedOn w:val="1"/>
    <w:next w:val="14"/>
    <w:qFormat/>
    <w:uiPriority w:val="0"/>
    <w:pPr>
      <w:spacing w:before="100" w:beforeAutospacing="1" w:after="100" w:afterAutospacing="1"/>
      <w:ind w:left="0" w:right="0"/>
      <w:jc w:val="left"/>
    </w:pPr>
    <w:rPr>
      <w:kern w:val="0"/>
      <w:sz w:val="24"/>
      <w:lang w:val="en-US" w:eastAsia="zh-CN" w:bidi="ar"/>
    </w:rPr>
  </w:style>
  <w:style w:type="paragraph" w:customStyle="1" w:styleId="14">
    <w:name w:val="样式 标题 3 + (中文) 黑体 小四 非加粗 段前: 7.8 磅 段后: 0 磅 行距: 固定值 20 磅"/>
    <w:basedOn w:val="5"/>
    <w:qFormat/>
    <w:uiPriority w:val="0"/>
    <w:pPr>
      <w:spacing w:line="400" w:lineRule="exact"/>
    </w:pPr>
    <w:rPr>
      <w:rFonts w:eastAsia="黑体" w:cs="宋体"/>
      <w:b w:val="0"/>
      <w:kern w:val="2"/>
      <w:sz w:val="24"/>
      <w:szCs w:val="20"/>
    </w:rPr>
  </w:style>
  <w:style w:type="paragraph" w:styleId="15">
    <w:name w:val="annotation subject"/>
    <w:basedOn w:val="8"/>
    <w:next w:val="8"/>
    <w:link w:val="32"/>
    <w:qFormat/>
    <w:uiPriority w:val="0"/>
    <w:rPr>
      <w:b/>
      <w:bCs/>
    </w:rPr>
  </w:style>
  <w:style w:type="paragraph" w:styleId="16">
    <w:name w:val="Body Text First Indent 2"/>
    <w:basedOn w:val="9"/>
    <w:qFormat/>
    <w:uiPriority w:val="0"/>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sz w:val="27"/>
      <w:szCs w:val="27"/>
    </w:rPr>
  </w:style>
  <w:style w:type="character" w:styleId="21">
    <w:name w:val="FollowedHyperlink"/>
    <w:basedOn w:val="19"/>
    <w:qFormat/>
    <w:uiPriority w:val="0"/>
    <w:rPr>
      <w:color w:val="666666"/>
      <w:u w:val="none"/>
    </w:rPr>
  </w:style>
  <w:style w:type="character" w:styleId="22">
    <w:name w:val="Emphasis"/>
    <w:basedOn w:val="19"/>
    <w:qFormat/>
    <w:uiPriority w:val="0"/>
  </w:style>
  <w:style w:type="character" w:styleId="23">
    <w:name w:val="HTML Definition"/>
    <w:basedOn w:val="19"/>
    <w:qFormat/>
    <w:uiPriority w:val="0"/>
    <w:rPr>
      <w:i/>
      <w:iCs/>
    </w:rPr>
  </w:style>
  <w:style w:type="character" w:styleId="24">
    <w:name w:val="Hyperlink"/>
    <w:basedOn w:val="19"/>
    <w:qFormat/>
    <w:uiPriority w:val="0"/>
    <w:rPr>
      <w:color w:val="666666"/>
      <w:u w:val="none"/>
    </w:rPr>
  </w:style>
  <w:style w:type="character" w:styleId="25">
    <w:name w:val="HTML Code"/>
    <w:basedOn w:val="19"/>
    <w:qFormat/>
    <w:uiPriority w:val="0"/>
    <w:rPr>
      <w:rFonts w:ascii="Consolas" w:hAnsi="Consolas" w:eastAsia="Consolas" w:cs="Consolas"/>
      <w:color w:val="CA4440"/>
      <w:sz w:val="21"/>
      <w:szCs w:val="21"/>
      <w:shd w:val="clear" w:color="auto" w:fill="F9F2F4"/>
    </w:rPr>
  </w:style>
  <w:style w:type="character" w:styleId="26">
    <w:name w:val="annotation reference"/>
    <w:qFormat/>
    <w:uiPriority w:val="0"/>
    <w:rPr>
      <w:sz w:val="21"/>
      <w:szCs w:val="21"/>
    </w:rPr>
  </w:style>
  <w:style w:type="character" w:styleId="27">
    <w:name w:val="HTML Keyboard"/>
    <w:basedOn w:val="19"/>
    <w:qFormat/>
    <w:uiPriority w:val="0"/>
    <w:rPr>
      <w:rFonts w:hint="default" w:ascii="Consolas" w:hAnsi="Consolas" w:eastAsia="Consolas" w:cs="Consolas"/>
      <w:color w:val="FFFFFF"/>
      <w:sz w:val="21"/>
      <w:szCs w:val="21"/>
      <w:shd w:val="clear" w:color="auto" w:fill="333333"/>
    </w:rPr>
  </w:style>
  <w:style w:type="character" w:styleId="28">
    <w:name w:val="HTML Sample"/>
    <w:basedOn w:val="19"/>
    <w:qFormat/>
    <w:uiPriority w:val="0"/>
    <w:rPr>
      <w:rFonts w:hint="default" w:ascii="Consolas" w:hAnsi="Consolas" w:eastAsia="Consolas" w:cs="Consolas"/>
      <w:sz w:val="21"/>
      <w:szCs w:val="21"/>
    </w:rPr>
  </w:style>
  <w:style w:type="paragraph" w:customStyle="1" w:styleId="29">
    <w:name w:val="Fließtext"/>
    <w:basedOn w:val="1"/>
    <w:qFormat/>
    <w:uiPriority w:val="99"/>
    <w:pPr>
      <w:overflowPunct w:val="0"/>
      <w:autoSpaceDE w:val="0"/>
      <w:autoSpaceDN w:val="0"/>
      <w:adjustRightInd w:val="0"/>
      <w:textAlignment w:val="baseline"/>
    </w:pPr>
    <w:rPr>
      <w:kern w:val="28"/>
    </w:rPr>
  </w:style>
  <w:style w:type="character" w:customStyle="1" w:styleId="30">
    <w:name w:val="批注文字 Char"/>
    <w:link w:val="8"/>
    <w:qFormat/>
    <w:uiPriority w:val="0"/>
    <w:rPr>
      <w:rFonts w:ascii="Calibri" w:hAnsi="Calibri"/>
      <w:kern w:val="2"/>
      <w:sz w:val="21"/>
      <w:szCs w:val="24"/>
    </w:rPr>
  </w:style>
  <w:style w:type="character" w:customStyle="1" w:styleId="31">
    <w:name w:val="批注框文本 Char"/>
    <w:link w:val="11"/>
    <w:qFormat/>
    <w:uiPriority w:val="0"/>
    <w:rPr>
      <w:rFonts w:ascii="Calibri" w:hAnsi="Calibri"/>
      <w:kern w:val="2"/>
      <w:sz w:val="18"/>
      <w:szCs w:val="18"/>
    </w:rPr>
  </w:style>
  <w:style w:type="character" w:customStyle="1" w:styleId="32">
    <w:name w:val="批注主题 Char"/>
    <w:link w:val="15"/>
    <w:qFormat/>
    <w:uiPriority w:val="0"/>
    <w:rPr>
      <w:rFonts w:ascii="Calibri" w:hAnsi="Calibri"/>
      <w:b/>
      <w:bCs/>
      <w:kern w:val="2"/>
      <w:sz w:val="21"/>
      <w:szCs w:val="24"/>
    </w:rPr>
  </w:style>
  <w:style w:type="character" w:customStyle="1" w:styleId="33">
    <w:name w:val="label"/>
    <w:basedOn w:val="19"/>
    <w:qFormat/>
    <w:uiPriority w:val="0"/>
    <w:rPr>
      <w:color w:val="1AB394"/>
      <w:shd w:val="clear" w:color="auto" w:fill="FFFFFF"/>
    </w:rPr>
  </w:style>
  <w:style w:type="character" w:customStyle="1" w:styleId="34">
    <w:name w:val="label1"/>
    <w:basedOn w:val="19"/>
    <w:qFormat/>
    <w:uiPriority w:val="0"/>
    <w:rPr>
      <w:color w:val="1CC09F"/>
      <w:shd w:val="clear" w:color="auto" w:fill="FFFFFF"/>
    </w:rPr>
  </w:style>
  <w:style w:type="character" w:customStyle="1" w:styleId="35">
    <w:name w:val="label2"/>
    <w:basedOn w:val="19"/>
    <w:qFormat/>
    <w:uiPriority w:val="0"/>
  </w:style>
  <w:style w:type="character" w:customStyle="1" w:styleId="36">
    <w:name w:val="label3"/>
    <w:basedOn w:val="19"/>
    <w:qFormat/>
    <w:uiPriority w:val="0"/>
  </w:style>
  <w:style w:type="character" w:customStyle="1" w:styleId="37">
    <w:name w:val="navy"/>
    <w:basedOn w:val="19"/>
    <w:qFormat/>
    <w:uiPriority w:val="0"/>
    <w:rPr>
      <w:color w:val="1AB394"/>
    </w:rPr>
  </w:style>
  <w:style w:type="character" w:customStyle="1" w:styleId="38">
    <w:name w:val="active"/>
    <w:basedOn w:val="19"/>
    <w:qFormat/>
    <w:uiPriority w:val="0"/>
    <w:rPr>
      <w:shd w:val="clear" w:color="auto" w:fill="EC3535"/>
    </w:rPr>
  </w:style>
  <w:style w:type="character" w:customStyle="1" w:styleId="39">
    <w:name w:val="font11"/>
    <w:basedOn w:val="19"/>
    <w:qFormat/>
    <w:uiPriority w:val="0"/>
    <w:rPr>
      <w:rFonts w:hint="eastAsia" w:ascii="宋体" w:hAnsi="宋体" w:eastAsia="宋体" w:cs="宋体"/>
      <w:color w:val="000000"/>
      <w:sz w:val="24"/>
      <w:szCs w:val="24"/>
      <w:u w:val="none"/>
    </w:rPr>
  </w:style>
  <w:style w:type="character" w:customStyle="1" w:styleId="40">
    <w:name w:val="font31"/>
    <w:basedOn w:val="19"/>
    <w:qFormat/>
    <w:uiPriority w:val="0"/>
    <w:rPr>
      <w:rFonts w:hint="default" w:ascii="Calibri" w:hAnsi="Calibri" w:cs="Calibri"/>
      <w:color w:val="000000"/>
      <w:sz w:val="24"/>
      <w:szCs w:val="24"/>
      <w:u w:val="none"/>
    </w:rPr>
  </w:style>
  <w:style w:type="character" w:customStyle="1" w:styleId="41">
    <w:name w:val="font01"/>
    <w:basedOn w:val="19"/>
    <w:qFormat/>
    <w:uiPriority w:val="0"/>
    <w:rPr>
      <w:rFonts w:hint="eastAsia" w:ascii="宋体" w:hAnsi="宋体" w:eastAsia="宋体" w:cs="宋体"/>
      <w:color w:val="000000"/>
      <w:sz w:val="24"/>
      <w:szCs w:val="24"/>
      <w:u w:val="none"/>
    </w:rPr>
  </w:style>
  <w:style w:type="paragraph" w:customStyle="1" w:styleId="42">
    <w:name w:val="null3"/>
    <w:hidden/>
    <w:qFormat/>
    <w:uiPriority w:val="0"/>
    <w:rPr>
      <w:rFonts w:hint="eastAsia" w:asciiTheme="minorHAnsi" w:hAnsiTheme="minorHAnsi" w:eastAsiaTheme="minorEastAsia" w:cstheme="minorBidi"/>
      <w:lang w:val="en-US" w:eastAsia="zh-Hans"/>
    </w:rPr>
  </w:style>
  <w:style w:type="paragraph" w:customStyle="1" w:styleId="4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Blockquote"/>
    <w:basedOn w:val="1"/>
    <w:qFormat/>
    <w:uiPriority w:val="0"/>
    <w:pPr>
      <w:autoSpaceDE w:val="0"/>
      <w:autoSpaceDN w:val="0"/>
      <w:spacing w:before="100" w:after="100" w:line="240" w:lineRule="auto"/>
      <w:ind w:left="360" w:right="360"/>
      <w:jc w:val="left"/>
      <w:textAlignment w:val="auto"/>
    </w:pPr>
    <w:rPr>
      <w:sz w:val="24"/>
    </w:rPr>
  </w:style>
  <w:style w:type="paragraph" w:customStyle="1" w:styleId="45">
    <w:name w:val="正文_0_1_0"/>
    <w:qFormat/>
    <w:uiPriority w:val="0"/>
    <w:pPr>
      <w:widowControl w:val="0"/>
      <w:jc w:val="both"/>
    </w:pPr>
    <w:rPr>
      <w:rFonts w:ascii="Calibri" w:hAnsi="Calibri" w:eastAsia="仿宋_GB2312" w:cs="Times New Roman"/>
      <w:kern w:val="2"/>
      <w:sz w:val="21"/>
      <w:szCs w:val="22"/>
      <w:lang w:val="en-US" w:eastAsia="en-US" w:bidi="ar-SA"/>
    </w:rPr>
  </w:style>
  <w:style w:type="paragraph" w:customStyle="1" w:styleId="46">
    <w:name w:val="表头文本"/>
    <w:basedOn w:val="1"/>
    <w:qFormat/>
    <w:uiPriority w:val="0"/>
    <w:pPr>
      <w:autoSpaceDE w:val="0"/>
      <w:autoSpaceDN w:val="0"/>
      <w:adjustRightInd w:val="0"/>
      <w:jc w:val="center"/>
    </w:pPr>
    <w:rPr>
      <w:b/>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5873</Words>
  <Characters>6349</Characters>
  <Lines>329</Lines>
  <Paragraphs>92</Paragraphs>
  <TotalTime>5</TotalTime>
  <ScaleCrop>false</ScaleCrop>
  <LinksUpToDate>false</LinksUpToDate>
  <CharactersWithSpaces>6380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2020-08-04T00:46:00Z</dcterms:created>
  <dc:creator>57540</dc:creator>
  <cp:lastModifiedBy>莣棯</cp:lastModifiedBy>
  <cp:lastPrinted>2023-12-05T07:54:00Z</cp:lastPrinted>
  <dcterms:modified xsi:type="dcterms:W3CDTF">2026-07-28T09:40:55Z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E0B11D66C6264BD680E6C9651FAF5194_13</vt:lpwstr>
  </property>
  <property fmtid="{D5CDD505-2E9C-101B-9397-08002B2CF9AE}" pid="4" name="KSOTemplateDocerSaveRecord">
    <vt:lpwstr>eyJoZGlkIjoiNzk3OGQ0NmYyZTg0YjNiMmQ0YWU1YTFlMGRlYTQyYWQiLCJ1c2VySWQiOiI0NDcxMTI1ODQifQ==</vt:lpwstr>
  </property>
</Properties>
</file>