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5A3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15B020DF">
      <w:pPr>
        <w:pStyle w:val="19"/>
        <w:keepNext w:val="0"/>
        <w:keepLines w:val="0"/>
        <w:pageBreakBefore w:val="0"/>
        <w:widowControl/>
        <w:kinsoku/>
        <w:wordWrap/>
        <w:overflowPunct/>
        <w:topLinePunct w:val="0"/>
        <w:autoSpaceDE/>
        <w:autoSpaceDN/>
        <w:bidi w:val="0"/>
        <w:adjustRightInd/>
        <w:snapToGrid/>
        <w:spacing w:line="840" w:lineRule="auto"/>
        <w:ind w:left="-4" w:leftChars="-95" w:hanging="195" w:hangingChars="27"/>
        <w:jc w:val="center"/>
        <w:textAlignment w:val="auto"/>
        <w:outlineLvl w:val="9"/>
        <w:rPr>
          <w:rFonts w:hint="eastAsia" w:asciiTheme="minorEastAsia" w:hAnsiTheme="minorEastAsia" w:cstheme="minorEastAsia"/>
          <w:b/>
          <w:color w:val="auto"/>
          <w:sz w:val="72"/>
          <w:szCs w:val="72"/>
          <w:highlight w:val="none"/>
          <w:lang w:eastAsia="zh-CN"/>
        </w:rPr>
      </w:pPr>
      <w:r>
        <w:rPr>
          <w:rFonts w:hint="eastAsia" w:asciiTheme="minorEastAsia" w:hAnsiTheme="minorEastAsia" w:cstheme="minorEastAsia"/>
          <w:b/>
          <w:color w:val="auto"/>
          <w:sz w:val="72"/>
          <w:szCs w:val="72"/>
          <w:highlight w:val="none"/>
          <w:lang w:eastAsia="zh-CN"/>
        </w:rPr>
        <w:t>龙岩学院军训服装采购项目</w:t>
      </w:r>
    </w:p>
    <w:p w14:paraId="1829AD1C">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color w:val="auto"/>
          <w:sz w:val="52"/>
          <w:szCs w:val="52"/>
          <w:highlight w:val="none"/>
          <w:lang w:eastAsia="zh-CN"/>
        </w:rPr>
      </w:pPr>
      <w:r>
        <w:rPr>
          <w:rFonts w:hint="eastAsia" w:asciiTheme="minorEastAsia" w:hAnsiTheme="minorEastAsia" w:eastAsiaTheme="minorEastAsia" w:cstheme="minorEastAsia"/>
          <w:b/>
          <w:color w:val="auto"/>
          <w:sz w:val="72"/>
          <w:szCs w:val="72"/>
          <w:highlight w:val="none"/>
        </w:rPr>
        <w:t>询价</w:t>
      </w:r>
      <w:r>
        <w:rPr>
          <w:rFonts w:hint="eastAsia" w:asciiTheme="minorEastAsia" w:hAnsiTheme="minorEastAsia" w:cstheme="minorEastAsia"/>
          <w:b/>
          <w:color w:val="auto"/>
          <w:sz w:val="72"/>
          <w:szCs w:val="72"/>
          <w:highlight w:val="none"/>
          <w:lang w:val="en-US" w:eastAsia="zh-CN"/>
        </w:rPr>
        <w:t>文件</w:t>
      </w:r>
    </w:p>
    <w:p w14:paraId="66B8DEA9">
      <w:pPr>
        <w:pStyle w:val="19"/>
        <w:keepNext w:val="0"/>
        <w:keepLines w:val="0"/>
        <w:pageBreakBefore w:val="0"/>
        <w:widowControl/>
        <w:kinsoku/>
        <w:wordWrap/>
        <w:overflowPunct/>
        <w:topLinePunct w:val="0"/>
        <w:autoSpaceDE/>
        <w:autoSpaceDN/>
        <w:bidi w:val="0"/>
        <w:adjustRightInd/>
        <w:snapToGrid/>
        <w:spacing w:line="840" w:lineRule="auto"/>
        <w:jc w:val="both"/>
        <w:textAlignment w:val="auto"/>
        <w:outlineLvl w:val="9"/>
        <w:rPr>
          <w:rFonts w:hint="eastAsia" w:asciiTheme="minorEastAsia" w:hAnsiTheme="minorEastAsia" w:eastAsiaTheme="minorEastAsia" w:cstheme="minorEastAsia"/>
          <w:b/>
          <w:color w:val="auto"/>
          <w:sz w:val="32"/>
          <w:szCs w:val="32"/>
          <w:highlight w:val="none"/>
        </w:rPr>
      </w:pPr>
    </w:p>
    <w:p w14:paraId="605E9EB2">
      <w:pPr>
        <w:pStyle w:val="19"/>
        <w:keepNext w:val="0"/>
        <w:keepLines w:val="0"/>
        <w:pageBreakBefore w:val="0"/>
        <w:widowControl/>
        <w:kinsoku/>
        <w:wordWrap/>
        <w:overflowPunct/>
        <w:topLinePunct w:val="0"/>
        <w:autoSpaceDE/>
        <w:autoSpaceDN/>
        <w:bidi w:val="0"/>
        <w:adjustRightInd/>
        <w:snapToGrid/>
        <w:spacing w:line="840" w:lineRule="auto"/>
        <w:jc w:val="both"/>
        <w:textAlignment w:val="auto"/>
        <w:outlineLvl w:val="9"/>
        <w:rPr>
          <w:rFonts w:hint="eastAsia" w:asciiTheme="minorEastAsia" w:hAnsiTheme="minorEastAsia" w:eastAsiaTheme="minorEastAsia" w:cstheme="minorEastAsia"/>
          <w:b/>
          <w:color w:val="auto"/>
          <w:sz w:val="32"/>
          <w:szCs w:val="32"/>
          <w:highlight w:val="none"/>
        </w:rPr>
      </w:pPr>
    </w:p>
    <w:p w14:paraId="0F227CF3">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项目名称：</w:t>
      </w:r>
      <w:r>
        <w:rPr>
          <w:rFonts w:hint="eastAsia" w:asciiTheme="minorEastAsia" w:hAnsiTheme="minorEastAsia" w:cstheme="minorEastAsia"/>
          <w:b/>
          <w:color w:val="auto"/>
          <w:sz w:val="32"/>
          <w:szCs w:val="32"/>
          <w:highlight w:val="none"/>
          <w:lang w:eastAsia="zh-CN"/>
        </w:rPr>
        <w:t>龙岩学院军训服装采购项目</w:t>
      </w:r>
    </w:p>
    <w:p w14:paraId="1EC4EEA1">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项目编号：</w:t>
      </w:r>
      <w:r>
        <w:rPr>
          <w:rFonts w:hint="eastAsia" w:asciiTheme="minorEastAsia" w:hAnsiTheme="minorEastAsia" w:cstheme="minorEastAsia"/>
          <w:b/>
          <w:color w:val="auto"/>
          <w:sz w:val="32"/>
          <w:szCs w:val="32"/>
          <w:highlight w:val="none"/>
          <w:lang w:eastAsia="zh-CN"/>
        </w:rPr>
        <w:t>鑫达岩字招（2026）048号</w:t>
      </w:r>
    </w:p>
    <w:p w14:paraId="5FC82E9C">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采购人：龙岩学院</w:t>
      </w:r>
    </w:p>
    <w:p w14:paraId="5845A72D">
      <w:pPr>
        <w:pStyle w:val="19"/>
        <w:keepNext w:val="0"/>
        <w:keepLines w:val="0"/>
        <w:pageBreakBefore w:val="0"/>
        <w:widowControl/>
        <w:kinsoku/>
        <w:wordWrap/>
        <w:overflowPunct/>
        <w:topLinePunct w:val="0"/>
        <w:autoSpaceDE/>
        <w:autoSpaceDN/>
        <w:bidi w:val="0"/>
        <w:adjustRightInd/>
        <w:snapToGrid/>
        <w:spacing w:line="1200" w:lineRule="auto"/>
        <w:jc w:val="both"/>
        <w:textAlignment w:val="auto"/>
        <w:outlineLvl w:val="9"/>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代理机构：</w:t>
      </w:r>
      <w:r>
        <w:rPr>
          <w:rFonts w:hint="eastAsia" w:asciiTheme="minorEastAsia" w:hAnsiTheme="minorEastAsia" w:cstheme="minorEastAsia"/>
          <w:b/>
          <w:color w:val="auto"/>
          <w:sz w:val="32"/>
          <w:szCs w:val="32"/>
          <w:highlight w:val="none"/>
          <w:lang w:eastAsia="zh-CN"/>
        </w:rPr>
        <w:t>龙岩市鑫达工程管理有限公司</w:t>
      </w:r>
    </w:p>
    <w:p w14:paraId="2C2030CE">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b/>
          <w:color w:val="auto"/>
          <w:sz w:val="32"/>
          <w:szCs w:val="32"/>
          <w:highlight w:val="none"/>
        </w:rPr>
      </w:pPr>
    </w:p>
    <w:p w14:paraId="522278CD">
      <w:pPr>
        <w:pStyle w:val="19"/>
        <w:keepNext w:val="0"/>
        <w:keepLines w:val="0"/>
        <w:pageBreakBefore w:val="0"/>
        <w:widowControl/>
        <w:kinsoku/>
        <w:wordWrap/>
        <w:overflowPunct/>
        <w:topLinePunct w:val="0"/>
        <w:autoSpaceDE/>
        <w:autoSpaceDN/>
        <w:bidi w:val="0"/>
        <w:adjustRightInd/>
        <w:snapToGrid/>
        <w:spacing w:line="840" w:lineRule="auto"/>
        <w:jc w:val="center"/>
        <w:textAlignment w:val="auto"/>
        <w:outlineLvl w:val="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编制时间：2026年</w:t>
      </w:r>
      <w:r>
        <w:rPr>
          <w:rFonts w:hint="eastAsia" w:asciiTheme="minorEastAsia" w:hAnsiTheme="minorEastAsia" w:cstheme="minorEastAsia"/>
          <w:b/>
          <w:color w:val="auto"/>
          <w:sz w:val="32"/>
          <w:szCs w:val="32"/>
          <w:highlight w:val="none"/>
          <w:lang w:val="en-US" w:eastAsia="zh-CN"/>
        </w:rPr>
        <w:t>08</w:t>
      </w:r>
      <w:r>
        <w:rPr>
          <w:rFonts w:hint="eastAsia" w:asciiTheme="minorEastAsia" w:hAnsiTheme="minorEastAsia" w:eastAsiaTheme="minorEastAsia" w:cstheme="minorEastAsia"/>
          <w:b/>
          <w:color w:val="auto"/>
          <w:sz w:val="32"/>
          <w:szCs w:val="32"/>
          <w:highlight w:val="none"/>
        </w:rPr>
        <w:t>月</w:t>
      </w:r>
    </w:p>
    <w:p w14:paraId="16C3AC6C">
      <w:pPr>
        <w:pStyle w:val="2"/>
        <w:bidi w:val="0"/>
        <w:rPr>
          <w:rFonts w:hint="eastAsia" w:asciiTheme="minorEastAsia" w:hAnsiTheme="minorEastAsia" w:eastAsiaTheme="minorEastAsia" w:cstheme="minorEastAsia"/>
          <w:color w:val="auto"/>
          <w:szCs w:val="24"/>
          <w:highlight w:val="none"/>
          <w:lang w:eastAsia="zh-CN"/>
        </w:rPr>
      </w:pPr>
      <w:r>
        <w:rPr>
          <w:rFonts w:hint="eastAsia"/>
          <w:color w:val="auto"/>
          <w:highlight w:val="none"/>
        </w:rPr>
        <w:t>第一章 询价</w:t>
      </w:r>
      <w:r>
        <w:rPr>
          <w:rFonts w:hint="eastAsia"/>
          <w:color w:val="auto"/>
          <w:highlight w:val="none"/>
          <w:lang w:val="en-US" w:eastAsia="zh-CN"/>
        </w:rPr>
        <w:t>公告</w:t>
      </w:r>
    </w:p>
    <w:p w14:paraId="6BB35AB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龙岩学院 已根据采购相关法律法规，经相应程序确定采用 询价采购 方式组织 </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 xml:space="preserve"> 项目（以下简称：“本项目”）的</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 xml:space="preserve">， 现欢迎国内合格的供应商前来参加。 本项目由采购人委托 </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 xml:space="preserve"> 开展询价采购活动。</w:t>
      </w:r>
    </w:p>
    <w:p w14:paraId="719D48B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cstheme="minorEastAsia"/>
          <w:b/>
          <w:color w:val="auto"/>
          <w:sz w:val="24"/>
          <w:szCs w:val="24"/>
          <w:highlight w:val="none"/>
          <w:lang w:val="en-US" w:eastAsia="zh-CN"/>
        </w:rPr>
        <w:t>项目名称：龙岩学院军训服装采购项目</w:t>
      </w:r>
    </w:p>
    <w:p w14:paraId="3DBD64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2、项目编号：</w:t>
      </w:r>
      <w:r>
        <w:rPr>
          <w:rFonts w:hint="eastAsia" w:asciiTheme="minorEastAsia" w:hAnsiTheme="minorEastAsia" w:cstheme="minorEastAsia"/>
          <w:b/>
          <w:color w:val="auto"/>
          <w:sz w:val="24"/>
          <w:szCs w:val="24"/>
          <w:highlight w:val="none"/>
          <w:lang w:eastAsia="zh-CN"/>
        </w:rPr>
        <w:t>鑫达岩字招（2026）048号</w:t>
      </w:r>
    </w:p>
    <w:p w14:paraId="4745CBF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3、询价内容及要求：</w:t>
      </w:r>
    </w:p>
    <w:p w14:paraId="7576B03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详见附2：《采购标的一览表及询价通知书第四章》。</w:t>
      </w:r>
    </w:p>
    <w:p w14:paraId="318668D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4</w:t>
      </w:r>
      <w:r>
        <w:rPr>
          <w:rFonts w:hint="eastAsia" w:asciiTheme="minorEastAsia" w:hAnsiTheme="minorEastAsia" w:eastAsiaTheme="minorEastAsia" w:cstheme="minorEastAsia"/>
          <w:b/>
          <w:color w:val="auto"/>
          <w:sz w:val="24"/>
          <w:szCs w:val="24"/>
          <w:highlight w:val="none"/>
        </w:rPr>
        <w:t>、供应商的资格要求</w:t>
      </w:r>
    </w:p>
    <w:tbl>
      <w:tblPr>
        <w:tblStyle w:val="16"/>
        <w:tblW w:w="94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0"/>
        <w:gridCol w:w="2338"/>
        <w:gridCol w:w="6400"/>
      </w:tblGrid>
      <w:tr w14:paraId="7A4BC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916614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338" w:type="dxa"/>
            <w:vAlign w:val="top"/>
          </w:tcPr>
          <w:p w14:paraId="24138C5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资格审查要求概况</w:t>
            </w:r>
          </w:p>
        </w:tc>
        <w:tc>
          <w:tcPr>
            <w:tcW w:w="6400" w:type="dxa"/>
            <w:vAlign w:val="top"/>
          </w:tcPr>
          <w:p w14:paraId="4D20D7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评审点具体描述</w:t>
            </w:r>
          </w:p>
        </w:tc>
      </w:tr>
      <w:tr w14:paraId="452D5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2F42E2E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338" w:type="dxa"/>
            <w:vAlign w:val="top"/>
          </w:tcPr>
          <w:p w14:paraId="7856ED6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询价响应声明</w:t>
            </w:r>
          </w:p>
        </w:tc>
        <w:tc>
          <w:tcPr>
            <w:tcW w:w="6400" w:type="dxa"/>
            <w:vAlign w:val="top"/>
          </w:tcPr>
          <w:p w14:paraId="6FACCEC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详见声明函</w:t>
            </w:r>
          </w:p>
        </w:tc>
      </w:tr>
      <w:tr w14:paraId="4A610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48263A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338" w:type="dxa"/>
            <w:vAlign w:val="top"/>
          </w:tcPr>
          <w:p w14:paraId="17AF8E0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单位负责人授权书</w:t>
            </w:r>
          </w:p>
        </w:tc>
        <w:tc>
          <w:tcPr>
            <w:tcW w:w="6400" w:type="dxa"/>
            <w:vAlign w:val="top"/>
          </w:tcPr>
          <w:p w14:paraId="441EA0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①供应商（自然人除外）：若供应商代表为单位授权的委托代理人，应提供本授权书；若供应商代表为单位负责人，应在此项下提交其身份证正反面复印件，可不提供本授权书。 ②供应商为自然人的，可不填写本授权书。</w:t>
            </w:r>
          </w:p>
        </w:tc>
      </w:tr>
      <w:tr w14:paraId="694A4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4C471FA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338" w:type="dxa"/>
            <w:vAlign w:val="top"/>
          </w:tcPr>
          <w:p w14:paraId="3C5306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营业执照等证明文件</w:t>
            </w:r>
          </w:p>
        </w:tc>
        <w:tc>
          <w:tcPr>
            <w:tcW w:w="6400" w:type="dxa"/>
            <w:vAlign w:val="top"/>
          </w:tcPr>
          <w:p w14:paraId="4A52A64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587F7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C17D35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2338" w:type="dxa"/>
            <w:vAlign w:val="top"/>
          </w:tcPr>
          <w:p w14:paraId="059F257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提供财务状况报告（财务报告、或资信证明）</w:t>
            </w:r>
          </w:p>
        </w:tc>
        <w:tc>
          <w:tcPr>
            <w:tcW w:w="6400" w:type="dxa"/>
            <w:vAlign w:val="top"/>
          </w:tcPr>
          <w:p w14:paraId="580BB32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①供应商提供的财务报告复印件（成立年限按照提交响应文件截止时间推算）应符合下列规定： a.成立年限满1年及以上的供应商，提供经审计的上一年度的年度财务报告。 b.成立年限满半年但不足1年的供应商，提供该半年度中任一季度的季度财务报告或该半年度的半年度财务报告。 c.无法按照以上a、b项规定提供财务报告复印件的供应商（包括但不限于：成立年限满1年及以上的供应商、成立年限满半年但不足1年的供应商、成立年限不足半年的供应商），应选择提供资信证明复印件。</w:t>
            </w:r>
          </w:p>
        </w:tc>
      </w:tr>
      <w:tr w14:paraId="240E8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6B7112F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2338" w:type="dxa"/>
            <w:vAlign w:val="top"/>
          </w:tcPr>
          <w:p w14:paraId="7EB14B4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依法缴纳税收的证明材料</w:t>
            </w:r>
          </w:p>
        </w:tc>
        <w:tc>
          <w:tcPr>
            <w:tcW w:w="6400" w:type="dxa"/>
            <w:vAlign w:val="top"/>
          </w:tcPr>
          <w:p w14:paraId="4208A2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0C27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1842623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2338" w:type="dxa"/>
            <w:vAlign w:val="top"/>
          </w:tcPr>
          <w:p w14:paraId="6EB22F3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依法缴纳社会保障资金的证明材料</w:t>
            </w:r>
          </w:p>
        </w:tc>
        <w:tc>
          <w:tcPr>
            <w:tcW w:w="6400" w:type="dxa"/>
            <w:vAlign w:val="top"/>
          </w:tcPr>
          <w:p w14:paraId="20B4942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E280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3605124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2338" w:type="dxa"/>
            <w:vAlign w:val="top"/>
          </w:tcPr>
          <w:p w14:paraId="504E02A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具备履行合同所必需设备和专业技术能力的声明函(若有)</w:t>
            </w:r>
          </w:p>
        </w:tc>
        <w:tc>
          <w:tcPr>
            <w:tcW w:w="6400" w:type="dxa"/>
            <w:vAlign w:val="top"/>
          </w:tcPr>
          <w:p w14:paraId="5319A3B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①采购文件未要求供应商提供“具备履行合同所必需的设备和专业技术能力专项证明材料”的，供应商应提供本声明函。 ②采购文件要求供应商提供“具备履行合同所必需的设备和专业技术能力专项证明材料”的，供应商可不提供本声明函。</w:t>
            </w:r>
          </w:p>
        </w:tc>
      </w:tr>
      <w:tr w14:paraId="46A34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2B50314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2338" w:type="dxa"/>
            <w:vAlign w:val="top"/>
          </w:tcPr>
          <w:p w14:paraId="2436C8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参加采购活动前三年内在经营活动中没有重大违法记录的声明</w:t>
            </w:r>
          </w:p>
        </w:tc>
        <w:tc>
          <w:tcPr>
            <w:tcW w:w="6400" w:type="dxa"/>
            <w:vAlign w:val="top"/>
          </w:tcPr>
          <w:p w14:paraId="2FA7E2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40D4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7015466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2338" w:type="dxa"/>
            <w:vAlign w:val="top"/>
          </w:tcPr>
          <w:p w14:paraId="07641C5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信用信息查询结果</w:t>
            </w:r>
          </w:p>
        </w:tc>
        <w:tc>
          <w:tcPr>
            <w:tcW w:w="6400" w:type="dxa"/>
            <w:vAlign w:val="top"/>
          </w:tcPr>
          <w:p w14:paraId="1818818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①信用记录查询的截止时点：信用记录查询的截止时点为本项目提交响应文件截止时间当日。 ②信用记录查询渠道：信用中国（www.creditchina.gov.cn）、中国政府采购网（www.ccgp.gov.cn）。 ③信用记录的查询：由询价小组通过上述网站查询并打印供应商的信用记录。 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3E7BB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 w:hRule="atLeast"/>
        </w:trPr>
        <w:tc>
          <w:tcPr>
            <w:tcW w:w="730" w:type="dxa"/>
            <w:vAlign w:val="center"/>
          </w:tcPr>
          <w:p w14:paraId="4DE96B4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2338" w:type="dxa"/>
            <w:vAlign w:val="top"/>
          </w:tcPr>
          <w:p w14:paraId="5A5004F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资格承诺函</w:t>
            </w:r>
          </w:p>
        </w:tc>
        <w:tc>
          <w:tcPr>
            <w:tcW w:w="6400" w:type="dxa"/>
            <w:vAlign w:val="top"/>
          </w:tcPr>
          <w:p w14:paraId="277BC2C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35B16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是否接受联合体报价：不接受</w:t>
      </w:r>
    </w:p>
    <w:p w14:paraId="503003A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※根据上述资格要求，响应文件中应提交的“供应商的资格及资信证明文件”详见询价通知书第六章。</w:t>
      </w:r>
    </w:p>
    <w:p w14:paraId="3A0C7D8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5</w:t>
      </w:r>
      <w:r>
        <w:rPr>
          <w:rFonts w:hint="eastAsia" w:asciiTheme="minorEastAsia" w:hAnsiTheme="minorEastAsia" w:eastAsiaTheme="minorEastAsia" w:cstheme="minorEastAsia"/>
          <w:b/>
          <w:color w:val="auto"/>
          <w:sz w:val="24"/>
          <w:szCs w:val="24"/>
          <w:highlight w:val="none"/>
        </w:rPr>
        <w:t>、询价通知书的获取</w:t>
      </w:r>
    </w:p>
    <w:p w14:paraId="161C31D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.1询价通知书获取</w:t>
      </w:r>
      <w:r>
        <w:rPr>
          <w:rFonts w:hint="eastAsia" w:asciiTheme="minorEastAsia" w:hAnsiTheme="minorEastAsia" w:cstheme="minorEastAsia"/>
          <w:color w:val="auto"/>
          <w:sz w:val="24"/>
          <w:szCs w:val="24"/>
          <w:highlight w:val="none"/>
          <w:lang w:val="en-US" w:eastAsia="zh-CN"/>
        </w:rPr>
        <w:t>时间及方式</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11</w:t>
      </w:r>
      <w:r>
        <w:rPr>
          <w:rFonts w:hint="eastAsia" w:asciiTheme="minorEastAsia" w:hAnsiTheme="minorEastAsia" w:eastAsiaTheme="minorEastAsia" w:cstheme="minorEastAsia"/>
          <w:color w:val="auto"/>
          <w:sz w:val="24"/>
          <w:szCs w:val="24"/>
          <w:highlight w:val="none"/>
        </w:rPr>
        <w:t>日至20</w:t>
      </w:r>
      <w:r>
        <w:rPr>
          <w:rFonts w:hint="eastAsia" w:asciiTheme="minorEastAsia" w:hAnsiTheme="minorEastAsia" w:eastAsiaTheme="minorEastAsia" w:cstheme="minorEastAsia"/>
          <w:color w:val="auto"/>
          <w:sz w:val="24"/>
          <w:szCs w:val="24"/>
          <w:highlight w:val="none"/>
          <w:lang w:val="en-US" w:eastAsia="zh-CN"/>
        </w:rPr>
        <w:t>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14</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t>（节假日除外）每天8:30～12:00时，14:30～17:00时 (北京时间，下同)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报名期限内，供应商报名并购买</w:t>
      </w:r>
      <w:r>
        <w:rPr>
          <w:rFonts w:hint="eastAsia" w:asciiTheme="minorEastAsia" w:hAnsiTheme="minorEastAsia" w:cstheme="minorEastAsia"/>
          <w:color w:val="auto"/>
          <w:sz w:val="24"/>
          <w:szCs w:val="24"/>
          <w:highlight w:val="none"/>
          <w:lang w:val="en-US" w:eastAsia="zh-CN"/>
        </w:rPr>
        <w:t>询价文件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未购买或逾期购买</w:t>
      </w:r>
      <w:r>
        <w:rPr>
          <w:rFonts w:hint="eastAsia" w:asciiTheme="minorEastAsia" w:hAnsiTheme="minorEastAsia" w:cstheme="minorEastAsia"/>
          <w:color w:val="auto"/>
          <w:sz w:val="24"/>
          <w:szCs w:val="24"/>
          <w:highlight w:val="none"/>
          <w:lang w:eastAsia="zh-CN"/>
        </w:rPr>
        <w:t>询价文件</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，其响应文件将被拒绝。购买</w:t>
      </w:r>
      <w:r>
        <w:rPr>
          <w:rFonts w:hint="eastAsia" w:asciiTheme="minorEastAsia" w:hAnsiTheme="minorEastAsia" w:cstheme="minorEastAsia"/>
          <w:color w:val="auto"/>
          <w:sz w:val="24"/>
          <w:szCs w:val="24"/>
          <w:highlight w:val="none"/>
          <w:lang w:eastAsia="zh-CN"/>
        </w:rPr>
        <w:t>询价文件</w:t>
      </w:r>
      <w:r>
        <w:rPr>
          <w:rFonts w:hint="eastAsia" w:asciiTheme="minorEastAsia" w:hAnsiTheme="minorEastAsia" w:eastAsiaTheme="minorEastAsia" w:cstheme="minorEastAsia"/>
          <w:color w:val="auto"/>
          <w:sz w:val="24"/>
          <w:szCs w:val="24"/>
          <w:highlight w:val="none"/>
        </w:rPr>
        <w:t>时的公司名称应与</w:t>
      </w:r>
      <w:r>
        <w:rPr>
          <w:rFonts w:hint="eastAsia" w:asciiTheme="minorEastAsia" w:hAnsiTheme="minorEastAsia" w:eastAsiaTheme="minorEastAsia" w:cstheme="minorEastAsia"/>
          <w:color w:val="auto"/>
          <w:sz w:val="24"/>
          <w:szCs w:val="24"/>
          <w:highlight w:val="none"/>
          <w:lang w:val="en-US" w:eastAsia="zh-CN"/>
        </w:rPr>
        <w:t>提交首次响应文件时</w:t>
      </w:r>
      <w:r>
        <w:rPr>
          <w:rFonts w:hint="eastAsia" w:asciiTheme="minorEastAsia" w:hAnsiTheme="minorEastAsia" w:eastAsiaTheme="minorEastAsia" w:cstheme="minorEastAsia"/>
          <w:color w:val="auto"/>
          <w:sz w:val="24"/>
          <w:szCs w:val="24"/>
          <w:highlight w:val="none"/>
        </w:rPr>
        <w:t>的公司名称一致。每份</w:t>
      </w:r>
      <w:r>
        <w:rPr>
          <w:rFonts w:hint="eastAsia" w:asciiTheme="minorEastAsia" w:hAnsiTheme="minorEastAsia" w:cstheme="minorEastAsia"/>
          <w:color w:val="auto"/>
          <w:sz w:val="24"/>
          <w:szCs w:val="24"/>
          <w:highlight w:val="none"/>
          <w:lang w:val="en-US" w:eastAsia="zh-CN"/>
        </w:rPr>
        <w:t>询价文件</w:t>
      </w:r>
      <w:r>
        <w:rPr>
          <w:rFonts w:hint="eastAsia" w:asciiTheme="minorEastAsia" w:hAnsiTheme="minorEastAsia" w:eastAsiaTheme="minorEastAsia" w:cstheme="minorEastAsia"/>
          <w:color w:val="auto"/>
          <w:sz w:val="24"/>
          <w:szCs w:val="24"/>
          <w:highlight w:val="none"/>
        </w:rPr>
        <w:t>200元，售后不退。如需邮寄，快递费自付（对邮寄过程中可能发生的延误或丢失，招标代理机构概不负责）。</w:t>
      </w:r>
    </w:p>
    <w:p w14:paraId="5058F6A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.2如果采购过程中有发出更正公告，</w:t>
      </w:r>
      <w:r>
        <w:rPr>
          <w:rFonts w:hint="eastAsia" w:asciiTheme="minorEastAsia" w:hAnsiTheme="minorEastAsia" w:eastAsiaTheme="minorEastAsia" w:cstheme="minorEastAsia"/>
          <w:color w:val="auto"/>
          <w:sz w:val="24"/>
          <w:szCs w:val="24"/>
          <w:highlight w:val="none"/>
          <w:lang w:eastAsia="zh-CN"/>
        </w:rPr>
        <w:t>采购人</w:t>
      </w:r>
      <w:r>
        <w:rPr>
          <w:rFonts w:hint="eastAsia" w:asciiTheme="minorEastAsia" w:hAnsiTheme="minorEastAsia" w:eastAsiaTheme="minorEastAsia" w:cstheme="minorEastAsia"/>
          <w:color w:val="auto"/>
          <w:sz w:val="24"/>
          <w:szCs w:val="24"/>
          <w:highlight w:val="none"/>
        </w:rPr>
        <w:t>将根据实际情况确定是否延长报名期限，则报名截止时间以更正公告中的约定为准。</w:t>
      </w:r>
    </w:p>
    <w:p w14:paraId="20DBF81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、提交响应文件截止时间：</w:t>
      </w:r>
    </w:p>
    <w:p w14:paraId="4C1E36A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17</w:t>
      </w:r>
      <w:r>
        <w:rPr>
          <w:rFonts w:hint="eastAsia" w:asciiTheme="minorEastAsia" w:hAnsiTheme="minorEastAsia" w:eastAsiaTheme="minorEastAsia" w:cstheme="minorEastAsia"/>
          <w:color w:val="auto"/>
          <w:sz w:val="24"/>
          <w:szCs w:val="24"/>
          <w:highlight w:val="none"/>
        </w:rPr>
        <w:t>日09:00(北京时间)</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代理机构工作人员</w:t>
      </w:r>
      <w:r>
        <w:rPr>
          <w:rFonts w:hint="eastAsia" w:asciiTheme="minorEastAsia" w:hAnsiTheme="minorEastAsia" w:eastAsiaTheme="minorEastAsia" w:cstheme="minorEastAsia"/>
          <w:color w:val="auto"/>
          <w:sz w:val="24"/>
          <w:szCs w:val="24"/>
          <w:highlight w:val="none"/>
        </w:rPr>
        <w:t>将在截止时间前半小时开始签收</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文件），不符合采购文件的规定或逾期收到的</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恕不接受。</w:t>
      </w:r>
    </w:p>
    <w:p w14:paraId="3F471C5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7</w:t>
      </w:r>
      <w:r>
        <w:rPr>
          <w:rFonts w:hint="eastAsia" w:asciiTheme="minorEastAsia" w:hAnsiTheme="minorEastAsia" w:eastAsiaTheme="minorEastAsia" w:cstheme="minorEastAsia"/>
          <w:b/>
          <w:color w:val="auto"/>
          <w:sz w:val="24"/>
          <w:szCs w:val="24"/>
          <w:highlight w:val="none"/>
        </w:rPr>
        <w:t>、询价时间及地点：</w:t>
      </w:r>
    </w:p>
    <w:p w14:paraId="0A6101B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17</w:t>
      </w:r>
      <w:r>
        <w:rPr>
          <w:rFonts w:hint="eastAsia" w:asciiTheme="minorEastAsia" w:hAnsiTheme="minorEastAsia" w:eastAsiaTheme="minorEastAsia" w:cstheme="minorEastAsia"/>
          <w:color w:val="auto"/>
          <w:sz w:val="24"/>
          <w:szCs w:val="24"/>
          <w:highlight w:val="none"/>
        </w:rPr>
        <w:t>日09:00（北京时间）</w:t>
      </w:r>
      <w:r>
        <w:rPr>
          <w:rFonts w:hint="eastAsia" w:asciiTheme="minorEastAsia" w:hAnsiTheme="minorEastAsia" w:eastAsiaTheme="minorEastAsia" w:cstheme="minorEastAsia"/>
          <w:color w:val="auto"/>
          <w:sz w:val="24"/>
          <w:szCs w:val="24"/>
          <w:highlight w:val="none"/>
          <w:lang w:eastAsia="zh-CN"/>
        </w:rPr>
        <w:t>，地点</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龙岩学院三创楼505。</w:t>
      </w:r>
    </w:p>
    <w:p w14:paraId="5FAF9BC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、公告期限</w:t>
      </w:r>
    </w:p>
    <w:p w14:paraId="041944D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.1询价公告的公告期限：自发布公告之日起3个工作日。</w:t>
      </w:r>
    </w:p>
    <w:p w14:paraId="4100DC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cstheme="minorEastAsia"/>
          <w:b/>
          <w:color w:val="auto"/>
          <w:sz w:val="24"/>
          <w:szCs w:val="24"/>
          <w:highlight w:val="none"/>
          <w:lang w:val="en-US" w:eastAsia="zh-CN"/>
        </w:rPr>
        <w:t>发布媒体</w:t>
      </w:r>
    </w:p>
    <w:p w14:paraId="4FD2824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本采购项目相关信息在龙岩学院信息公开网（https://xxgk.lyun.edu.cn/index.htm）</w:t>
      </w:r>
      <w:r>
        <w:rPr>
          <w:rFonts w:hint="eastAsia" w:asciiTheme="minorEastAsia" w:hAnsiTheme="minorEastAsia" w:eastAsiaTheme="minorEastAsia" w:cstheme="minorEastAsia"/>
          <w:color w:val="auto"/>
          <w:sz w:val="24"/>
          <w:szCs w:val="24"/>
          <w:highlight w:val="none"/>
          <w:lang w:eastAsia="zh-CN"/>
        </w:rPr>
        <w:t>、龙岩市鑫达工程管理有限公司（http://admin.lyxdgc.com/）</w:t>
      </w:r>
      <w:r>
        <w:rPr>
          <w:rFonts w:hint="eastAsia" w:asciiTheme="minorEastAsia" w:hAnsiTheme="minorEastAsia" w:eastAsiaTheme="minorEastAsia" w:cstheme="minorEastAsia"/>
          <w:color w:val="auto"/>
          <w:sz w:val="24"/>
          <w:szCs w:val="24"/>
          <w:highlight w:val="none"/>
          <w:lang w:val="en-US" w:eastAsia="zh-CN"/>
        </w:rPr>
        <w:t>上</w:t>
      </w:r>
      <w:r>
        <w:rPr>
          <w:rFonts w:hint="eastAsia" w:asciiTheme="minorEastAsia" w:hAnsiTheme="minorEastAsia" w:eastAsiaTheme="minorEastAsia" w:cstheme="minorEastAsia"/>
          <w:color w:val="auto"/>
          <w:sz w:val="24"/>
          <w:szCs w:val="24"/>
          <w:highlight w:val="none"/>
        </w:rPr>
        <w:t>发布</w:t>
      </w:r>
      <w:r>
        <w:rPr>
          <w:rFonts w:hint="eastAsia" w:asciiTheme="minorEastAsia" w:hAnsiTheme="minorEastAsia" w:eastAsiaTheme="minorEastAsia" w:cstheme="minorEastAsia"/>
          <w:color w:val="auto"/>
          <w:sz w:val="24"/>
          <w:szCs w:val="24"/>
          <w:highlight w:val="none"/>
          <w:lang w:eastAsia="zh-CN"/>
        </w:rPr>
        <w:t>。</w:t>
      </w:r>
    </w:p>
    <w:p w14:paraId="276A13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10、联系方式：</w:t>
      </w:r>
    </w:p>
    <w:p w14:paraId="73220B95">
      <w:pPr>
        <w:pStyle w:val="19"/>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10.1</w:t>
      </w:r>
      <w:r>
        <w:rPr>
          <w:rFonts w:hint="eastAsia" w:asciiTheme="minorEastAsia" w:hAnsiTheme="minorEastAsia" w:eastAsiaTheme="minorEastAsia" w:cstheme="minorEastAsia"/>
          <w:color w:val="auto"/>
          <w:sz w:val="24"/>
          <w:szCs w:val="24"/>
          <w:highlight w:val="none"/>
        </w:rPr>
        <w:t>采购人：龙岩学院</w:t>
      </w:r>
    </w:p>
    <w:p w14:paraId="527D4E9E">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地址：龙岩市新罗区东肖北路1号</w:t>
      </w:r>
    </w:p>
    <w:p w14:paraId="02027CC1">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邮编：364000</w:t>
      </w:r>
    </w:p>
    <w:p w14:paraId="7CA1EA58">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联系人：梁老师</w:t>
      </w:r>
    </w:p>
    <w:p w14:paraId="1B98375F">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联系电话：18950863069</w:t>
      </w:r>
    </w:p>
    <w:p w14:paraId="64713A1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b w:val="0"/>
          <w:bCs w:val="0"/>
          <w:color w:val="auto"/>
          <w:sz w:val="24"/>
          <w:szCs w:val="24"/>
          <w:highlight w:val="none"/>
          <w:u w:val="none"/>
          <w:lang w:eastAsia="zh-CN"/>
        </w:rPr>
      </w:pPr>
      <w:r>
        <w:rPr>
          <w:rFonts w:hint="eastAsia" w:asciiTheme="minorEastAsia" w:hAnsiTheme="minorEastAsia" w:eastAsiaTheme="minorEastAsia" w:cstheme="minorEastAsia"/>
          <w:b w:val="0"/>
          <w:bCs w:val="0"/>
          <w:color w:val="auto"/>
          <w:spacing w:val="0"/>
          <w:sz w:val="24"/>
          <w:szCs w:val="24"/>
          <w:highlight w:val="none"/>
          <w:u w:val="none"/>
          <w:lang w:val="en-US" w:eastAsia="zh-CN"/>
        </w:rPr>
        <w:t>10.2</w:t>
      </w:r>
      <w:r>
        <w:rPr>
          <w:rFonts w:hint="eastAsia" w:asciiTheme="minorEastAsia" w:hAnsiTheme="minorEastAsia" w:eastAsiaTheme="minorEastAsia" w:cstheme="minorEastAsia"/>
          <w:b w:val="0"/>
          <w:bCs w:val="0"/>
          <w:color w:val="auto"/>
          <w:spacing w:val="0"/>
          <w:sz w:val="24"/>
          <w:szCs w:val="24"/>
          <w:highlight w:val="none"/>
          <w:u w:val="none"/>
        </w:rPr>
        <w:t>代理机构：</w:t>
      </w:r>
      <w:r>
        <w:rPr>
          <w:rFonts w:hint="eastAsia" w:asciiTheme="minorEastAsia" w:hAnsiTheme="minorEastAsia" w:eastAsiaTheme="minorEastAsia" w:cstheme="minorEastAsia"/>
          <w:b w:val="0"/>
          <w:bCs w:val="0"/>
          <w:color w:val="auto"/>
          <w:spacing w:val="0"/>
          <w:sz w:val="24"/>
          <w:szCs w:val="24"/>
          <w:highlight w:val="none"/>
          <w:u w:val="none"/>
          <w:lang w:eastAsia="zh-CN"/>
        </w:rPr>
        <w:t>龙岩市鑫达工程管理有限公司</w:t>
      </w:r>
    </w:p>
    <w:p w14:paraId="7E53693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地  址：</w:t>
      </w:r>
      <w:r>
        <w:rPr>
          <w:rFonts w:hint="eastAsia" w:asciiTheme="minorEastAsia" w:hAnsiTheme="minorEastAsia" w:eastAsiaTheme="minorEastAsia" w:cstheme="minorEastAsia"/>
          <w:color w:val="auto"/>
          <w:spacing w:val="0"/>
          <w:sz w:val="24"/>
          <w:szCs w:val="24"/>
          <w:highlight w:val="none"/>
          <w:u w:val="none"/>
          <w:lang w:eastAsia="zh-CN"/>
        </w:rPr>
        <w:t>龙岩市新罗区富</w:t>
      </w:r>
      <w:r>
        <w:rPr>
          <w:rFonts w:hint="eastAsia" w:asciiTheme="minorEastAsia" w:hAnsiTheme="minorEastAsia" w:eastAsiaTheme="minorEastAsia" w:cstheme="minorEastAsia"/>
          <w:color w:val="auto"/>
          <w:spacing w:val="0"/>
          <w:sz w:val="24"/>
          <w:szCs w:val="24"/>
          <w:highlight w:val="none"/>
          <w:u w:val="none"/>
          <w:lang w:val="en-US" w:eastAsia="zh-CN"/>
        </w:rPr>
        <w:t>山</w:t>
      </w:r>
      <w:r>
        <w:rPr>
          <w:rFonts w:hint="eastAsia" w:asciiTheme="minorEastAsia" w:hAnsiTheme="minorEastAsia" w:eastAsiaTheme="minorEastAsia" w:cstheme="minorEastAsia"/>
          <w:color w:val="auto"/>
          <w:spacing w:val="0"/>
          <w:sz w:val="24"/>
          <w:szCs w:val="24"/>
          <w:highlight w:val="none"/>
          <w:u w:val="none"/>
          <w:lang w:eastAsia="zh-CN"/>
        </w:rPr>
        <w:t>国际9楼930室</w:t>
      </w:r>
    </w:p>
    <w:p w14:paraId="658AB99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9"/>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pacing w:val="0"/>
          <w:sz w:val="24"/>
          <w:szCs w:val="24"/>
          <w:highlight w:val="none"/>
          <w:u w:val="none"/>
        </w:rPr>
        <w:t>联系人：</w:t>
      </w:r>
      <w:r>
        <w:rPr>
          <w:rFonts w:hint="eastAsia" w:asciiTheme="minorEastAsia" w:hAnsiTheme="minorEastAsia" w:eastAsiaTheme="minorEastAsia" w:cstheme="minorEastAsia"/>
          <w:color w:val="auto"/>
          <w:spacing w:val="0"/>
          <w:sz w:val="24"/>
          <w:szCs w:val="24"/>
          <w:highlight w:val="none"/>
          <w:u w:val="none"/>
          <w:lang w:val="en-US" w:eastAsia="zh-CN"/>
        </w:rPr>
        <w:t>钟</w:t>
      </w:r>
      <w:r>
        <w:rPr>
          <w:rFonts w:hint="eastAsia" w:asciiTheme="minorEastAsia" w:hAnsiTheme="minorEastAsia" w:eastAsiaTheme="minorEastAsia" w:cstheme="minorEastAsia"/>
          <w:color w:val="auto"/>
          <w:spacing w:val="0"/>
          <w:sz w:val="24"/>
          <w:szCs w:val="24"/>
          <w:highlight w:val="none"/>
          <w:u w:val="none"/>
          <w:lang w:eastAsia="zh-CN"/>
        </w:rPr>
        <w:t>女士</w:t>
      </w:r>
    </w:p>
    <w:p w14:paraId="0747936B">
      <w:pPr>
        <w:pStyle w:val="1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0"/>
          <w:sz w:val="24"/>
          <w:szCs w:val="24"/>
          <w:highlight w:val="none"/>
          <w:u w:val="none"/>
        </w:rPr>
        <w:t>联系</w:t>
      </w:r>
      <w:r>
        <w:rPr>
          <w:rFonts w:hint="eastAsia" w:asciiTheme="minorEastAsia" w:hAnsiTheme="minorEastAsia" w:eastAsiaTheme="minorEastAsia" w:cstheme="minorEastAsia"/>
          <w:color w:val="auto"/>
          <w:spacing w:val="0"/>
          <w:sz w:val="24"/>
          <w:szCs w:val="24"/>
          <w:highlight w:val="none"/>
          <w:u w:val="none"/>
          <w:lang w:val="en-US" w:eastAsia="zh-CN"/>
        </w:rPr>
        <w:t>电话</w:t>
      </w:r>
      <w:r>
        <w:rPr>
          <w:rFonts w:hint="eastAsia" w:asciiTheme="minorEastAsia" w:hAnsiTheme="minorEastAsia" w:eastAsiaTheme="minorEastAsia" w:cstheme="minorEastAsia"/>
          <w:color w:val="auto"/>
          <w:spacing w:val="0"/>
          <w:sz w:val="24"/>
          <w:szCs w:val="24"/>
          <w:highlight w:val="none"/>
          <w:u w:val="none"/>
        </w:rPr>
        <w:t>：</w:t>
      </w:r>
      <w:r>
        <w:rPr>
          <w:rFonts w:hint="eastAsia" w:asciiTheme="minorEastAsia" w:hAnsiTheme="minorEastAsia" w:eastAsiaTheme="minorEastAsia" w:cstheme="minorEastAsia"/>
          <w:color w:val="auto"/>
          <w:sz w:val="24"/>
          <w:szCs w:val="24"/>
          <w:highlight w:val="none"/>
          <w:u w:val="none"/>
        </w:rPr>
        <w:t>0597-2582288</w:t>
      </w:r>
    </w:p>
    <w:p w14:paraId="5CC802A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附1：账户信息</w:t>
      </w:r>
    </w:p>
    <w:tbl>
      <w:tblPr>
        <w:tblStyle w:val="16"/>
        <w:tblW w:w="92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0"/>
      </w:tblGrid>
      <w:tr w14:paraId="32B56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7CED255">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银行账户</w:t>
            </w:r>
          </w:p>
        </w:tc>
      </w:tr>
      <w:tr w14:paraId="2BA17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DF96EFD">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开户名称：龙岩市鑫达工程管理有限公司</w:t>
            </w:r>
          </w:p>
        </w:tc>
      </w:tr>
      <w:tr w14:paraId="7A2B0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0F9E704">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cs="宋体"/>
                <w:color w:val="auto"/>
                <w:sz w:val="24"/>
                <w:highlight w:val="none"/>
              </w:rPr>
              <w:t>兴业银行龙岩新兴支行</w:t>
            </w:r>
          </w:p>
        </w:tc>
      </w:tr>
      <w:tr w14:paraId="46927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1DE31F3E">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r>
              <w:rPr>
                <w:rFonts w:hint="eastAsia" w:ascii="宋体" w:hAnsi="宋体" w:cs="宋体"/>
                <w:color w:val="auto"/>
                <w:sz w:val="24"/>
                <w:highlight w:val="none"/>
              </w:rPr>
              <w:t>171030100100860666</w:t>
            </w:r>
          </w:p>
        </w:tc>
      </w:tr>
      <w:tr w14:paraId="73BD2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1" w:hRule="atLeast"/>
        </w:trPr>
        <w:tc>
          <w:tcPr>
            <w:tcW w:w="9220" w:type="dxa"/>
          </w:tcPr>
          <w:p w14:paraId="7EB99A6B">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60983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3" w:hRule="atLeast"/>
        </w:trPr>
        <w:tc>
          <w:tcPr>
            <w:tcW w:w="9220" w:type="dxa"/>
          </w:tcPr>
          <w:p w14:paraId="4B997AB3">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1、请供应商务必认真核对账户信息，将</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款项汇入对应账户，并自行承担因款项汇错而产生的一切后果。</w:t>
            </w:r>
          </w:p>
          <w:p w14:paraId="1339601E">
            <w:pPr>
              <w:pStyle w:val="19"/>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2、请供应商在转账或电汇的凭证上务必按照以下格式注明，以便核对：“（项目编号：</w:t>
            </w:r>
            <w:r>
              <w:rPr>
                <w:rFonts w:hint="eastAsia" w:ascii="宋体" w:hAnsi="宋体" w:eastAsia="宋体" w:cs="宋体"/>
                <w:color w:val="auto"/>
                <w:sz w:val="24"/>
                <w:szCs w:val="24"/>
                <w:highlight w:val="none"/>
                <w:lang w:eastAsia="zh-CN"/>
              </w:rPr>
              <w:t>鑫达岩字招（2026）048号</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w:t>
            </w:r>
          </w:p>
        </w:tc>
      </w:tr>
    </w:tbl>
    <w:p w14:paraId="5108A25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rPr>
      </w:pPr>
    </w:p>
    <w:p w14:paraId="79497B0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附2：采购标的一览表</w:t>
      </w:r>
    </w:p>
    <w:p w14:paraId="0B80562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p w14:paraId="44EFD6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采购包预算金额（元）:</w:t>
      </w:r>
      <w:r>
        <w:rPr>
          <w:rFonts w:hint="eastAsia" w:asciiTheme="minorEastAsia" w:hAnsiTheme="minorEastAsia" w:cstheme="minorEastAsia"/>
          <w:color w:val="auto"/>
          <w:sz w:val="24"/>
          <w:szCs w:val="24"/>
          <w:highlight w:val="none"/>
          <w:lang w:val="en-US" w:eastAsia="zh-CN"/>
        </w:rPr>
        <w:t>2100000</w:t>
      </w:r>
    </w:p>
    <w:p w14:paraId="16C51A9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采购包最高限价（元）:</w:t>
      </w:r>
      <w:r>
        <w:rPr>
          <w:rFonts w:hint="eastAsia" w:asciiTheme="minorEastAsia" w:hAnsiTheme="minorEastAsia" w:cstheme="minorEastAsia"/>
          <w:color w:val="auto"/>
          <w:sz w:val="24"/>
          <w:szCs w:val="24"/>
          <w:highlight w:val="none"/>
          <w:lang w:val="en-US" w:eastAsia="zh-CN"/>
        </w:rPr>
        <w:t>2100000</w:t>
      </w:r>
    </w:p>
    <w:p w14:paraId="24AB5D5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采购包保证金金额（元）: </w:t>
      </w:r>
      <w:r>
        <w:rPr>
          <w:rFonts w:hint="eastAsia" w:asciiTheme="minorEastAsia" w:hAnsiTheme="minorEastAsia" w:cstheme="minorEastAsia"/>
          <w:color w:val="auto"/>
          <w:sz w:val="24"/>
          <w:szCs w:val="24"/>
          <w:highlight w:val="none"/>
          <w:lang w:val="en-US" w:eastAsia="zh-CN"/>
        </w:rPr>
        <w:t>21000</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880"/>
        <w:gridCol w:w="1774"/>
        <w:gridCol w:w="2935"/>
      </w:tblGrid>
      <w:tr w14:paraId="7295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3107DDDE">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品目号</w:t>
            </w:r>
          </w:p>
        </w:tc>
        <w:tc>
          <w:tcPr>
            <w:tcW w:w="1630" w:type="pct"/>
            <w:vAlign w:val="center"/>
          </w:tcPr>
          <w:p w14:paraId="7CF1AD5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品目名称</w:t>
            </w:r>
          </w:p>
        </w:tc>
        <w:tc>
          <w:tcPr>
            <w:tcW w:w="1004" w:type="pct"/>
            <w:vAlign w:val="center"/>
          </w:tcPr>
          <w:p w14:paraId="48518B15">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单位</w:t>
            </w:r>
          </w:p>
        </w:tc>
        <w:tc>
          <w:tcPr>
            <w:tcW w:w="1658" w:type="pct"/>
            <w:vAlign w:val="center"/>
          </w:tcPr>
          <w:p w14:paraId="51200B99">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预计</w:t>
            </w:r>
            <w:r>
              <w:rPr>
                <w:rFonts w:hint="eastAsia" w:asciiTheme="minorEastAsia" w:hAnsiTheme="minorEastAsia" w:eastAsiaTheme="minorEastAsia" w:cstheme="minorEastAsia"/>
                <w:b/>
                <w:bCs/>
                <w:color w:val="auto"/>
                <w:sz w:val="24"/>
                <w:szCs w:val="24"/>
                <w:highlight w:val="none"/>
                <w:lang w:val="en-US" w:eastAsia="zh-CN"/>
              </w:rPr>
              <w:t>3年采购</w:t>
            </w:r>
            <w:r>
              <w:rPr>
                <w:rFonts w:hint="eastAsia" w:asciiTheme="minorEastAsia" w:hAnsiTheme="minorEastAsia" w:eastAsiaTheme="minorEastAsia" w:cstheme="minorEastAsia"/>
                <w:b/>
                <w:bCs/>
                <w:color w:val="auto"/>
                <w:sz w:val="24"/>
                <w:szCs w:val="24"/>
                <w:highlight w:val="none"/>
              </w:rPr>
              <w:t>数量</w:t>
            </w:r>
          </w:p>
        </w:tc>
      </w:tr>
      <w:tr w14:paraId="25D3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6AF6480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p>
        </w:tc>
        <w:tc>
          <w:tcPr>
            <w:tcW w:w="1630" w:type="pct"/>
            <w:vAlign w:val="center"/>
          </w:tcPr>
          <w:p w14:paraId="1DC8A1C3">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机织迷彩服</w:t>
            </w:r>
          </w:p>
        </w:tc>
        <w:tc>
          <w:tcPr>
            <w:tcW w:w="1004" w:type="pct"/>
            <w:vAlign w:val="center"/>
          </w:tcPr>
          <w:p w14:paraId="46C85614">
            <w:pPr>
              <w:pStyle w:val="13"/>
              <w:keepNext w:val="0"/>
              <w:keepLines w:val="0"/>
              <w:pageBreakBefore w:val="0"/>
              <w:kinsoku/>
              <w:wordWrap/>
              <w:overflowPunct/>
              <w:topLinePunct w:val="0"/>
              <w:bidi w:val="0"/>
              <w:adjustRightInd/>
              <w:spacing w:before="0" w:beforeAutospacing="0" w:after="0" w:afterAutospacing="0"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套</w:t>
            </w:r>
          </w:p>
        </w:tc>
        <w:tc>
          <w:tcPr>
            <w:tcW w:w="1658" w:type="pct"/>
            <w:vAlign w:val="center"/>
          </w:tcPr>
          <w:p w14:paraId="5F5C2F92">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15000</w:t>
            </w:r>
          </w:p>
        </w:tc>
      </w:tr>
      <w:tr w14:paraId="589A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13F350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p>
        </w:tc>
        <w:tc>
          <w:tcPr>
            <w:tcW w:w="1630" w:type="pct"/>
            <w:vAlign w:val="center"/>
          </w:tcPr>
          <w:p w14:paraId="7FD44C16">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针织T恤</w:t>
            </w:r>
          </w:p>
        </w:tc>
        <w:tc>
          <w:tcPr>
            <w:tcW w:w="1004" w:type="pct"/>
            <w:vAlign w:val="center"/>
          </w:tcPr>
          <w:p w14:paraId="346EEA9E">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件</w:t>
            </w:r>
          </w:p>
        </w:tc>
        <w:tc>
          <w:tcPr>
            <w:tcW w:w="1658" w:type="pct"/>
            <w:vAlign w:val="center"/>
          </w:tcPr>
          <w:p w14:paraId="1D87A118">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30000</w:t>
            </w:r>
          </w:p>
        </w:tc>
      </w:tr>
      <w:tr w14:paraId="63FF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09878EF6">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3</w:t>
            </w:r>
          </w:p>
        </w:tc>
        <w:tc>
          <w:tcPr>
            <w:tcW w:w="1630" w:type="pct"/>
            <w:vAlign w:val="center"/>
          </w:tcPr>
          <w:p w14:paraId="741A99F5">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作训帽</w:t>
            </w:r>
          </w:p>
        </w:tc>
        <w:tc>
          <w:tcPr>
            <w:tcW w:w="1004" w:type="pct"/>
            <w:vAlign w:val="center"/>
          </w:tcPr>
          <w:p w14:paraId="628A2EA6">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顶</w:t>
            </w:r>
          </w:p>
        </w:tc>
        <w:tc>
          <w:tcPr>
            <w:tcW w:w="1658" w:type="pct"/>
            <w:vAlign w:val="center"/>
          </w:tcPr>
          <w:p w14:paraId="71C94DDD">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15</w:t>
            </w:r>
            <w:r>
              <w:rPr>
                <w:rFonts w:hint="eastAsia" w:asciiTheme="minorEastAsia" w:hAnsiTheme="minorEastAsia" w:eastAsiaTheme="minorEastAsia" w:cstheme="minorEastAsia"/>
                <w:color w:val="auto"/>
                <w:sz w:val="24"/>
                <w:szCs w:val="24"/>
                <w:highlight w:val="none"/>
              </w:rPr>
              <w:t>00</w:t>
            </w:r>
            <w:r>
              <w:rPr>
                <w:rFonts w:hint="eastAsia" w:asciiTheme="minorEastAsia" w:hAnsiTheme="minorEastAsia" w:eastAsiaTheme="minorEastAsia" w:cstheme="minorEastAsia"/>
                <w:color w:val="auto"/>
                <w:sz w:val="24"/>
                <w:szCs w:val="24"/>
                <w:highlight w:val="none"/>
                <w:lang w:val="en-US" w:eastAsia="zh-CN"/>
              </w:rPr>
              <w:t>0</w:t>
            </w:r>
          </w:p>
        </w:tc>
      </w:tr>
      <w:tr w14:paraId="0EA2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698623FC">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4</w:t>
            </w:r>
          </w:p>
        </w:tc>
        <w:tc>
          <w:tcPr>
            <w:tcW w:w="1630" w:type="pct"/>
            <w:vAlign w:val="center"/>
          </w:tcPr>
          <w:p w14:paraId="272FB4DA">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迷彩作训鞋</w:t>
            </w:r>
          </w:p>
        </w:tc>
        <w:tc>
          <w:tcPr>
            <w:tcW w:w="1004" w:type="pct"/>
            <w:vAlign w:val="center"/>
          </w:tcPr>
          <w:p w14:paraId="36224481">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双</w:t>
            </w:r>
          </w:p>
        </w:tc>
        <w:tc>
          <w:tcPr>
            <w:tcW w:w="1658" w:type="pct"/>
          </w:tcPr>
          <w:p w14:paraId="771F75C7">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6083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5AB7804">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5</w:t>
            </w:r>
          </w:p>
        </w:tc>
        <w:tc>
          <w:tcPr>
            <w:tcW w:w="1630" w:type="pct"/>
            <w:vAlign w:val="center"/>
          </w:tcPr>
          <w:p w14:paraId="2AFDA13F">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外腰带</w:t>
            </w:r>
          </w:p>
        </w:tc>
        <w:tc>
          <w:tcPr>
            <w:tcW w:w="1004" w:type="pct"/>
            <w:vAlign w:val="center"/>
          </w:tcPr>
          <w:p w14:paraId="71D183CD">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条</w:t>
            </w:r>
          </w:p>
        </w:tc>
        <w:tc>
          <w:tcPr>
            <w:tcW w:w="1658" w:type="pct"/>
          </w:tcPr>
          <w:p w14:paraId="4E0C6594">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2E50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4B2E26F0">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p>
        </w:tc>
        <w:tc>
          <w:tcPr>
            <w:tcW w:w="1630" w:type="pct"/>
            <w:vAlign w:val="center"/>
          </w:tcPr>
          <w:p w14:paraId="33EFB28A">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白手套</w:t>
            </w:r>
          </w:p>
        </w:tc>
        <w:tc>
          <w:tcPr>
            <w:tcW w:w="1004" w:type="pct"/>
            <w:vAlign w:val="center"/>
          </w:tcPr>
          <w:p w14:paraId="7537C088">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双</w:t>
            </w:r>
          </w:p>
        </w:tc>
        <w:tc>
          <w:tcPr>
            <w:tcW w:w="1658" w:type="pct"/>
          </w:tcPr>
          <w:p w14:paraId="539ED6D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100E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7F03F2D3">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7</w:t>
            </w:r>
          </w:p>
        </w:tc>
        <w:tc>
          <w:tcPr>
            <w:tcW w:w="1630" w:type="pct"/>
            <w:vAlign w:val="center"/>
          </w:tcPr>
          <w:p w14:paraId="6BCC9584">
            <w:pPr>
              <w:keepNext w:val="0"/>
              <w:keepLines w:val="0"/>
              <w:pageBreakBefore w:val="0"/>
              <w:widowControl/>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臂章、领花、胸牌</w:t>
            </w:r>
          </w:p>
        </w:tc>
        <w:tc>
          <w:tcPr>
            <w:tcW w:w="1004" w:type="pct"/>
            <w:vAlign w:val="center"/>
          </w:tcPr>
          <w:p w14:paraId="03A8B223">
            <w:pPr>
              <w:keepNext w:val="0"/>
              <w:keepLines w:val="0"/>
              <w:pageBreakBefore w:val="0"/>
              <w:widowControl/>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套</w:t>
            </w:r>
          </w:p>
        </w:tc>
        <w:tc>
          <w:tcPr>
            <w:tcW w:w="1658" w:type="pct"/>
          </w:tcPr>
          <w:p w14:paraId="30C370F1">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150</w:t>
            </w:r>
            <w:r>
              <w:rPr>
                <w:rFonts w:hint="eastAsia" w:asciiTheme="minorEastAsia" w:hAnsiTheme="minorEastAsia" w:eastAsiaTheme="minorEastAsia" w:cstheme="minorEastAsia"/>
                <w:color w:val="auto"/>
                <w:sz w:val="24"/>
                <w:szCs w:val="24"/>
                <w:highlight w:val="none"/>
              </w:rPr>
              <w:t>00</w:t>
            </w:r>
          </w:p>
        </w:tc>
      </w:tr>
      <w:tr w14:paraId="758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4"/>
            <w:vAlign w:val="center"/>
          </w:tcPr>
          <w:p w14:paraId="68444D7F">
            <w:pPr>
              <w:keepNext w:val="0"/>
              <w:keepLines w:val="0"/>
              <w:pageBreakBefore w:val="0"/>
              <w:kinsoku/>
              <w:wordWrap/>
              <w:overflowPunct/>
              <w:topLinePunct w:val="0"/>
              <w:bidi w:val="0"/>
              <w:adjustRightInd/>
              <w:spacing w:line="360" w:lineRule="auto"/>
              <w:ind w:right="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最高控制单价：1</w:t>
            </w:r>
            <w:r>
              <w:rPr>
                <w:rFonts w:hint="eastAsia" w:asciiTheme="minorEastAsia" w:hAnsiTheme="minorEastAsia" w:eastAsiaTheme="minorEastAsia" w:cstheme="minorEastAsia"/>
                <w:b/>
                <w:bCs/>
                <w:color w:val="auto"/>
                <w:sz w:val="24"/>
                <w:szCs w:val="24"/>
                <w:highlight w:val="none"/>
                <w:lang w:val="en-US" w:eastAsia="zh-CN"/>
              </w:rPr>
              <w:t>40</w:t>
            </w:r>
            <w:r>
              <w:rPr>
                <w:rFonts w:hint="eastAsia" w:asciiTheme="minorEastAsia" w:hAnsiTheme="minorEastAsia" w:eastAsiaTheme="minorEastAsia" w:cstheme="minorEastAsia"/>
                <w:b/>
                <w:bCs/>
                <w:color w:val="auto"/>
                <w:sz w:val="24"/>
                <w:szCs w:val="24"/>
                <w:highlight w:val="none"/>
              </w:rPr>
              <w:t>元/套</w:t>
            </w:r>
          </w:p>
        </w:tc>
      </w:tr>
    </w:tbl>
    <w:p w14:paraId="5A435F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5FE0D21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23CA3AE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cstheme="minorEastAsia"/>
          <w:color w:val="auto"/>
          <w:sz w:val="24"/>
          <w:szCs w:val="24"/>
          <w:highlight w:val="none"/>
          <w:lang w:val="en-US" w:eastAsia="zh-CN"/>
        </w:rPr>
      </w:pPr>
    </w:p>
    <w:p w14:paraId="3F2D833E">
      <w:pPr>
        <w:rPr>
          <w:rFonts w:hint="eastAsia"/>
          <w:color w:val="auto"/>
          <w:highlight w:val="none"/>
        </w:rPr>
      </w:pPr>
      <w:r>
        <w:rPr>
          <w:rFonts w:hint="eastAsia"/>
          <w:color w:val="auto"/>
          <w:highlight w:val="none"/>
        </w:rPr>
        <w:br w:type="page"/>
      </w:r>
    </w:p>
    <w:p w14:paraId="761C86C1">
      <w:pPr>
        <w:pStyle w:val="2"/>
        <w:bidi w:val="0"/>
        <w:rPr>
          <w:rFonts w:hint="eastAsia" w:asciiTheme="minorEastAsia" w:hAnsiTheme="minorEastAsia" w:eastAsiaTheme="minorEastAsia" w:cstheme="minorEastAsia"/>
          <w:color w:val="auto"/>
          <w:szCs w:val="24"/>
          <w:highlight w:val="none"/>
        </w:rPr>
      </w:pPr>
      <w:r>
        <w:rPr>
          <w:rFonts w:hint="eastAsia"/>
          <w:color w:val="auto"/>
          <w:highlight w:val="none"/>
        </w:rPr>
        <w:t>第二章 询价须知</w:t>
      </w:r>
    </w:p>
    <w:p w14:paraId="22369469">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第1节 询价须知前附表</w:t>
      </w:r>
    </w:p>
    <w:tbl>
      <w:tblPr>
        <w:tblStyle w:val="16"/>
        <w:tblW w:w="89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62"/>
        <w:gridCol w:w="1637"/>
        <w:gridCol w:w="5256"/>
      </w:tblGrid>
      <w:tr w14:paraId="15775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55" w:type="dxa"/>
            <w:gridSpan w:val="3"/>
          </w:tcPr>
          <w:p w14:paraId="2E7970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特别提示：本表与询价通知书对应章节的内容若不一致，以本表为准。</w:t>
            </w:r>
          </w:p>
        </w:tc>
      </w:tr>
      <w:tr w14:paraId="36C3B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29F6B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999" w:type="dxa"/>
          </w:tcPr>
          <w:p w14:paraId="7195C86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条款号</w:t>
            </w:r>
          </w:p>
        </w:tc>
        <w:tc>
          <w:tcPr>
            <w:tcW w:w="4187" w:type="dxa"/>
          </w:tcPr>
          <w:p w14:paraId="04ECC5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编列内容</w:t>
            </w:r>
          </w:p>
        </w:tc>
      </w:tr>
      <w:tr w14:paraId="5BE3A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6BC63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999" w:type="dxa"/>
          </w:tcPr>
          <w:p w14:paraId="4D136D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w:t>
            </w:r>
          </w:p>
          <w:p w14:paraId="099F86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4187" w:type="dxa"/>
          </w:tcPr>
          <w:p w14:paraId="3904ABC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供应商的资格要求：</w:t>
            </w:r>
            <w:r>
              <w:rPr>
                <w:rFonts w:hint="eastAsia" w:asciiTheme="minorEastAsia" w:hAnsiTheme="minorEastAsia" w:cstheme="minorEastAsia"/>
                <w:color w:val="auto"/>
                <w:sz w:val="24"/>
                <w:szCs w:val="24"/>
                <w:highlight w:val="none"/>
                <w:lang w:val="en-US" w:eastAsia="zh-CN"/>
              </w:rPr>
              <w:t>详见第一章询价公告。</w:t>
            </w:r>
          </w:p>
          <w:p w14:paraId="5E6965E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备注说明：</w:t>
            </w:r>
          </w:p>
          <w:p w14:paraId="55365ED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①供应商应根据自身实际情况提供上述资格要求的证明材料，格式可参考询价通知书第六章提供。</w:t>
            </w:r>
          </w:p>
          <w:p w14:paraId="4D642F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②供应商提供的相应证明材料复印件均应符合：内容完整、清晰、整洁、并由供应商加盖其单位公章。</w:t>
            </w:r>
          </w:p>
          <w:p w14:paraId="7AF5B7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③根据询价</w:t>
            </w:r>
            <w:r>
              <w:rPr>
                <w:rFonts w:hint="eastAsia" w:asciiTheme="minorEastAsia" w:hAnsiTheme="minorEastAsia" w:cstheme="minorEastAsia"/>
                <w:color w:val="auto"/>
                <w:sz w:val="24"/>
                <w:szCs w:val="24"/>
                <w:highlight w:val="none"/>
                <w:lang w:val="en-US" w:eastAsia="zh-CN"/>
              </w:rPr>
              <w:t>公告</w:t>
            </w:r>
            <w:r>
              <w:rPr>
                <w:rFonts w:hint="eastAsia" w:asciiTheme="minorEastAsia" w:hAnsiTheme="minorEastAsia" w:eastAsiaTheme="minorEastAsia" w:cstheme="minorEastAsia"/>
                <w:color w:val="auto"/>
                <w:sz w:val="24"/>
                <w:szCs w:val="24"/>
                <w:highlight w:val="none"/>
              </w:rPr>
              <w:t>，允许供应商采用资格承诺制的并提供符合要求的资格承诺函，视为满足询价通知书的资格要求。</w:t>
            </w:r>
          </w:p>
        </w:tc>
      </w:tr>
      <w:tr w14:paraId="735CC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F2DE4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999" w:type="dxa"/>
          </w:tcPr>
          <w:p w14:paraId="23EFC48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9.4</w:t>
            </w:r>
          </w:p>
        </w:tc>
        <w:tc>
          <w:tcPr>
            <w:tcW w:w="4187" w:type="dxa"/>
          </w:tcPr>
          <w:p w14:paraId="7E92670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响应文件的份数：</w:t>
            </w:r>
          </w:p>
          <w:p w14:paraId="0FA8E27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（1）纸质响应文件：</w:t>
            </w:r>
          </w:p>
          <w:p w14:paraId="362AC7E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①正本 1 份 、副本 </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份。</w:t>
            </w:r>
          </w:p>
          <w:p w14:paraId="665A2AC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②可读介质（光盘或U盘） 1 份：</w:t>
            </w:r>
          </w:p>
        </w:tc>
      </w:tr>
      <w:tr w14:paraId="1B45C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10D3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999" w:type="dxa"/>
          </w:tcPr>
          <w:p w14:paraId="4A9BD1E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9.5-（2）-③</w:t>
            </w:r>
          </w:p>
        </w:tc>
        <w:tc>
          <w:tcPr>
            <w:tcW w:w="4187" w:type="dxa"/>
          </w:tcPr>
          <w:p w14:paraId="7AF02D9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允许散装或活页装订的内容或材料：</w:t>
            </w:r>
          </w:p>
          <w:p w14:paraId="2A1FF0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（1）响应文件的补充、修改或撤回；</w:t>
            </w:r>
          </w:p>
          <w:p w14:paraId="3F17583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（2）其他内容或材料：无</w:t>
            </w:r>
          </w:p>
        </w:tc>
      </w:tr>
      <w:tr w14:paraId="5F7D2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7652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1999" w:type="dxa"/>
          </w:tcPr>
          <w:p w14:paraId="508596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9.7</w:t>
            </w:r>
          </w:p>
          <w:p w14:paraId="3B69F34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w:t>
            </w:r>
          </w:p>
        </w:tc>
        <w:tc>
          <w:tcPr>
            <w:tcW w:w="4187" w:type="dxa"/>
          </w:tcPr>
          <w:p w14:paraId="41E4ADC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响应有效期：提交响应文件截止时间起 90 个日历日。</w:t>
            </w:r>
          </w:p>
        </w:tc>
      </w:tr>
      <w:tr w14:paraId="54ECE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6E04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999" w:type="dxa"/>
          </w:tcPr>
          <w:p w14:paraId="422D3EC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9.9 （2）</w:t>
            </w:r>
          </w:p>
        </w:tc>
        <w:tc>
          <w:tcPr>
            <w:tcW w:w="4187" w:type="dxa"/>
          </w:tcPr>
          <w:p w14:paraId="7D20885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密封及其标记的具体形式：</w:t>
            </w:r>
          </w:p>
          <w:p w14:paraId="3F25DE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（1）全部响应文件包括正本、副本、电子文本均应密封。未密封将导致响应文件被拒收。</w:t>
            </w:r>
          </w:p>
          <w:p w14:paraId="58BF1B8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（2）密封的外包装应至少标记“项目名称、项目编号、所报采购包、供应商全称”等内容，否则造成响应文件误投、遗漏或者提前拆封的，采购代理机构不承担责任。</w:t>
            </w:r>
          </w:p>
          <w:p w14:paraId="7C9762B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（3）其他：无</w:t>
            </w:r>
          </w:p>
        </w:tc>
      </w:tr>
      <w:tr w14:paraId="20BB4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9983C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999" w:type="dxa"/>
          </w:tcPr>
          <w:p w14:paraId="016226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9.6（1）</w:t>
            </w:r>
          </w:p>
        </w:tc>
        <w:tc>
          <w:tcPr>
            <w:tcW w:w="4187" w:type="dxa"/>
          </w:tcPr>
          <w:p w14:paraId="569BB87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是否允许成交人进行分包：</w:t>
            </w:r>
          </w:p>
          <w:p w14:paraId="581FFD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采购包1：不允许合同分包；</w:t>
            </w:r>
          </w:p>
        </w:tc>
      </w:tr>
      <w:tr w14:paraId="74811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A8D92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999" w:type="dxa"/>
          </w:tcPr>
          <w:p w14:paraId="067241B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w:t>
            </w:r>
          </w:p>
        </w:tc>
        <w:tc>
          <w:tcPr>
            <w:tcW w:w="4187" w:type="dxa"/>
          </w:tcPr>
          <w:p w14:paraId="3EB31A9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中标人家数：</w:t>
            </w:r>
          </w:p>
          <w:p w14:paraId="6D6478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采购包1：1名</w:t>
            </w:r>
          </w:p>
        </w:tc>
      </w:tr>
      <w:tr w14:paraId="51F60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38558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999" w:type="dxa"/>
          </w:tcPr>
          <w:p w14:paraId="040DD8A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w:t>
            </w:r>
          </w:p>
        </w:tc>
        <w:tc>
          <w:tcPr>
            <w:tcW w:w="4187" w:type="dxa"/>
          </w:tcPr>
          <w:p w14:paraId="1E6F68C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合同签订时限： 自中标通知书发出之日起30个日历日内。</w:t>
            </w:r>
          </w:p>
        </w:tc>
      </w:tr>
      <w:tr w14:paraId="4C006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D178CA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999" w:type="dxa"/>
          </w:tcPr>
          <w:p w14:paraId="0F6BBD8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17.1</w:t>
            </w:r>
          </w:p>
        </w:tc>
        <w:tc>
          <w:tcPr>
            <w:tcW w:w="4187" w:type="dxa"/>
          </w:tcPr>
          <w:p w14:paraId="5587DE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发布媒体：</w:t>
            </w:r>
          </w:p>
          <w:p w14:paraId="4FCC150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（1）龙岩学院信息公开网（https://xxgk.lyun.edu.cn/index.htm）</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43DF27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w:t>
            </w:r>
            <w:r>
              <w:rPr>
                <w:rFonts w:hint="eastAsia" w:asciiTheme="minorEastAsia" w:hAnsiTheme="minorEastAsia" w:eastAsiaTheme="minorEastAsia" w:cstheme="minorEastAsia"/>
                <w:color w:val="auto"/>
                <w:sz w:val="24"/>
                <w:szCs w:val="24"/>
                <w:highlight w:val="none"/>
                <w:lang w:eastAsia="zh-CN"/>
              </w:rPr>
              <w:t>龙岩市鑫达工程管理有限公司（http://admin.lyxdgc.com/）</w:t>
            </w:r>
            <w:r>
              <w:rPr>
                <w:rFonts w:hint="eastAsia" w:asciiTheme="minorEastAsia" w:hAnsiTheme="minorEastAsia" w:eastAsiaTheme="minorEastAsia" w:cstheme="minorEastAsia"/>
                <w:color w:val="auto"/>
                <w:sz w:val="24"/>
                <w:szCs w:val="24"/>
                <w:highlight w:val="none"/>
              </w:rPr>
              <w:t>。</w:t>
            </w:r>
          </w:p>
        </w:tc>
      </w:tr>
      <w:tr w14:paraId="45348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2B2D18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1999" w:type="dxa"/>
          </w:tcPr>
          <w:p w14:paraId="0FDBFD9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489BC2C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合同付款方式 见第四章三、商务条件</w:t>
            </w:r>
          </w:p>
        </w:tc>
      </w:tr>
      <w:tr w14:paraId="7E93C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AB91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w:t>
            </w:r>
          </w:p>
        </w:tc>
        <w:tc>
          <w:tcPr>
            <w:tcW w:w="1999" w:type="dxa"/>
          </w:tcPr>
          <w:p w14:paraId="457BBCDC">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02DA5FF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（1）本项目代理服务费：</w:t>
            </w:r>
          </w:p>
          <w:p w14:paraId="5E9D533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本项目收取代理服务费</w:t>
            </w:r>
          </w:p>
          <w:p w14:paraId="10B2D6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代理服务费用收取对象：中标/成交供应商</w:t>
            </w:r>
          </w:p>
          <w:p w14:paraId="31DCFA6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代理服务费收费标准：①成交人在领取成交通知书前，须按合同包号的成交金额一次性以公对公转账的方式向</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缴纳招标代理服务费，收到款项后，</w:t>
            </w:r>
            <w:r>
              <w:rPr>
                <w:rFonts w:hint="eastAsia" w:asciiTheme="minorEastAsia" w:hAnsiTheme="minorEastAsia" w:cstheme="minorEastAsia"/>
                <w:color w:val="auto"/>
                <w:sz w:val="24"/>
                <w:szCs w:val="24"/>
                <w:highlight w:val="none"/>
                <w:lang w:eastAsia="zh-CN"/>
              </w:rPr>
              <w:t>龙岩市鑫达工程管理有限公司</w:t>
            </w:r>
            <w:r>
              <w:rPr>
                <w:rFonts w:hint="eastAsia" w:asciiTheme="minorEastAsia" w:hAnsiTheme="minorEastAsia" w:eastAsiaTheme="minorEastAsia" w:cstheme="minorEastAsia"/>
                <w:color w:val="auto"/>
                <w:sz w:val="24"/>
                <w:szCs w:val="24"/>
                <w:highlight w:val="none"/>
              </w:rPr>
              <w:t>出具正式发票； ②成交代理服务费收费标准：按差额定率累进法计算：成交金额（100万元以下） 服务费比率 1.5％</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成交金额（100万元</w:t>
            </w:r>
            <w:r>
              <w:rPr>
                <w:rFonts w:hint="eastAsia" w:asciiTheme="minorEastAsia" w:hAnsiTheme="minorEastAsia" w:cstheme="minorEastAsia"/>
                <w:color w:val="auto"/>
                <w:sz w:val="24"/>
                <w:szCs w:val="24"/>
                <w:highlight w:val="none"/>
                <w:lang w:val="en-US" w:eastAsia="zh-CN"/>
              </w:rPr>
              <w:t>-500</w:t>
            </w:r>
            <w:r>
              <w:rPr>
                <w:rFonts w:hint="eastAsia" w:asciiTheme="minorEastAsia" w:hAnsiTheme="minorEastAsia" w:eastAsiaTheme="minorEastAsia" w:cstheme="minorEastAsia"/>
                <w:color w:val="auto"/>
                <w:sz w:val="24"/>
                <w:szCs w:val="24"/>
                <w:highlight w:val="none"/>
              </w:rPr>
              <w:t>万元） 服务费比率 1.</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 xml:space="preserve">％ </w:t>
            </w:r>
          </w:p>
        </w:tc>
      </w:tr>
      <w:tr w14:paraId="3AD0C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BD9B1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w:t>
            </w:r>
          </w:p>
        </w:tc>
        <w:tc>
          <w:tcPr>
            <w:tcW w:w="1999" w:type="dxa"/>
          </w:tcPr>
          <w:p w14:paraId="5E6DA7A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15.1</w:t>
            </w:r>
          </w:p>
        </w:tc>
        <w:tc>
          <w:tcPr>
            <w:tcW w:w="4187" w:type="dxa"/>
          </w:tcPr>
          <w:p w14:paraId="3EC9BB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监督管理部门： </w:t>
            </w:r>
            <w:r>
              <w:rPr>
                <w:rFonts w:hint="eastAsia" w:asciiTheme="minorEastAsia" w:hAnsiTheme="minorEastAsia" w:cstheme="minorEastAsia"/>
                <w:color w:val="auto"/>
                <w:sz w:val="24"/>
                <w:szCs w:val="24"/>
                <w:highlight w:val="none"/>
                <w:lang w:val="en-US" w:eastAsia="zh-CN"/>
              </w:rPr>
              <w:t>龙岩学院</w:t>
            </w:r>
          </w:p>
        </w:tc>
      </w:tr>
      <w:tr w14:paraId="16696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2338E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w:t>
            </w:r>
          </w:p>
        </w:tc>
        <w:tc>
          <w:tcPr>
            <w:tcW w:w="1999" w:type="dxa"/>
          </w:tcPr>
          <w:p w14:paraId="0FBADF2D">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6CB48D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报价无效条款：</w:t>
            </w:r>
          </w:p>
          <w:p w14:paraId="5F5D57F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（1）本章表2报价无效的规定；</w:t>
            </w:r>
          </w:p>
          <w:p w14:paraId="03E8475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（2）本章第2节中的第3.1、7.2、8、9.5、9.7、9.8、9.11条；</w:t>
            </w:r>
          </w:p>
          <w:p w14:paraId="091CB8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（3）第三章评审及第六章响应文件格式规定的报价无效的规定。</w:t>
            </w:r>
          </w:p>
        </w:tc>
      </w:tr>
      <w:tr w14:paraId="4DEB7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FC84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w:t>
            </w:r>
          </w:p>
        </w:tc>
        <w:tc>
          <w:tcPr>
            <w:tcW w:w="1999" w:type="dxa"/>
          </w:tcPr>
          <w:p w14:paraId="529F1F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w:t>
            </w:r>
          </w:p>
        </w:tc>
        <w:tc>
          <w:tcPr>
            <w:tcW w:w="4187" w:type="dxa"/>
          </w:tcPr>
          <w:p w14:paraId="69CEE78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其他事项：</w:t>
            </w:r>
          </w:p>
          <w:p w14:paraId="04F22B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tc>
      </w:tr>
      <w:tr w14:paraId="2162B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594D0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w:t>
            </w:r>
          </w:p>
        </w:tc>
        <w:tc>
          <w:tcPr>
            <w:tcW w:w="1999" w:type="dxa"/>
          </w:tcPr>
          <w:p w14:paraId="4D9C536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4187" w:type="dxa"/>
          </w:tcPr>
          <w:p w14:paraId="23DD49A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是否组织现场考察或召开开标前答疑会：</w:t>
            </w:r>
          </w:p>
          <w:p w14:paraId="417C640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采购包1：不组织</w:t>
            </w:r>
          </w:p>
        </w:tc>
      </w:tr>
    </w:tbl>
    <w:p w14:paraId="09B3DE46">
      <w:pPr>
        <w:rPr>
          <w:rFonts w:hint="eastAsia"/>
          <w:color w:val="auto"/>
          <w:highlight w:val="none"/>
        </w:rPr>
      </w:pPr>
      <w:r>
        <w:rPr>
          <w:rFonts w:hint="eastAsia"/>
          <w:color w:val="auto"/>
          <w:highlight w:val="none"/>
        </w:rPr>
        <w:br w:type="page"/>
      </w:r>
    </w:p>
    <w:p w14:paraId="3A986D8D">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第2节 询价须知正文</w:t>
      </w:r>
    </w:p>
    <w:p w14:paraId="52A6B4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一、总则</w:t>
      </w:r>
    </w:p>
    <w:p w14:paraId="221735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0EB32D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1.1适用于询价通知书载明项目的采购活动（以下简称：“本次采购活动”）。</w:t>
      </w:r>
    </w:p>
    <w:p w14:paraId="07C72C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11BDEA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2.1“采购标的”指询价通知书载明的需要采购的货物。</w:t>
      </w:r>
    </w:p>
    <w:p w14:paraId="4DA846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2.2“采购人”系指本次采购项目的业主方；“采购代理机构”系指接受采购人委托，组织开展采购活动的代理机构。。</w:t>
      </w:r>
    </w:p>
    <w:p w14:paraId="3CB42A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2.3“潜在供应商”指按照询价通知书第一章第6条规定进行获取询价通知书且有意向参加本项目询价的供应商。</w:t>
      </w:r>
    </w:p>
    <w:p w14:paraId="0EE3115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2.4“供应商”指按照询价通知书第一章第6条规定进行获取询价通知书并参加本项目询价的供应商。</w:t>
      </w:r>
    </w:p>
    <w:p w14:paraId="05A24D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2.5“单位负责人”指单位法定代表人（供应商为法人的）或法律、法规规定代表单位行使职权的主要负责人（供应商为其他组织的）。</w:t>
      </w:r>
    </w:p>
    <w:p w14:paraId="5D281CD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2.6“供应商代表”指供应商（供应商为法人或其他组织的）的单位负责人或由其授权的委托代理人，即单位负责人授权书中载明的接受授权方。</w:t>
      </w:r>
    </w:p>
    <w:p w14:paraId="58C17F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二、供应商</w:t>
      </w:r>
    </w:p>
    <w:p w14:paraId="174B88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3、合格供应商</w:t>
      </w:r>
    </w:p>
    <w:p w14:paraId="5429BC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3.1一般规定</w:t>
      </w:r>
    </w:p>
    <w:p w14:paraId="60EB961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3F7A1D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，有违法所得的，并处没收违法所得，情节严重的，由市场监管部门吊销营业执照，构成犯罪的，依法追究刑事责任”和政府采购法律法规有关规定处理。</w:t>
      </w:r>
    </w:p>
    <w:p w14:paraId="23D743C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（2）供应商的资格要求：详见询价通知书第一章。有任一项不满足的，报价无效。</w:t>
      </w:r>
    </w:p>
    <w:p w14:paraId="45F5E32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3.2若本项目接受联合体报价且供应商为联合体，则联合体各方除了应遵守本章第3.1条规定外，还应遵守下列规定：</w:t>
      </w:r>
    </w:p>
    <w:p w14:paraId="6F00DB8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（1）联合体各方应提交联合体协议，联合体协议应符合询价通知书规定。</w:t>
      </w:r>
    </w:p>
    <w:p w14:paraId="0E3B6D7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（2）联合体各方不得再单独参加或与其他供应商另外组成联合体参加同一合同项下的询价。</w:t>
      </w:r>
    </w:p>
    <w:p w14:paraId="08601A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（3）联合体各方应共同与采购人签订政府采购合同，就政府采购合同约定的事项对采购人承担连带责任。</w:t>
      </w:r>
    </w:p>
    <w:p w14:paraId="16A3A1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17706C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（5）联合体一方放弃成交的，视为联合体整体放弃成交，联合体各方承担连带责任。</w:t>
      </w:r>
    </w:p>
    <w:p w14:paraId="7FA4BE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（6）如本项目不接受联合体报价而供应商为联合体的，或者本项目接受联合体报价但供应商组成的联合体不符合本章第3.2条规定的，其报价无效。</w:t>
      </w:r>
    </w:p>
    <w:p w14:paraId="49B06A1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 单位负责人为同一人或存在直接控股、管理关系的不同供应商不得参加同一合同项下的询价。</w:t>
      </w:r>
    </w:p>
    <w:p w14:paraId="67A2AE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4、询价费用</w:t>
      </w:r>
    </w:p>
    <w:p w14:paraId="25E8582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4.1除询价通知书另有规定外，供应商应自行承担其参加本项目询价所涉及的一切费用。</w:t>
      </w:r>
    </w:p>
    <w:p w14:paraId="25318C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三、询价通知书</w:t>
      </w:r>
    </w:p>
    <w:p w14:paraId="00B017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5、询价通知书的组成</w:t>
      </w:r>
    </w:p>
    <w:p w14:paraId="41A544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5.1询价通知书由下述部分组成：</w:t>
      </w:r>
    </w:p>
    <w:p w14:paraId="0791B382">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第一章 </w:t>
      </w:r>
      <w:r>
        <w:rPr>
          <w:rFonts w:hint="eastAsia" w:asciiTheme="minorEastAsia" w:hAnsiTheme="minorEastAsia" w:cstheme="minorEastAsia"/>
          <w:color w:val="auto"/>
          <w:sz w:val="24"/>
          <w:szCs w:val="24"/>
          <w:highlight w:val="none"/>
          <w:lang w:val="en-US" w:eastAsia="zh-CN"/>
        </w:rPr>
        <w:t>询价公告</w:t>
      </w:r>
    </w:p>
    <w:p w14:paraId="001295F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第二章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询价须知</w:t>
      </w:r>
    </w:p>
    <w:p w14:paraId="7CBA7E3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第三章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评审</w:t>
      </w:r>
    </w:p>
    <w:p w14:paraId="2B41F6D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第四章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询价内容及要求</w:t>
      </w:r>
    </w:p>
    <w:p w14:paraId="461FA49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第五章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政府采购合同</w:t>
      </w:r>
    </w:p>
    <w:p w14:paraId="2A1AF62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第六章</w:t>
      </w:r>
      <w:r>
        <w:rPr>
          <w:rFonts w:hint="eastAsia" w:asciiTheme="minorEastAsia" w:hAnsi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响应文件格式</w:t>
      </w:r>
    </w:p>
    <w:p w14:paraId="5BBF3DC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5.2询价通知书的澄清或修改</w:t>
      </w:r>
    </w:p>
    <w:p w14:paraId="5D5B796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（1）采购代理机构可对已发出的询价通知书进行必要的澄清或修改。</w:t>
      </w:r>
    </w:p>
    <w:p w14:paraId="3AE31A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澄清或修改的内容可能影响响应文件编制的，采购代理机构将在提交响应文件截止时间至少3个工作日前，在询价通知书载明的指定媒体以更正公告的形式发布澄清或修改的内容。不足3个工作日的，采购代理机构将对提交响应文件截止时间及询价时间进行相应顺延，采购代理机构和供应商受原提交响应文件截止时间及询价时间制约的所有权利和义务均延长至新的提交响应文件截止时间及询价时间。</w:t>
      </w:r>
    </w:p>
    <w:p w14:paraId="4A137DD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6、更正公告</w:t>
      </w:r>
    </w:p>
    <w:p w14:paraId="37BF0D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6.1若采购代理机构发布更正公告，则更正公告及其所发布的内容或信息（包括但不限于询价通知书的澄清或修改等）作为询价通知书组成部分，对供应商具有约束力。</w:t>
      </w:r>
    </w:p>
    <w:p w14:paraId="428BB0B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6.2更正公告作为采购代理机构通知所有潜在供应商的书面形式，潜在供应商务必随时关注询价通知书载明的指定媒体，以免遗漏。</w:t>
      </w:r>
    </w:p>
    <w:p w14:paraId="4E18350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四、报价响应文件的编制</w:t>
      </w:r>
    </w:p>
    <w:p w14:paraId="09DC3B2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7、报价要求</w:t>
      </w:r>
    </w:p>
    <w:p w14:paraId="1EE4F24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7.1供应商可对询价通知书载明的全部或部分采购包进行报价。</w:t>
      </w:r>
    </w:p>
    <w:p w14:paraId="64D180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7.2下列情形之一供应商报价无效</w:t>
      </w:r>
    </w:p>
    <w:p w14:paraId="7242A84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（1）报价时，同一个采购包内所有品目号的内容应完整，否则报价无效。</w:t>
      </w:r>
    </w:p>
    <w:p w14:paraId="17F6E1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（2）供应商代表只能接受一个供应商的授权参加报价，否则报价无效。</w:t>
      </w:r>
    </w:p>
    <w:p w14:paraId="1C5D45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（3）单位负责人为同一人或存在直接控股、管理关系的不同供应商，不得同时参加同一合同项下的报价，否则报价无效。</w:t>
      </w:r>
    </w:p>
    <w:p w14:paraId="5AF90FB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（4）为本项目提供整体设计、规范编制或项目管理、监理、检测等服务的供应商，不得参加本项目除整体设计、规范编制和项目管理、监理、检测等服务之外的采购活动，否则报价无效。</w:t>
      </w:r>
    </w:p>
    <w:p w14:paraId="209EEB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（5）列入失信被执行人、重大税收违法案件当事人名单、政府采购严重违法失信行为记录名单及其他不符合《中华人民共和国政府采购法》第二十二条规定条件的供应商，不得参加报价，否则报价无效。</w:t>
      </w:r>
    </w:p>
    <w:p w14:paraId="5C794B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（6）报价超出最高限价将导致报价无效。</w:t>
      </w:r>
    </w:p>
    <w:p w14:paraId="18A0795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（7）除询价通知书另有规定外，响应文件不能出现任何选择性的报价，即每一个采购包和品目号的采购标的都只能有一个报价。任何选择性的报价将导致报价无效。</w:t>
      </w:r>
    </w:p>
    <w:p w14:paraId="35E4705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8供应商有下列情形之一的，视为相互恶意串通投标：</w:t>
      </w:r>
    </w:p>
    <w:p w14:paraId="5BC27E6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（1）不同供应商的响应文件由同一单位或个人编制；</w:t>
      </w:r>
    </w:p>
    <w:p w14:paraId="75EF89D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（2）不同供应商委托同一单位或个人办理投标事宜；</w:t>
      </w:r>
    </w:p>
    <w:p w14:paraId="7BAA9B7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（3）不同供应商的响应文件载明的项目管理成员为同一人；</w:t>
      </w:r>
    </w:p>
    <w:p w14:paraId="2D5B409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（4）不同供应商的响应文件异常一致或报价呈规律性差异；</w:t>
      </w:r>
    </w:p>
    <w:p w14:paraId="1F2EA96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（5）不同供应商的响应文件相互混装；</w:t>
      </w:r>
    </w:p>
    <w:p w14:paraId="463160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（6）不同供应商的询价保证金从同一单位或个人的账户转出；</w:t>
      </w:r>
    </w:p>
    <w:p w14:paraId="01B7583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（7）有关法律、法规和规章规定的其他串通投标情形。</w:t>
      </w:r>
    </w:p>
    <w:p w14:paraId="5063D7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9、编制要求</w:t>
      </w:r>
    </w:p>
    <w:p w14:paraId="5E39B7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9.1响应文件的编制</w:t>
      </w:r>
    </w:p>
    <w:p w14:paraId="19CBD6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（1）供应商应先仔细阅读询价通知书的全部内容后，再进行响应文件的编制。</w:t>
      </w:r>
    </w:p>
    <w:p w14:paraId="2526EC1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（2）响应文件应按照本章第9.2条规定编制其组成部分。</w:t>
      </w:r>
    </w:p>
    <w:p w14:paraId="41EC08B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（3）响应文件应满足询价通知书提出的实质性要求和条件，并保证其所提交的全部资料是不可割离且真实、合法、有效、准确、完整和不具有任何误导性的，否则造成不利后果由供应商承担法律责任。</w:t>
      </w:r>
    </w:p>
    <w:p w14:paraId="19375D6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9.2响应文件由下述部分组成,但不限于下列内容：</w:t>
      </w:r>
    </w:p>
    <w:p w14:paraId="4E744C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（1）询价响应声明</w:t>
      </w:r>
    </w:p>
    <w:p w14:paraId="124EEC4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（2）开标（报价）一览表</w:t>
      </w:r>
    </w:p>
    <w:p w14:paraId="4A1F9C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（3）投标（响应）报价明细表</w:t>
      </w:r>
    </w:p>
    <w:p w14:paraId="04C586E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（4）技术和服务要求响应表</w:t>
      </w:r>
    </w:p>
    <w:p w14:paraId="0E1126A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（5）商务条件响应表</w:t>
      </w:r>
    </w:p>
    <w:p w14:paraId="464F8D3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（6）供应商的资格及资信证明文件</w:t>
      </w:r>
    </w:p>
    <w:p w14:paraId="4AE93E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（7）询价保证金</w:t>
      </w:r>
    </w:p>
    <w:p w14:paraId="4FB4F8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（8）供应商提交的其他资料（若有）</w:t>
      </w:r>
    </w:p>
    <w:p w14:paraId="380989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（9）按照询价通知书规定作为响应文件组成部分的其他内容（若有）</w:t>
      </w:r>
    </w:p>
    <w:p w14:paraId="46CDFC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9.3响应文件的语言</w:t>
      </w:r>
    </w:p>
    <w:p w14:paraId="5031A4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（1）除询价通知书另有规定外，响应文件应使用中文文本，若有不同文本，以中文文本为准。</w:t>
      </w:r>
    </w:p>
    <w:p w14:paraId="5D317D7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EF4EA0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9.4响应文件的份数：详见询价通知书第二章。</w:t>
      </w:r>
    </w:p>
    <w:p w14:paraId="37F995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9.5响应文件的格式</w:t>
      </w:r>
    </w:p>
    <w:p w14:paraId="79AB5C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（1）除询价通知书另有规定外，响应文件应使用询价通知书第六章规定的格式。</w:t>
      </w:r>
    </w:p>
    <w:p w14:paraId="03AAF96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（2）除询价通知书另有规定外，响应文件的正本和全部副本均应使用不能擦去的墨料或墨水打印、书写或复印，其中：</w:t>
      </w:r>
    </w:p>
    <w:p w14:paraId="35EC33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①正本应用A4幅面纸张打印装订，编制封面（封面标明“正本”字样）、索引、页码，并用胶装装订成册。</w:t>
      </w:r>
    </w:p>
    <w:p w14:paraId="3A4745F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②副本应用A4幅面纸张打印装订，编制封面（封面标明“副本”字样）、索引、页码，并用胶装装订成册；副本可用正本的完整复印件，并与正本保持一致（若不一致，以正本为准）。</w:t>
      </w:r>
    </w:p>
    <w:p w14:paraId="18062AA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③允许散装或活页装订的内容或材料：详见询价通知书第二章。</w:t>
      </w:r>
    </w:p>
    <w:p w14:paraId="2DA2089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※除本章第9.5条第（2）款第③点规定情形之外，响应文件散装或活页装订将导致报价无效。</w:t>
      </w:r>
    </w:p>
    <w:p w14:paraId="7D0B9C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（3）除询价通知书另有规定外，响应文件应使用人民币作为计量货币，计量单位应使用我国法定计量单位。</w:t>
      </w:r>
    </w:p>
    <w:p w14:paraId="09A485C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（4）响应文件应由供应商代表签字并加盖供应商的单位公章。若供应商代表为单位负责人授权的委托代理人，应提供“单位负责人授权书”。</w:t>
      </w:r>
    </w:p>
    <w:p w14:paraId="2E36F9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（5）响应文件应没有涂改或行间插字，除非这些改动是根据采购方的指示进行的，或是为改正供应商造成的应修改的错误而进行的。若有前述改动，应按照下列规定之一对改动处进行处理：</w:t>
      </w:r>
    </w:p>
    <w:p w14:paraId="4425B8B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①供应商代表签字确认；</w:t>
      </w:r>
    </w:p>
    <w:p w14:paraId="6A2F19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②加盖供应商的单位公章或校正章。</w:t>
      </w:r>
    </w:p>
    <w:p w14:paraId="4C5279E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9.6分包</w:t>
      </w:r>
    </w:p>
    <w:p w14:paraId="05B635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（1）是否允许成交人进行分包：详见询价通知书第二章。</w:t>
      </w:r>
    </w:p>
    <w:p w14:paraId="3A9B2C9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（2）若允许成交人进行分包且供应商拟在成交后进行分包，则供应商应在响应文件中载明关于非主体、非关键性工作分包及分包人资质条件的说明，否则视为不进行分包。</w:t>
      </w:r>
    </w:p>
    <w:p w14:paraId="4561B0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9.7响应有效期</w:t>
      </w:r>
    </w:p>
    <w:p w14:paraId="4786D4B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（1）询价通知书载明的响应有效期：详见询价通知书第二章。</w:t>
      </w:r>
    </w:p>
    <w:p w14:paraId="65E1B3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（2）响应文件承诺的响应有效期不得少于询价通知书载明的响应有效期，否则报价无效。</w:t>
      </w:r>
    </w:p>
    <w:p w14:paraId="3E681B9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根据本次采购活动的需要，采购代理机构可于响应有效期届满之前书面要求供应商延长响应有效期，供应商应在采购代理机构规定的期限内以书面形式予以答复。对于延长响应有效期的要求，供应商可以拒绝也可以接受，供应商答复不明确或逾期未答复的，均视为拒绝该要求。对于接受延长响应有效期的供应商，既不要求也不允许修改响应文件。</w:t>
      </w:r>
    </w:p>
    <w:p w14:paraId="393070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9.8询价保证金</w:t>
      </w:r>
    </w:p>
    <w:p w14:paraId="713DE5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（1）询价保证金作为供应商按照询价通知书要求履行相应报价义务的约束及担保。</w:t>
      </w:r>
    </w:p>
    <w:p w14:paraId="19FC14B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（2）供应商以电子保函形式提交询价保证金的，保函的有效期应等于或长于响应文件承诺的报价有效期，否则响应无效。</w:t>
      </w:r>
    </w:p>
    <w:p w14:paraId="385E9E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（3）提交</w:t>
      </w:r>
    </w:p>
    <w:p w14:paraId="562D91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①供应商以汇款形式缴纳询价保证金的，应从其银行账户（基本户）按照下列方式：银行公对公转账向询价通知书载明的询价保证金账户提交询价保证金，具体金额详见询价通知书第一章。</w:t>
      </w:r>
    </w:p>
    <w:p w14:paraId="4C578F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②其他方式： 无</w:t>
      </w:r>
    </w:p>
    <w:p w14:paraId="417BF0A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③若本项目接受联合体询价且供应商为联合体，则联合体应按照本款第①、②点规定提交询价保证金。</w:t>
      </w:r>
    </w:p>
    <w:p w14:paraId="157027A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※未按照上述规定提交询价保证金将导致报价无效。</w:t>
      </w:r>
    </w:p>
    <w:p w14:paraId="12D4518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（4）退还</w:t>
      </w:r>
    </w:p>
    <w:p w14:paraId="1F895F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①未成交人的询价保证金将在成交通知书发出之日起5个工作日内退回原账户。</w:t>
      </w:r>
    </w:p>
    <w:p w14:paraId="10F98AD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②成交人的询价保证金将在政府采购合同签订之日起5个工作日内退回原账户。</w:t>
      </w:r>
    </w:p>
    <w:p w14:paraId="1E4814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③质疑或投诉涉及的供应商，若询价保证金尚未退还，则待质疑或投诉处理完毕后不计利息原额退还。</w:t>
      </w:r>
    </w:p>
    <w:p w14:paraId="47E96F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若出现本章第9.7条第（3）款规定情形，对于拒绝延长响应有效期的供应商，询价保证金仍可退还。对于接受延长响应有效期的供应商，相应延长询价保证金有效期，询价通知书关于退还和不予退还询价保证金的规定继续适用。</w:t>
      </w:r>
    </w:p>
    <w:p w14:paraId="090628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（6）有下列情形之一的，询价保证金将不予退还或通过保函进行索赔：</w:t>
      </w:r>
    </w:p>
    <w:p w14:paraId="5E1CA7C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①供应商恶意串通投标的；</w:t>
      </w:r>
    </w:p>
    <w:p w14:paraId="57EB572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②供应商提供虚假材料的；</w:t>
      </w:r>
    </w:p>
    <w:p w14:paraId="2E4EC1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③供应商采取不正当手段诋毁、排挤其他供应商；</w:t>
      </w:r>
    </w:p>
    <w:p w14:paraId="79BE162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④提交响应文件截止时间后，供应商在响应有效期内撤销响应文件的；</w:t>
      </w:r>
    </w:p>
    <w:p w14:paraId="11AF9C2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⑤询价通知书规定的其他不予退还情形的；</w:t>
      </w:r>
    </w:p>
    <w:p w14:paraId="6A4F531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⑥成交人有下列情形之一的；</w:t>
      </w:r>
    </w:p>
    <w:p w14:paraId="4DFA07D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a.除不可抗力外，因成交人自身原因未在成交通知书要求的期限内与采购人签订政府采购合同；</w:t>
      </w:r>
    </w:p>
    <w:p w14:paraId="5777E31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b.未按照询价通知书、响应文件的约定签订政府采购合同或提交履约保证金。</w:t>
      </w:r>
    </w:p>
    <w:p w14:paraId="07528F9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※若上述询价保证金不予退还情形给采购代理机构造成损失，则供应商还要承担相应的赔偿责任。</w:t>
      </w:r>
    </w:p>
    <w:p w14:paraId="3E28DE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9.9响应文件的提交</w:t>
      </w:r>
    </w:p>
    <w:p w14:paraId="544BD80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（1）一个供应商只能提交一个响应文件，并按照询价通知书第一章规定将其送达。</w:t>
      </w:r>
    </w:p>
    <w:p w14:paraId="0A295E7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（2）密封及其标记的具体形式：详见询价通知书第二章。</w:t>
      </w:r>
    </w:p>
    <w:p w14:paraId="6B8776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9.10响应文件的补充、修改或撤回</w:t>
      </w:r>
    </w:p>
    <w:p w14:paraId="412C34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（1）提交响应文件截止时间前，供应商可对所提交的响应文件进行补充、修改或撤回，并书面通知采购代理机构。</w:t>
      </w:r>
    </w:p>
    <w:p w14:paraId="5AE3D1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（2）补充、修改的内容应按照本章第9.5条第（4）款规定进行签章，并按照本章第9.9条规定提交，否则将被拒收。</w:t>
      </w:r>
    </w:p>
    <w:p w14:paraId="7D2482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（3）补充、修改的内容作为响应文件组成部分。</w:t>
      </w:r>
    </w:p>
    <w:p w14:paraId="245DBF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9.11除询价通知书另有规定外，有下列情形之一的，报价无效：</w:t>
      </w:r>
    </w:p>
    <w:p w14:paraId="6C29E0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（1）询价保证金未按照规定提交的；</w:t>
      </w:r>
    </w:p>
    <w:p w14:paraId="4408959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（2）响应文件散装或活页装订的；</w:t>
      </w:r>
    </w:p>
    <w:p w14:paraId="5E97A2F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（3）不具备询价通知书中规定的资格要求的；</w:t>
      </w:r>
    </w:p>
    <w:p w14:paraId="1E9409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（4）报价超过询价通知书中规定的最高限价的；</w:t>
      </w:r>
    </w:p>
    <w:p w14:paraId="2FF92D6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（5）响应文件含有采购人不能接受的附加条件的；</w:t>
      </w:r>
    </w:p>
    <w:p w14:paraId="5BB921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（6）响应文件不符合有关法律、法规和规章或询价通知书中规定的其他实质性要求的。</w:t>
      </w:r>
    </w:p>
    <w:p w14:paraId="5B9BDC8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五、报价会</w:t>
      </w:r>
    </w:p>
    <w:p w14:paraId="3850F1F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w:t>
      </w:r>
    </w:p>
    <w:p w14:paraId="47E42C9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10.1报价在询价通知书载明的询价时间及地点进行。</w:t>
      </w:r>
    </w:p>
    <w:p w14:paraId="279849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10.2提交响应文件截止时间后，参加询价的供应商不足三家的，不进行响应文件开启活动。同时，本次采购活动终止，采购代理机构将依法组织后续采购活动（包括但不限于重新采购、采用其他方式采购、终止采购等）。</w:t>
      </w:r>
    </w:p>
    <w:p w14:paraId="78C20C1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10.3报价会由采购代理机构主持。报价会的主持人、唱标人、记录人及工作人员均由采购代理机构派出，现场监督人员由采购人派出；参加询价的供应商也应派出代表参加，未参加的，视同认可报价会结果。</w:t>
      </w:r>
    </w:p>
    <w:p w14:paraId="422EA7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10.4参加报价会的供应商代表应签到，非供应商不参加报价会。</w:t>
      </w:r>
    </w:p>
    <w:p w14:paraId="5B8135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10.5报价会应遵守下列规定：</w:t>
      </w:r>
    </w:p>
    <w:p w14:paraId="4236B80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（1）首先由主持人宣读报价会须知，然后在现场监督人员的见证下，由供应商代表或者其推选的代表对响应文件的密封情况进行检查。密封经确认无误后，由工作人员或供应商代表对密封的响应文件当众拆封。</w:t>
      </w:r>
    </w:p>
    <w:p w14:paraId="002F0D4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（2）唱标时，唱标人先宣读各供应商关于响应文件补充、修改或撤回的书面通知（若有），再宣读各供应商名称、报价和询价通知书规定的需要宣布的其他内容，记录人对唱标内容作记录。</w:t>
      </w:r>
    </w:p>
    <w:p w14:paraId="269C4A2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（3）唱标结束后，供应商代表应对记录进行签字确认。供应商代表的签字确认，视为供应商对报价过程及记录予以认可。供应商代表拒绝签字确认且无合法理由，亦视为供应商对报价过程及记录予以认可。</w:t>
      </w:r>
    </w:p>
    <w:p w14:paraId="4A85D8C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（4）供应商代表对报价过程或记录若有异议，应以书面形式当场向主持人提出，否则，视为供应商对报价过程及记录予以认可。</w:t>
      </w:r>
    </w:p>
    <w:p w14:paraId="16E64C6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（5）若供应商代表未参加报价会（包括但不限于供应商派出的人员不是供应商代表），则视为供应商对报价过程及记录予以认可。</w:t>
      </w:r>
    </w:p>
    <w:p w14:paraId="5F27686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※若出现本条第（3）、（4）、（5）款规定情形，则供应商不得在报价会后以响应文件的提交、响应文件的密封、采购方报价及报价会过程或记录等有关事由向采购方提出任何异议或要求（包括质疑）。</w:t>
      </w:r>
    </w:p>
    <w:p w14:paraId="532E307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六、成交与政府采购合同</w:t>
      </w:r>
    </w:p>
    <w:p w14:paraId="66CF835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11、成交</w:t>
      </w:r>
    </w:p>
    <w:p w14:paraId="4D70B8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11.1确定成交： 本项目按照询价通知书第二章规定推荐相应的成交候选人,采购人应当在收到评审报告后5个工作日内，从评审报告提出的成交候选人中，根据质量和服务均能满足询价通知书实质性响应要求且报价最低的原则确定成交人，也可以书面授权询价小组直接确定成交人。</w:t>
      </w:r>
    </w:p>
    <w:p w14:paraId="7F77FC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11.2询价终止：</w:t>
      </w:r>
    </w:p>
    <w:p w14:paraId="48F1125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（1）出现下列情形之一的，采购代理机构应当终止询价采购活动，发布项目终止公告并说明原因，重新开展采购活动：</w:t>
      </w:r>
    </w:p>
    <w:p w14:paraId="112530F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①因情况变化，不再符合规定的询价采购方式适用情形的；</w:t>
      </w:r>
    </w:p>
    <w:p w14:paraId="571365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②出现影响采购公正的违法、违规行为的；</w:t>
      </w:r>
    </w:p>
    <w:p w14:paraId="42F56D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③在采购过程中符合竞争要求的供应商或报价未超过采购最高限价的供应商不足3家的。</w:t>
      </w:r>
    </w:p>
    <w:p w14:paraId="26D589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（2）因重大变故，采购任务取消的，采购代理机构应当终止采购活动，并通知所有参加采购活动的供应商</w:t>
      </w:r>
    </w:p>
    <w:p w14:paraId="34B8169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11.3成交公告</w:t>
      </w:r>
    </w:p>
    <w:p w14:paraId="06D5048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（1）成交人确定之日起2个工作日内，采购代理机构将在询价通知书载明的指定媒体以成交公告的形式发布成交结果。</w:t>
      </w:r>
    </w:p>
    <w:p w14:paraId="452A52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（2）成交公告的公告期限为1个工作日。</w:t>
      </w:r>
    </w:p>
    <w:p w14:paraId="45CE149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11.4成交通知书</w:t>
      </w:r>
    </w:p>
    <w:p w14:paraId="09CFE1D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（1）成交公告发布的同时，采购代理机构将向成交人发出成交通知书。</w:t>
      </w:r>
    </w:p>
    <w:p w14:paraId="1C1E7F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（2）成交通知书对采购人和成交人具有同等法律效力。</w:t>
      </w:r>
    </w:p>
    <w:p w14:paraId="56349F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（3）成交通知书发出后，成交人放弃成交的，应依法承担法律责任。</w:t>
      </w:r>
    </w:p>
    <w:p w14:paraId="4C37B0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12、政府采购合同</w:t>
      </w:r>
    </w:p>
    <w:p w14:paraId="1B2001D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12.1签订政府采购合同应遵守政府采购法及实施条例的规定，不得对询价通知书和成交人的响应文件作实质性修改。采购人不得提出任何不合理要求作为政府采购合同的签订条件。</w:t>
      </w:r>
    </w:p>
    <w:p w14:paraId="661F555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12.2签订时限：详见须知前附表1的12.2。</w:t>
      </w:r>
    </w:p>
    <w:p w14:paraId="767D65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12.3政府采购合同的履行、违约责任和解决争议的方法等适用民法典。</w:t>
      </w:r>
    </w:p>
    <w:p w14:paraId="54B52A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12.4政府采购合同履行过程中，采购人若需追加与合同标的相同的货物或服务，则追加采购金额不得超过原合同采购金额的10%。</w:t>
      </w:r>
    </w:p>
    <w:p w14:paraId="3B7C42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12.5成交人在政府采购合同履行过程中应遵守有关法律、法规和规章的强制性规定（即使前述强制性规定有可能在询价通知书中未予列明）。</w:t>
      </w:r>
    </w:p>
    <w:p w14:paraId="0A0432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12.6成交人有下列情形之一的，应依法承担违约责任：</w:t>
      </w:r>
    </w:p>
    <w:p w14:paraId="64D713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（1）在履行期限届满前，明确表示或以自己的行为表明不履行合同；</w:t>
      </w:r>
    </w:p>
    <w:p w14:paraId="26BA46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（2）迟延履行合同，经催告后在合理期限内仍未履行；</w:t>
      </w:r>
    </w:p>
    <w:p w14:paraId="501B508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（3）有其他违约行为致使不能实现合同目的；</w:t>
      </w:r>
    </w:p>
    <w:p w14:paraId="7390145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（4）将合同转包，或未经采购人同意采取分包方式履行合同。</w:t>
      </w:r>
    </w:p>
    <w:p w14:paraId="7FB341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七、询问、质疑与投诉</w:t>
      </w:r>
    </w:p>
    <w:p w14:paraId="28D6937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13、询问</w:t>
      </w:r>
    </w:p>
    <w:p w14:paraId="6772D66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13.1潜在供应商或供应商对本次采购活动的有关事项若有疑问，可向采购代理机构提出询问，采购代理机构将按照政府采购法及实施条例的有关规定进行答复。</w:t>
      </w:r>
    </w:p>
    <w:p w14:paraId="02271E4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14、质疑</w:t>
      </w:r>
    </w:p>
    <w:p w14:paraId="515FD8A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14.1质疑应在政府采购法及实施条例规定的时限内提出，并符合下列条件：</w:t>
      </w:r>
    </w:p>
    <w:p w14:paraId="230054A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（1）对询价通知书提出质疑的，质疑人应为潜在供应商，且两者的身份、名称等均应保持一致。对采购过程、结果提出质疑的，质疑人应为供应商，且两者的身份、名称等均应保持一致。</w:t>
      </w:r>
    </w:p>
    <w:p w14:paraId="4580D2D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（2）质疑人应按照询价通知书第二章规定方式提交质疑函原件。</w:t>
      </w:r>
    </w:p>
    <w:p w14:paraId="6D50E43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（3）质疑函应包括下列主要内容：</w:t>
      </w:r>
    </w:p>
    <w:p w14:paraId="6796148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①质疑人的基本信息，至少包括：全称、地址、邮政编码等；</w:t>
      </w:r>
    </w:p>
    <w:p w14:paraId="5320D6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②所质疑项目的基本信息，至少包括：项目编号、项目名称等；</w:t>
      </w:r>
    </w:p>
    <w:p w14:paraId="0AA6D8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③所质疑的具体事项（以下简称：“质疑事项”）；</w:t>
      </w:r>
    </w:p>
    <w:p w14:paraId="6DA60D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针对质疑事项提出的明确请求，前述明确请求指质疑人提出质疑的目的、希望采购代理机构对其质疑作出的处理结果，如：暂停询价采购活动、修改询价通知书、停止或纠正违法违规行为、成交结果无效、废标、重新开展采购活动等；</w:t>
      </w:r>
    </w:p>
    <w:p w14:paraId="2771FD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⑤针对质疑事项导致质疑人自身权益受到损害的必要证明材料，至少包括：</w:t>
      </w:r>
    </w:p>
    <w:p w14:paraId="30C45B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质疑人代表的身份证明材料：质疑人为自然人的，提供本人的身份证复印件。质疑人为法人或其他组织的，提供统一社会信用代码营业执照的副本复印件、单位负责人的身份证复印件；质疑人代表为委托代理人的，还应同时提供单位负责人授权书和委托代理人的身份证复印件。</w:t>
      </w:r>
    </w:p>
    <w:p w14:paraId="03FB2C0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b.其他证明材料，包括但不限于下列材料：</w:t>
      </w:r>
    </w:p>
    <w:p w14:paraId="42512F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b1所质疑的具体事项是与自已有利害关系的证明材料；</w:t>
      </w:r>
    </w:p>
    <w:p w14:paraId="0C9055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b2质疑函所述事实存在的证明材料，如：采购文件、采购过程或成交结果违法违规或不符合采购文件要求等证明材料；</w:t>
      </w:r>
    </w:p>
    <w:p w14:paraId="4A28F4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b3依法应终止采购程序的证明材料；</w:t>
      </w:r>
    </w:p>
    <w:p w14:paraId="51188AA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b4应重新采购的证明材料；</w:t>
      </w:r>
    </w:p>
    <w:p w14:paraId="557AAB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b5采购文件、采购过程或成交、成交结果损害自已合法权益的证明材料等；</w:t>
      </w:r>
    </w:p>
    <w:p w14:paraId="38DF6F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0B52291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⑥质疑人代表及其联系方式的信息，至少包括：姓名、手机、电子信箱、邮寄地址等。</w:t>
      </w:r>
    </w:p>
    <w:p w14:paraId="3D4C37C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14.2对不符合本章第14.1条规定的质疑，采购代理机构将按照下列规定进行处理：</w:t>
      </w:r>
    </w:p>
    <w:p w14:paraId="3C86969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（1）未按照规定提交的，书面告知质疑人不予受理及其理由。</w:t>
      </w:r>
    </w:p>
    <w:p w14:paraId="4485C92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（2）内容不符合规定的，告知质疑人修改、补充后在规定时限内重新提交质疑函原件。</w:t>
      </w:r>
    </w:p>
    <w:p w14:paraId="1A76AE3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14.3对符合本章第14.1条规定的质疑，采购代理机构将按照政府采购法及实施条例的有关规定进行答复。</w:t>
      </w:r>
    </w:p>
    <w:p w14:paraId="0F39E0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14.4询价通知书的质疑：详见询价通知书第二章。</w:t>
      </w:r>
    </w:p>
    <w:p w14:paraId="313521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15、投诉</w:t>
      </w:r>
    </w:p>
    <w:p w14:paraId="1742141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15.1若对质疑答复不满意或质疑答复未在答复期限内作出，质疑人可在答复期限届满之日起15个工作日内向询价通知书第二章载明的监督管理部门投诉。</w:t>
      </w:r>
    </w:p>
    <w:p w14:paraId="1300E8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15.2投诉应有明确的请求和必要的证明材料，投诉的事项不得超出已质疑事项的范围。</w:t>
      </w:r>
    </w:p>
    <w:p w14:paraId="3C3F71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八、政府采购政策</w:t>
      </w:r>
    </w:p>
    <w:p w14:paraId="789E1C6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16、政府采购政策由财政部根据国家的经济和社会发展政策并会同国家有关部委制定，包括但不限于下列管理办法或措施：</w:t>
      </w:r>
    </w:p>
    <w:p w14:paraId="5CC9A9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16.1本国产品与非本国产品相关约定</w:t>
      </w:r>
    </w:p>
    <w:p w14:paraId="7FB9298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16.1.1本国产品</w:t>
      </w:r>
    </w:p>
    <w:p w14:paraId="1DFC4B3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A1B8A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C098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（3）对本国产品的支持政策 </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中既有本国产品又有非本国产品参与竞争的，依法对本国产品给予价格评审优惠，对本国产品的报价给予20%的价格扣除，用扣除后的价格参与评审。</w:t>
      </w:r>
    </w:p>
    <w:p w14:paraId="1175E19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4B79A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 非本国产品</w:t>
      </w:r>
    </w:p>
    <w:p w14:paraId="0E36B9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16.1.2.1 进口产品：指通过中国海关报关验放进入中国境内且产自关境外的产品，其中：</w:t>
      </w:r>
    </w:p>
    <w:p w14:paraId="24D0827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3F7AA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（2）凡在海关特殊监管区域内企业生产或加工（包括从境外进口料件）销往境内其他地区的产品，不作为政府采购项下进口产品。</w:t>
      </w:r>
    </w:p>
    <w:p w14:paraId="26A60E3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（3）对从境外进入海关特殊监管区域，再经办理报关手续后从海关特殊监管区进入境内其他地区的产品，认定为进口产品。</w:t>
      </w:r>
    </w:p>
    <w:p w14:paraId="1E36CEF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（4）询价通知书列明不允许或未列明允许进口产品参加报价的，均视为拒绝进口产品参加报价。</w:t>
      </w:r>
    </w:p>
    <w:p w14:paraId="142175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16.1.2.2 其它非本国产品：指非进口产品且不符合本国产品标准的产品。</w:t>
      </w:r>
    </w:p>
    <w:p w14:paraId="569D0A2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九、本项目的有关信息</w:t>
      </w:r>
    </w:p>
    <w:p w14:paraId="031E14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本项目的有关信息，包括但不限于询价公告、更正公告（若有）、询价通知书、询价通知书的澄清或修改（若有）、成交公告、终止公告（若有）、废标公告（若有）等都将在询价通知书载明的指定媒体发布。潜在供应商或供应商务必随时关注，以免遗漏。</w:t>
      </w:r>
    </w:p>
    <w:p w14:paraId="42D933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17.1指定媒体：详见询价通知书第二章。</w:t>
      </w:r>
    </w:p>
    <w:p w14:paraId="6F070D9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十、其他事项</w:t>
      </w:r>
    </w:p>
    <w:p w14:paraId="5602829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18、其他事项：详见询价通知书第二章。</w:t>
      </w:r>
    </w:p>
    <w:p w14:paraId="195E7D4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18.1本项目中如涉及商品包装和快递包装的，其包装需求标准应不低于《关于印发〈商品包装政府采购需求标准(试行)〉、〈快递包装政府采购需求标准(试行)〉的通知》（财办库〔2020〕 123号）规定的包装要求，其他包装需求详见询价通知书具体规定。采购人、成交人双方签订合同及验收环节，应包含上述包装要求的条款。</w:t>
      </w:r>
    </w:p>
    <w:p w14:paraId="0F07088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18.2其他：详见询价通知书第二章。</w:t>
      </w:r>
    </w:p>
    <w:p w14:paraId="30239C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5D0D9245">
      <w:pPr>
        <w:pStyle w:val="2"/>
        <w:bidi w:val="0"/>
        <w:rPr>
          <w:rFonts w:hint="eastAsia"/>
          <w:color w:val="auto"/>
          <w:highlight w:val="none"/>
        </w:rPr>
      </w:pPr>
      <w:r>
        <w:rPr>
          <w:rFonts w:hint="eastAsia"/>
          <w:color w:val="auto"/>
          <w:highlight w:val="none"/>
        </w:rPr>
        <w:t>第三章 评审</w:t>
      </w:r>
    </w:p>
    <w:p w14:paraId="654F5B5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一、询价小组</w:t>
      </w:r>
    </w:p>
    <w:p w14:paraId="519F6BF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1、采购代理机构负责依法组建询价小组及评审工作的组织。</w:t>
      </w:r>
    </w:p>
    <w:p w14:paraId="4BCCA3F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1.2、询价小组由采购人代表和评审专家两部分共3人组成。</w:t>
      </w:r>
    </w:p>
    <w:p w14:paraId="47BAE5B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1.2.2询价小组负责具体评审事务，并按照下列原则依法独立履行有关职责：</w:t>
      </w:r>
    </w:p>
    <w:p w14:paraId="5DE8495E">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（1）评审应保护国家利益、社会公共利益和各方当事人合法权益，提高采购效益，保证项目质量。</w:t>
      </w:r>
    </w:p>
    <w:p w14:paraId="7014EDC0">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（2）评审应遵循公平、公正、科学、严谨和择优原则。</w:t>
      </w:r>
    </w:p>
    <w:p w14:paraId="296A583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（3）评审的依据是询价通知书和响应文件。</w:t>
      </w:r>
    </w:p>
    <w:p w14:paraId="512D478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（4）应按照询价通知书规定推荐成交候选人或确定成交人。</w:t>
      </w:r>
    </w:p>
    <w:p w14:paraId="4D04CEFE">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（5）评审应遵守下列评审纪律：</w:t>
      </w:r>
    </w:p>
    <w:p w14:paraId="036FD815">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①评审情况不得私自外泄，有关信息由采购代理机构统一对外发布。</w:t>
      </w:r>
    </w:p>
    <w:p w14:paraId="7359B9D8">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②对采购方或供应商提供的要求保密的资料，不得摘记翻印和外传。</w:t>
      </w:r>
    </w:p>
    <w:p w14:paraId="4061BE2D">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③不得收受供应商或有关人员的任何礼物，不得串联鼓动其他人袒护某供应商。若与供应商存在利害关系，则应主动声明并回避。</w:t>
      </w:r>
    </w:p>
    <w:p w14:paraId="4B5749D5">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④全体评委应按照询价通知书规定进行评审，一切认定事项应查有实据且不得弄虚作假。</w:t>
      </w:r>
    </w:p>
    <w:p w14:paraId="59CC3DF9">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⑤评审中应充分发扬民主，推荐成交候选人或确定成交人后要服从评审报告。</w:t>
      </w:r>
    </w:p>
    <w:p w14:paraId="702F761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※对违反评审纪律的评委，将取消其评委资格，对评审工作造成严重损失者将予以通报批评乃至追究法律责任。</w:t>
      </w:r>
    </w:p>
    <w:p w14:paraId="26131D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二、评审</w:t>
      </w:r>
    </w:p>
    <w:p w14:paraId="1D3B580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2.1、评审应遵守下列规定：</w:t>
      </w:r>
    </w:p>
    <w:p w14:paraId="35992B2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首先进行资格性与符合性审查，其次再进行技术商务及报价部分的评审，最终按照本章第2.2.7条规定的相应评审标准推荐成交候选人。</w:t>
      </w:r>
    </w:p>
    <w:p w14:paraId="24EA95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2.2、评审程序</w:t>
      </w:r>
    </w:p>
    <w:p w14:paraId="717D37E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2.2.1评审前的准备工作</w:t>
      </w:r>
    </w:p>
    <w:p w14:paraId="4F799F6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（1）全体评委应认真审阅询价通知书，了解评委应履行或遵守的职责、义务和评审纪律，并对询价通知书进行确认。</w:t>
      </w:r>
    </w:p>
    <w:p w14:paraId="6F4DEC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（2）参加询价小组的采购人代表可对本项目的背景和采购需求进行介绍，介绍材料应以书面形式提交（随采购文件一并存档），介绍内容不得含有歧视性、倾向性意见，不得超出询价通知书所述范围。</w:t>
      </w:r>
    </w:p>
    <w:p w14:paraId="54253E2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2.2.2资格性审查</w:t>
      </w:r>
    </w:p>
    <w:p w14:paraId="0510627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小组将根据询价通知书，对供应商提供的资格证明材料进行审查。有任一项资格证明材料不满足资格条件的，视为无效响应。若供应商为联合体的，询价小组对联合体各方资格证明文件及联合体协议进行审查，不满足资格条件的，视为无效响应。</w:t>
      </w:r>
    </w:p>
    <w:p w14:paraId="6A9FA50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2.2.3符合性审查</w:t>
      </w:r>
    </w:p>
    <w:p w14:paraId="6F0B7AD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有效性、完整性审查。有下列情形之一的，符合性审查不合格，响应文件无效：</w:t>
      </w:r>
    </w:p>
    <w:p w14:paraId="57ECB3A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715"/>
      </w:tblGrid>
      <w:tr w14:paraId="56A8A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A5234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序号</w:t>
            </w:r>
          </w:p>
        </w:tc>
        <w:tc>
          <w:tcPr>
            <w:tcW w:w="3115" w:type="dxa"/>
          </w:tcPr>
          <w:p w14:paraId="11DAFE4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符合审查要求概况</w:t>
            </w:r>
          </w:p>
        </w:tc>
        <w:tc>
          <w:tcPr>
            <w:tcW w:w="4715" w:type="dxa"/>
          </w:tcPr>
          <w:p w14:paraId="4B28DA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评审点具体描述</w:t>
            </w:r>
          </w:p>
        </w:tc>
      </w:tr>
      <w:tr w14:paraId="3791C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763C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3115" w:type="dxa"/>
          </w:tcPr>
          <w:p w14:paraId="583D74F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情形1</w:t>
            </w:r>
          </w:p>
        </w:tc>
        <w:tc>
          <w:tcPr>
            <w:tcW w:w="4715" w:type="dxa"/>
          </w:tcPr>
          <w:p w14:paraId="61A7359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未按照询价通知书规定提交询价响应声明的；</w:t>
            </w:r>
          </w:p>
        </w:tc>
      </w:tr>
      <w:tr w14:paraId="420EC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D3449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3115" w:type="dxa"/>
          </w:tcPr>
          <w:p w14:paraId="4D44864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情形2</w:t>
            </w:r>
          </w:p>
        </w:tc>
        <w:tc>
          <w:tcPr>
            <w:tcW w:w="4715" w:type="dxa"/>
          </w:tcPr>
          <w:p w14:paraId="2AA66F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未按照询价通知书规定提交询价保证金的；</w:t>
            </w:r>
          </w:p>
        </w:tc>
      </w:tr>
      <w:tr w14:paraId="4995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CBAB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3115" w:type="dxa"/>
          </w:tcPr>
          <w:p w14:paraId="43BF005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情形3</w:t>
            </w:r>
          </w:p>
        </w:tc>
        <w:tc>
          <w:tcPr>
            <w:tcW w:w="4715" w:type="dxa"/>
          </w:tcPr>
          <w:p w14:paraId="6454911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响应文件有效期不足的；</w:t>
            </w:r>
          </w:p>
        </w:tc>
      </w:tr>
      <w:tr w14:paraId="6EC6A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479D7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3115" w:type="dxa"/>
          </w:tcPr>
          <w:p w14:paraId="7B1A672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情形4</w:t>
            </w:r>
          </w:p>
        </w:tc>
        <w:tc>
          <w:tcPr>
            <w:tcW w:w="4715" w:type="dxa"/>
          </w:tcPr>
          <w:p w14:paraId="5879617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本项目规定的其他情形</w:t>
            </w:r>
          </w:p>
        </w:tc>
      </w:tr>
    </w:tbl>
    <w:p w14:paraId="10E707A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p w14:paraId="1CEA75F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技术符合性</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1671"/>
        <w:gridCol w:w="3875"/>
      </w:tblGrid>
      <w:tr w14:paraId="4D9D1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DCEC8E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情形</w:t>
            </w:r>
          </w:p>
        </w:tc>
        <w:tc>
          <w:tcPr>
            <w:tcW w:w="1671" w:type="dxa"/>
          </w:tcPr>
          <w:p w14:paraId="5730E2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是否客观项</w:t>
            </w:r>
          </w:p>
        </w:tc>
        <w:tc>
          <w:tcPr>
            <w:tcW w:w="3875" w:type="dxa"/>
          </w:tcPr>
          <w:p w14:paraId="20B6544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明细</w:t>
            </w:r>
          </w:p>
        </w:tc>
      </w:tr>
      <w:tr w14:paraId="3D90F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C066F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技术评审</w:t>
            </w:r>
          </w:p>
        </w:tc>
        <w:tc>
          <w:tcPr>
            <w:tcW w:w="1671" w:type="dxa"/>
          </w:tcPr>
          <w:p w14:paraId="054DDF6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tc>
        <w:tc>
          <w:tcPr>
            <w:tcW w:w="3875" w:type="dxa"/>
          </w:tcPr>
          <w:p w14:paraId="6B4A42E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详见询价文件</w:t>
            </w:r>
          </w:p>
        </w:tc>
      </w:tr>
    </w:tbl>
    <w:p w14:paraId="7A56701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商务符合性</w:t>
      </w:r>
    </w:p>
    <w:tbl>
      <w:tblPr>
        <w:tblStyle w:val="16"/>
        <w:tblW w:w="895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1683"/>
        <w:gridCol w:w="3950"/>
      </w:tblGrid>
      <w:tr w14:paraId="66338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61AB4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情形</w:t>
            </w:r>
          </w:p>
        </w:tc>
        <w:tc>
          <w:tcPr>
            <w:tcW w:w="1683" w:type="dxa"/>
          </w:tcPr>
          <w:p w14:paraId="7B8FCB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是否客观项</w:t>
            </w:r>
          </w:p>
        </w:tc>
        <w:tc>
          <w:tcPr>
            <w:tcW w:w="3950" w:type="dxa"/>
          </w:tcPr>
          <w:p w14:paraId="465FF2F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明细</w:t>
            </w:r>
          </w:p>
        </w:tc>
      </w:tr>
      <w:tr w14:paraId="4ED5C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A903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商务评审</w:t>
            </w:r>
          </w:p>
        </w:tc>
        <w:tc>
          <w:tcPr>
            <w:tcW w:w="1683" w:type="dxa"/>
          </w:tcPr>
          <w:p w14:paraId="3CF21D6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tc>
        <w:tc>
          <w:tcPr>
            <w:tcW w:w="3950" w:type="dxa"/>
          </w:tcPr>
          <w:p w14:paraId="5E4108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详见询价文件</w:t>
            </w:r>
          </w:p>
        </w:tc>
      </w:tr>
    </w:tbl>
    <w:p w14:paraId="2E1441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价格符合性：无</w:t>
      </w:r>
    </w:p>
    <w:p w14:paraId="344236F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2.2.4响应程度审查</w:t>
      </w:r>
    </w:p>
    <w:p w14:paraId="016979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（1）审查响应文件是否与询价通知书要求的实质性条款、条件和规格相符。</w:t>
      </w:r>
    </w:p>
    <w:p w14:paraId="7E5941D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（2）响应文件是否实质性响应询价通知书，由询价小组依据询价通知书规定和响应文件内容认定。有任一项实质性要求条款偏离的，视为无效响应。</w:t>
      </w:r>
    </w:p>
    <w:p w14:paraId="453612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2.2.5澄清</w:t>
      </w:r>
    </w:p>
    <w:p w14:paraId="3F76C5B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小组在对响应文件的有效性、完整性和对询价通知书的响应程度进行审查时，可以以书面形式要求供应商对响应文件中含义不明确、同类问题表述不一致或有明显文字和计算错误的内容，作出必要的澄清、说明或更正。</w:t>
      </w:r>
    </w:p>
    <w:p w14:paraId="78DB201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的澄清、说明或更正应当采用书面形式，由其单位负责人或其授权代表签字，前述澄清、说明或更正不得超出响应文件的范围或改变响应文件的实质性内容。若供应商未按前述规定向询价小组提交书面澄清、说明或更正，则询价小组将按照不利于供应商的内容进行认定。</w:t>
      </w:r>
    </w:p>
    <w:p w14:paraId="5734029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（3）关于报价计算错误修正的原则</w:t>
      </w:r>
    </w:p>
    <w:p w14:paraId="30C983B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①开标（报价）一览表内容与分项报价表内容不一致的，以开标（报价）一览表为准；</w:t>
      </w:r>
    </w:p>
    <w:p w14:paraId="320A40F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②大写金额和小写金额不一致的，以大写金额为准；</w:t>
      </w:r>
    </w:p>
    <w:p w14:paraId="3018510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③单价金额小数点或百分比有明显错位的，以开标（报价）一览表的总价为准，并修改单价。</w:t>
      </w:r>
    </w:p>
    <w:p w14:paraId="0B87F5C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④总价金额与按单价汇总金额不一致的，以单价金额计算结果为准；</w:t>
      </w:r>
    </w:p>
    <w:p w14:paraId="150B9B7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时出现两种以上不一致的，按照前款规定的顺序修正。若询价小组按照上述规定修正，则相应供应商应予接受且修正后的报价对其起约束作用。若供应商不接受修正或未按照询价小组的要求提交修正后的报价确认意见，则视为该供应商未实质性响应询价通知书要求，其符合性检查不合格。</w:t>
      </w:r>
    </w:p>
    <w:p w14:paraId="192C5E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（4）关于细微偏差</w:t>
      </w:r>
    </w:p>
    <w:p w14:paraId="1654FA4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细微偏差指响应文件实质性响应询价通知书要求，但在个别地方存在漏项或提供了不完整的技术信息和数据等情况，并且补正这些遗漏或不完整不会对其他供应商造成不公平的结果。细微偏差不影响响应文件的有效性。</w:t>
      </w:r>
    </w:p>
    <w:p w14:paraId="5F149E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②询价小组将以书面形式要求存在细微偏差的供应商在询价小组规定的时间内予以补正。若无法补正，则询价小组将按照不利于供应商的内容进行认定。</w:t>
      </w:r>
    </w:p>
    <w:p w14:paraId="2DEA307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（5）关于响应描述（即响应文件中描述的内容）</w:t>
      </w:r>
    </w:p>
    <w:p w14:paraId="4F8CBE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①响应描述前后不一致且不涉及证明材料的：按照本章第2.2.5条第（1）、（2）款规定执行。</w:t>
      </w:r>
    </w:p>
    <w:p w14:paraId="4D8B1E6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②响应描述与证明材料不一致或多份证明材料之间不一致的：</w:t>
      </w:r>
    </w:p>
    <w:p w14:paraId="5BF592C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a.询价小组将要求供应商进行书面澄清，并按照不利于供应商的内容进行评审。</w:t>
      </w:r>
    </w:p>
    <w:p w14:paraId="454EB5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b.供应商按要求进行澄清的，采购人以澄清内容为准进行验收；供应商未按要求进行澄清的，采购人以响应描述或证明材料中有利于采购人的内容进行验收。供应商应对证明材料的真实性、有效性承担责任。</w:t>
      </w:r>
    </w:p>
    <w:p w14:paraId="4033464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若成交人的响应描述存在前后不一致、与证明材料不一致或多份证明材料之间不一致情形之一但在评审中未能发现，则采购人将以响应描述或证明材料中有利于采购人的内容进行验收，成交人应自行承担由此产生的风险及费用。</w:t>
      </w:r>
    </w:p>
    <w:p w14:paraId="4B0331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④响应文件提供的全部资料中，若原件属于非中文描述，但响应文件未提供中文译本或提供的中文译本不符合询价通知书第二章第9.3条第（2）款规定，则该资料视为无效。</w:t>
      </w:r>
    </w:p>
    <w:p w14:paraId="3CCC092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2.2.6询价</w:t>
      </w:r>
    </w:p>
    <w:p w14:paraId="2F957BA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（1）询价小组在询价过程中，不得改变询价通知书所确定的技术和服务等要求、评审程序、评定成交的标准和合同文本等事项。</w:t>
      </w:r>
    </w:p>
    <w:p w14:paraId="05F0649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（2）关于同品牌同型号产品规定：对单一品目或报价核心产品多家供应商用同一品牌同一型号产品参加同一个项目报价的，应作为一家供应商计算。</w:t>
      </w:r>
    </w:p>
    <w:p w14:paraId="107A520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（3）漏（缺）项</w:t>
      </w:r>
    </w:p>
    <w:p w14:paraId="1A6F308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①询价通知书中要求列入报价的费用（含配置、功能），漏（缺）项的报价视为已经包括在报价总价中。</w:t>
      </w:r>
    </w:p>
    <w:p w14:paraId="4556E33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②对多报项及赠送项的价格评审时不予核减，全部进入评审价评议。</w:t>
      </w:r>
    </w:p>
    <w:p w14:paraId="4CF99C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评审过程中，询价小组认为供应商的报价明显低于其他通过符合性审查供应商的报价，有可能影响产品质量或不能诚信履约的，应要求其在评审现场合理的时间内提供书面说明，并提交相关证明材料；供应商不能证明其报价合理性的，询价小组应当将其作为无效响应文件。</w:t>
      </w:r>
    </w:p>
    <w:p w14:paraId="421889C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2.2.7推荐成交候选人</w:t>
      </w:r>
    </w:p>
    <w:p w14:paraId="60B6DBC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采购包1：最低评标价法</w:t>
      </w:r>
    </w:p>
    <w:p w14:paraId="727D70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异常低价审查</w:t>
      </w:r>
    </w:p>
    <w:tbl>
      <w:tblPr>
        <w:tblStyle w:val="16"/>
        <w:tblW w:w="88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8"/>
        <w:gridCol w:w="7150"/>
      </w:tblGrid>
      <w:tr w14:paraId="6051E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18" w:type="dxa"/>
          </w:tcPr>
          <w:p w14:paraId="345FF2F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w:t>
            </w:r>
          </w:p>
        </w:tc>
        <w:tc>
          <w:tcPr>
            <w:tcW w:w="7150" w:type="dxa"/>
          </w:tcPr>
          <w:p w14:paraId="6C0289B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描述</w:t>
            </w:r>
          </w:p>
        </w:tc>
      </w:tr>
      <w:tr w14:paraId="2FDA3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18" w:type="dxa"/>
          </w:tcPr>
          <w:p w14:paraId="73E6CB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异常低价审查</w:t>
            </w:r>
          </w:p>
        </w:tc>
        <w:tc>
          <w:tcPr>
            <w:tcW w:w="7150" w:type="dxa"/>
          </w:tcPr>
          <w:p w14:paraId="7F67B61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根据《财政部关于推动解决政府采购异常低价问题的通知》（财库〔2026〕2号），结合本项目（采购包）实际情况，政府采购评审中出现下列情形之一的，评审委员会应当启动异常低价投标（响应）审查程序： </w:t>
            </w:r>
            <w:r>
              <w:rPr>
                <w:rFonts w:hint="eastAsia" w:asciiTheme="minorEastAsia" w:hAnsiTheme="minorEastAsia" w:eastAsiaTheme="minorEastAsia" w:cstheme="minorEastAsia"/>
                <w:color w:val="auto"/>
                <w:sz w:val="24"/>
                <w:szCs w:val="24"/>
                <w:highlight w:val="none"/>
              </w:rPr>
              <w:t>（1）采购包：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响应报价低于全部通过符合性审查供应商响应报价平均值50%的，即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响应报价&lt;全部通过符合性审查供应商响应报价平均值×50%。 （2）采购包：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响应报价低于通过符合性审查次低报价供应商响应报价50%的，即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响应报价&lt;通过符合性审查次低报价供应商响应报价×50%。 （3）采购包：</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响应报价低于最高限价45%的，即</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响应报价&lt;最高限价×45%。</w:t>
            </w:r>
            <w:r>
              <w:rPr>
                <w:rFonts w:hint="eastAsia" w:asciiTheme="minorEastAsia" w:hAnsiTheme="minorEastAsia" w:eastAsiaTheme="minorEastAsia" w:cstheme="minorEastAsia"/>
                <w:color w:val="auto"/>
                <w:sz w:val="24"/>
                <w:szCs w:val="24"/>
                <w:highlight w:val="none"/>
              </w:rPr>
              <w:t xml:space="preserve">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167054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513D9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AAD341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BAF6F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0388F8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响应文件满足询价通知书全部实质性要求，且响应报价最低的供应商为成交候选供应商。</w:t>
      </w:r>
    </w:p>
    <w:p w14:paraId="14EF3C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p w14:paraId="64B3F8D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※除本章第2.2.5条第（3）款规定情形和根据政府采购政策应进行价格扣除的情形外，不能对供应商的报价进行任何调整。</w:t>
      </w:r>
    </w:p>
    <w:p w14:paraId="19D713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三、评审报告</w:t>
      </w:r>
    </w:p>
    <w:p w14:paraId="66CCD3B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3.1询价小组完成评审后，应当编写评审报告并提交给采购代理机构，采购代理机构应当在评审结束后2个工作日内将评审报告送采购人确认。</w:t>
      </w:r>
    </w:p>
    <w:p w14:paraId="3F9C0C5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3.2评审报告应当包括以下主要内容：</w:t>
      </w:r>
    </w:p>
    <w:p w14:paraId="32A93EE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（一）邀请供应商参加采购活动的具体方式和相关情况，以及参加采购活动的供应商名单；</w:t>
      </w:r>
    </w:p>
    <w:p w14:paraId="3027C3A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（二）评审日期和地点，询价小组成员名单；</w:t>
      </w:r>
    </w:p>
    <w:p w14:paraId="74F580A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（三）评审情况记录和说明，包括对供应商的资格审查情况、供应商响应文件评审情况、报价情况等；</w:t>
      </w:r>
    </w:p>
    <w:p w14:paraId="097DEC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（四）提出的成交候选人的名单及理由。</w:t>
      </w:r>
    </w:p>
    <w:p w14:paraId="14D4A00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5A85B37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四、其他规定</w:t>
      </w:r>
    </w:p>
    <w:p w14:paraId="737A7EF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4、其他规定</w:t>
      </w:r>
    </w:p>
    <w:p w14:paraId="7374A51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4.1评审应全程保密且不得透露给任一供应商或与评审工作无关的人员。</w:t>
      </w:r>
    </w:p>
    <w:p w14:paraId="4B41424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4.2评审将进行全程实时录音录像，录音录像资料随采购文件一并存档。</w:t>
      </w:r>
    </w:p>
    <w:p w14:paraId="12164EE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4.3若供应商有任何试图干扰具体评审事务，影响询价小组独立履行职责的行为，其报价无效且不予退还询价保证金。情节严重的，由财政部门列入不良行为记录。</w:t>
      </w:r>
    </w:p>
    <w:p w14:paraId="18F31F7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4.4其他：</w:t>
      </w:r>
    </w:p>
    <w:p w14:paraId="3BFF4B9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p>
    <w:p w14:paraId="001CF4E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66F3FC1B">
      <w:pPr>
        <w:pStyle w:val="2"/>
        <w:bidi w:val="0"/>
        <w:rPr>
          <w:rFonts w:hint="eastAsia" w:asciiTheme="minorEastAsia" w:hAnsiTheme="minorEastAsia" w:eastAsiaTheme="minorEastAsia" w:cstheme="minorEastAsia"/>
          <w:color w:val="auto"/>
          <w:szCs w:val="24"/>
          <w:highlight w:val="none"/>
        </w:rPr>
      </w:pPr>
      <w:r>
        <w:rPr>
          <w:rFonts w:hint="eastAsia"/>
          <w:color w:val="auto"/>
          <w:highlight w:val="none"/>
        </w:rPr>
        <w:t>第四章 询价内容及要求</w:t>
      </w:r>
    </w:p>
    <w:p w14:paraId="3630FCF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一、（根据本项目实际情况，填写“采购标的”或“项目概况”）</w:t>
      </w:r>
    </w:p>
    <w:p w14:paraId="296A130E">
      <w:pPr>
        <w:pStyle w:val="9"/>
        <w:keepNext w:val="0"/>
        <w:keepLines w:val="0"/>
        <w:pageBreakBefore w:val="0"/>
        <w:kinsoku/>
        <w:wordWrap/>
        <w:overflowPunct/>
        <w:topLinePunct w:val="0"/>
        <w:autoSpaceDE/>
        <w:autoSpaceDN/>
        <w:bidi w:val="0"/>
        <w:adjustRightInd/>
        <w:snapToGrid/>
        <w:spacing w:line="360" w:lineRule="auto"/>
        <w:ind w:right="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rPr>
        <w:t>采购清单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880"/>
        <w:gridCol w:w="1774"/>
        <w:gridCol w:w="2935"/>
      </w:tblGrid>
      <w:tr w14:paraId="51F1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5D10E18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品目号</w:t>
            </w:r>
          </w:p>
        </w:tc>
        <w:tc>
          <w:tcPr>
            <w:tcW w:w="1630" w:type="pct"/>
            <w:vAlign w:val="center"/>
          </w:tcPr>
          <w:p w14:paraId="716E01C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品目名称</w:t>
            </w:r>
          </w:p>
        </w:tc>
        <w:tc>
          <w:tcPr>
            <w:tcW w:w="1004" w:type="pct"/>
            <w:vAlign w:val="center"/>
          </w:tcPr>
          <w:p w14:paraId="3CBA8FB0">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单位</w:t>
            </w:r>
          </w:p>
        </w:tc>
        <w:tc>
          <w:tcPr>
            <w:tcW w:w="1658" w:type="pct"/>
            <w:vAlign w:val="center"/>
          </w:tcPr>
          <w:p w14:paraId="7A0C26A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预计3年采购数量</w:t>
            </w:r>
          </w:p>
        </w:tc>
      </w:tr>
      <w:tr w14:paraId="50DC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07EBC83E">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◆1-1</w:t>
            </w:r>
          </w:p>
        </w:tc>
        <w:tc>
          <w:tcPr>
            <w:tcW w:w="1630" w:type="pct"/>
            <w:vAlign w:val="center"/>
          </w:tcPr>
          <w:p w14:paraId="234C629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机织迷彩服</w:t>
            </w:r>
          </w:p>
        </w:tc>
        <w:tc>
          <w:tcPr>
            <w:tcW w:w="1004" w:type="pct"/>
            <w:vAlign w:val="center"/>
          </w:tcPr>
          <w:p w14:paraId="5BD7A9DF">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套</w:t>
            </w:r>
          </w:p>
        </w:tc>
        <w:tc>
          <w:tcPr>
            <w:tcW w:w="1658" w:type="pct"/>
            <w:vAlign w:val="center"/>
          </w:tcPr>
          <w:p w14:paraId="392FB12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15000</w:t>
            </w:r>
          </w:p>
        </w:tc>
      </w:tr>
      <w:tr w14:paraId="0A33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64265B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◆1-2</w:t>
            </w:r>
          </w:p>
        </w:tc>
        <w:tc>
          <w:tcPr>
            <w:tcW w:w="1630" w:type="pct"/>
            <w:vAlign w:val="center"/>
          </w:tcPr>
          <w:p w14:paraId="0AAFC4B5">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1004" w:type="pct"/>
            <w:vAlign w:val="center"/>
          </w:tcPr>
          <w:p w14:paraId="5D173DD3">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件</w:t>
            </w:r>
          </w:p>
        </w:tc>
        <w:tc>
          <w:tcPr>
            <w:tcW w:w="1658" w:type="pct"/>
            <w:vAlign w:val="center"/>
          </w:tcPr>
          <w:p w14:paraId="31AD353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30000</w:t>
            </w:r>
          </w:p>
        </w:tc>
      </w:tr>
      <w:tr w14:paraId="3AE4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4FEE154A">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3</w:t>
            </w:r>
          </w:p>
        </w:tc>
        <w:tc>
          <w:tcPr>
            <w:tcW w:w="1630" w:type="pct"/>
            <w:vAlign w:val="center"/>
          </w:tcPr>
          <w:p w14:paraId="2A19B64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1004" w:type="pct"/>
            <w:vAlign w:val="center"/>
          </w:tcPr>
          <w:p w14:paraId="11334EBF">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顶</w:t>
            </w:r>
          </w:p>
        </w:tc>
        <w:tc>
          <w:tcPr>
            <w:tcW w:w="1658" w:type="pct"/>
            <w:vAlign w:val="center"/>
          </w:tcPr>
          <w:p w14:paraId="172DEC2D">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15</w:t>
            </w:r>
            <w:r>
              <w:rPr>
                <w:rFonts w:hint="eastAsia" w:asciiTheme="minorEastAsia" w:hAnsiTheme="minorEastAsia" w:eastAsiaTheme="minorEastAsia" w:cstheme="minorEastAsia"/>
                <w:b w:val="0"/>
                <w:bCs w:val="0"/>
                <w:color w:val="auto"/>
                <w:sz w:val="24"/>
                <w:szCs w:val="24"/>
                <w:highlight w:val="none"/>
              </w:rPr>
              <w:t>00</w:t>
            </w:r>
            <w:r>
              <w:rPr>
                <w:rFonts w:hint="eastAsia" w:asciiTheme="minorEastAsia" w:hAnsiTheme="minorEastAsia" w:eastAsiaTheme="minorEastAsia" w:cstheme="minorEastAsia"/>
                <w:b w:val="0"/>
                <w:bCs w:val="0"/>
                <w:color w:val="auto"/>
                <w:sz w:val="24"/>
                <w:szCs w:val="24"/>
                <w:highlight w:val="none"/>
                <w:lang w:val="en-US" w:eastAsia="zh-CN"/>
              </w:rPr>
              <w:t>0</w:t>
            </w:r>
          </w:p>
        </w:tc>
      </w:tr>
      <w:tr w14:paraId="116E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3061B8B">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4</w:t>
            </w:r>
          </w:p>
        </w:tc>
        <w:tc>
          <w:tcPr>
            <w:tcW w:w="1630" w:type="pct"/>
            <w:vAlign w:val="center"/>
          </w:tcPr>
          <w:p w14:paraId="543253D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1004" w:type="pct"/>
            <w:vAlign w:val="center"/>
          </w:tcPr>
          <w:p w14:paraId="2EE85A8C">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双</w:t>
            </w:r>
          </w:p>
        </w:tc>
        <w:tc>
          <w:tcPr>
            <w:tcW w:w="1658" w:type="pct"/>
            <w:vAlign w:val="center"/>
          </w:tcPr>
          <w:p w14:paraId="3F6D4AF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2E26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1BBCF64">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5</w:t>
            </w:r>
          </w:p>
        </w:tc>
        <w:tc>
          <w:tcPr>
            <w:tcW w:w="1630" w:type="pct"/>
            <w:vAlign w:val="center"/>
          </w:tcPr>
          <w:p w14:paraId="59A2A6C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1004" w:type="pct"/>
            <w:vAlign w:val="center"/>
          </w:tcPr>
          <w:p w14:paraId="48EBBBB1">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条</w:t>
            </w:r>
          </w:p>
        </w:tc>
        <w:tc>
          <w:tcPr>
            <w:tcW w:w="1658" w:type="pct"/>
            <w:vAlign w:val="center"/>
          </w:tcPr>
          <w:p w14:paraId="4F06B26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18B1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7AA5B943">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6</w:t>
            </w:r>
          </w:p>
        </w:tc>
        <w:tc>
          <w:tcPr>
            <w:tcW w:w="1630" w:type="pct"/>
            <w:vAlign w:val="center"/>
          </w:tcPr>
          <w:p w14:paraId="6FFE095F">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1004" w:type="pct"/>
            <w:vAlign w:val="center"/>
          </w:tcPr>
          <w:p w14:paraId="03E32F2D">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双</w:t>
            </w:r>
          </w:p>
        </w:tc>
        <w:tc>
          <w:tcPr>
            <w:tcW w:w="1658" w:type="pct"/>
            <w:vAlign w:val="center"/>
          </w:tcPr>
          <w:p w14:paraId="40C43852">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12DF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576063DB">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1-</w:t>
            </w:r>
            <w:r>
              <w:rPr>
                <w:rFonts w:hint="eastAsia" w:asciiTheme="minorEastAsia" w:hAnsiTheme="minorEastAsia" w:eastAsiaTheme="minorEastAsia" w:cstheme="minorEastAsia"/>
                <w:b w:val="0"/>
                <w:bCs w:val="0"/>
                <w:color w:val="auto"/>
                <w:sz w:val="24"/>
                <w:szCs w:val="24"/>
                <w:highlight w:val="none"/>
                <w:lang w:val="en-US" w:eastAsia="zh-CN"/>
              </w:rPr>
              <w:t>7</w:t>
            </w:r>
          </w:p>
        </w:tc>
        <w:tc>
          <w:tcPr>
            <w:tcW w:w="1630" w:type="pct"/>
            <w:vAlign w:val="center"/>
          </w:tcPr>
          <w:p w14:paraId="4501C90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1004" w:type="pct"/>
            <w:vAlign w:val="center"/>
          </w:tcPr>
          <w:p w14:paraId="2A11DD1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套</w:t>
            </w:r>
          </w:p>
        </w:tc>
        <w:tc>
          <w:tcPr>
            <w:tcW w:w="1658" w:type="pct"/>
            <w:vAlign w:val="center"/>
          </w:tcPr>
          <w:p w14:paraId="62406978">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r>
      <w:tr w14:paraId="56DB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4"/>
            <w:vAlign w:val="center"/>
          </w:tcPr>
          <w:p w14:paraId="4E83ADFE">
            <w:pPr>
              <w:keepNext w:val="0"/>
              <w:keepLines w:val="0"/>
              <w:pageBreakBefore w:val="0"/>
              <w:kinsoku/>
              <w:wordWrap/>
              <w:overflowPunct/>
              <w:topLinePunct w:val="0"/>
              <w:autoSpaceDE/>
              <w:autoSpaceDN/>
              <w:bidi w:val="0"/>
              <w:adjustRightInd/>
              <w:snapToGrid/>
              <w:spacing w:line="360" w:lineRule="auto"/>
              <w:ind w:right="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最高控制单价：1</w:t>
            </w:r>
            <w:r>
              <w:rPr>
                <w:rFonts w:hint="eastAsia" w:asciiTheme="minorEastAsia" w:hAnsiTheme="minorEastAsia" w:eastAsiaTheme="minorEastAsia" w:cstheme="minorEastAsia"/>
                <w:b w:val="0"/>
                <w:bCs w:val="0"/>
                <w:color w:val="auto"/>
                <w:sz w:val="24"/>
                <w:szCs w:val="24"/>
                <w:highlight w:val="none"/>
                <w:lang w:val="en-US" w:eastAsia="zh-CN"/>
              </w:rPr>
              <w:t>40</w:t>
            </w:r>
            <w:r>
              <w:rPr>
                <w:rFonts w:hint="eastAsia" w:asciiTheme="minorEastAsia" w:hAnsiTheme="minorEastAsia" w:eastAsiaTheme="minorEastAsia" w:cstheme="minorEastAsia"/>
                <w:b w:val="0"/>
                <w:bCs w:val="0"/>
                <w:color w:val="auto"/>
                <w:sz w:val="24"/>
                <w:szCs w:val="24"/>
                <w:highlight w:val="none"/>
              </w:rPr>
              <w:t>元/套</w:t>
            </w:r>
          </w:p>
        </w:tc>
      </w:tr>
    </w:tbl>
    <w:p w14:paraId="532CC0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本项目采购合同实行一年一签。因每年军训开展时间存在不确定性，采购人有权在当年军训时间正式确定后，再进行签订当年度采购合同。采购人可根据实际需求，调整机织迷彩服长袖/短袖供货款式；若需统一变更为长袖款式，每套服装在原成交单价基础上加价10元/套。</w:t>
      </w:r>
      <w:r>
        <w:rPr>
          <w:rFonts w:hint="eastAsia" w:ascii="宋体" w:hAnsi="宋体" w:eastAsia="宋体" w:cs="宋体"/>
          <w:b/>
          <w:bCs/>
          <w:color w:val="auto"/>
          <w:kern w:val="2"/>
          <w:sz w:val="24"/>
          <w:szCs w:val="24"/>
          <w:highlight w:val="none"/>
          <w:lang w:val="en-US" w:eastAsia="zh-CN" w:bidi="ar-SA"/>
        </w:rPr>
        <w:t>注：供应商需对本项做专项承诺，否则</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无效。</w:t>
      </w:r>
      <w:r>
        <w:rPr>
          <w:rFonts w:hint="eastAsia" w:ascii="宋体" w:hAnsi="宋体" w:eastAsia="宋体" w:cs="宋体"/>
          <w:color w:val="auto"/>
          <w:sz w:val="24"/>
          <w:szCs w:val="24"/>
          <w:highlight w:val="none"/>
        </w:rPr>
        <w:t xml:space="preserve">   </w:t>
      </w:r>
    </w:p>
    <w:p w14:paraId="62189FDC">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2</w:t>
      </w:r>
      <w:r>
        <w:rPr>
          <w:rFonts w:hint="eastAsia" w:ascii="宋体" w:hAnsi="宋体" w:cs="宋体"/>
          <w:b/>
          <w:bCs/>
          <w:color w:val="auto"/>
          <w:kern w:val="2"/>
          <w:sz w:val="24"/>
          <w:szCs w:val="24"/>
          <w:highlight w:val="none"/>
          <w:lang w:val="en-US" w:eastAsia="zh-CN" w:bidi="ar-SA"/>
        </w:rPr>
        <w:t>.</w:t>
      </w:r>
      <w:r>
        <w:rPr>
          <w:rFonts w:hint="eastAsia" w:ascii="宋体" w:hAnsi="宋体" w:eastAsia="宋体" w:cs="宋体"/>
          <w:b/>
          <w:bCs/>
          <w:color w:val="auto"/>
          <w:sz w:val="24"/>
          <w:szCs w:val="24"/>
          <w:highlight w:val="none"/>
        </w:rPr>
        <w:t>“品目号1-1机织迷彩服</w:t>
      </w:r>
      <w:r>
        <w:rPr>
          <w:rFonts w:hint="eastAsia" w:ascii="宋体" w:hAnsi="宋体" w:eastAsia="宋体" w:cs="宋体"/>
          <w:b/>
          <w:bCs/>
          <w:color w:val="auto"/>
          <w:kern w:val="0"/>
          <w:sz w:val="24"/>
          <w:szCs w:val="24"/>
          <w:highlight w:val="none"/>
        </w:rPr>
        <w:t>、品目号1-2针织T恤</w:t>
      </w:r>
      <w:r>
        <w:rPr>
          <w:rFonts w:hint="eastAsia" w:ascii="宋体" w:hAnsi="宋体" w:eastAsia="宋体" w:cs="宋体"/>
          <w:b/>
          <w:bCs/>
          <w:color w:val="auto"/>
          <w:sz w:val="24"/>
          <w:szCs w:val="24"/>
          <w:highlight w:val="none"/>
        </w:rPr>
        <w:t xml:space="preserve"> ”为</w:t>
      </w:r>
      <w:r>
        <w:rPr>
          <w:rFonts w:hint="eastAsia" w:ascii="宋体" w:hAnsi="宋体" w:eastAsia="宋体" w:cs="宋体"/>
          <w:b/>
          <w:bCs/>
          <w:color w:val="auto"/>
          <w:sz w:val="24"/>
          <w:szCs w:val="24"/>
          <w:highlight w:val="none"/>
          <w:lang w:val="en-US" w:eastAsia="zh-CN"/>
        </w:rPr>
        <w:t>本项目</w:t>
      </w:r>
      <w:r>
        <w:rPr>
          <w:rFonts w:hint="eastAsia" w:ascii="宋体" w:hAnsi="宋体" w:eastAsia="宋体" w:cs="宋体"/>
          <w:b/>
          <w:bCs/>
          <w:color w:val="auto"/>
          <w:sz w:val="24"/>
          <w:szCs w:val="24"/>
          <w:highlight w:val="none"/>
        </w:rPr>
        <w:t>核心产品（供应商须在响应文件中注明核心产品的具体品牌型号）。对于核心产品，提供同品牌产品的不同供应商参加本项目报价的，按一家供应商计算：以符合性检查合格且经评审后评标价最低的供应商作为有效供应商参加评审；经评审后评标价相同的，以</w:t>
      </w:r>
      <w:r>
        <w:rPr>
          <w:rFonts w:hint="eastAsia" w:ascii="宋体" w:hAnsi="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报价最低的供应商作为有效供应商参加评审；评标价和</w:t>
      </w:r>
      <w:r>
        <w:rPr>
          <w:rFonts w:hint="eastAsia" w:ascii="宋体" w:hAnsi="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报价均相同的，采取随机抽取方式确定有效供应商，其他以同品牌投报的供应商报价无效。</w:t>
      </w:r>
    </w:p>
    <w:p w14:paraId="7EEBB72A">
      <w:pPr>
        <w:pStyle w:val="2"/>
        <w:spacing w:before="0" w:after="0" w:line="360" w:lineRule="auto"/>
        <w:ind w:firstLine="480" w:firstLineChars="200"/>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的报价应包含服装价款、一切税金、从供方到学校所在地的运输、保险、检验、验收、售后服务等费用。</w:t>
      </w:r>
    </w:p>
    <w:p w14:paraId="57E62CC7">
      <w:pPr>
        <w:spacing w:line="360" w:lineRule="auto"/>
        <w:ind w:firstLine="480" w:firstLineChars="200"/>
        <w:rPr>
          <w:rFonts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lang w:val="en-US" w:eastAsia="zh-CN"/>
        </w:rPr>
        <w:t>4.</w:t>
      </w:r>
      <w:r>
        <w:rPr>
          <w:rFonts w:hint="eastAsia" w:ascii="宋体" w:hAnsi="宋体" w:eastAsia="宋体" w:cs="宋体"/>
          <w:color w:val="auto"/>
          <w:kern w:val="44"/>
          <w:sz w:val="24"/>
          <w:szCs w:val="24"/>
          <w:highlight w:val="none"/>
        </w:rPr>
        <w:t>本项目以成交人的成交单价作为实际结算单价，以实际的供货数量进行费用结算，并根据采购人需要按时完成供货，成交人不得以因采购数量减少或不采购等政策向采购人提出索赔。</w:t>
      </w:r>
    </w:p>
    <w:p w14:paraId="1A19A94A">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0E5660E0">
      <w:pPr>
        <w:pStyle w:val="19"/>
        <w:keepNext w:val="0"/>
        <w:keepLines w:val="0"/>
        <w:pageBreakBefore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技术要求（以下内容不允许负偏离）</w:t>
      </w:r>
    </w:p>
    <w:p w14:paraId="09B5A378">
      <w:pPr>
        <w:pStyle w:val="19"/>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cstheme="minorEastAsia"/>
          <w:b/>
          <w:color w:val="auto"/>
          <w:sz w:val="24"/>
          <w:szCs w:val="24"/>
          <w:highlight w:val="none"/>
          <w:lang w:val="en-US" w:eastAsia="zh-CN"/>
        </w:rPr>
        <w:t>(一）</w:t>
      </w:r>
      <w:r>
        <w:rPr>
          <w:rFonts w:hint="eastAsia" w:asciiTheme="minorEastAsia" w:hAnsiTheme="minorEastAsia" w:cstheme="minorEastAsia"/>
          <w:b/>
          <w:color w:val="auto"/>
          <w:sz w:val="24"/>
          <w:szCs w:val="24"/>
          <w:highlight w:val="none"/>
          <w:lang w:eastAsia="zh-CN"/>
        </w:rPr>
        <w:t>采购内容及要求</w:t>
      </w:r>
    </w:p>
    <w:tbl>
      <w:tblPr>
        <w:tblStyle w:val="16"/>
        <w:tblW w:w="10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093"/>
        <w:gridCol w:w="6157"/>
        <w:gridCol w:w="1636"/>
        <w:gridCol w:w="702"/>
      </w:tblGrid>
      <w:tr w14:paraId="5A47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820" w:type="dxa"/>
            <w:noWrap w:val="0"/>
            <w:vAlign w:val="center"/>
          </w:tcPr>
          <w:p w14:paraId="577CD76B">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1093" w:type="dxa"/>
            <w:noWrap w:val="0"/>
            <w:vAlign w:val="center"/>
          </w:tcPr>
          <w:p w14:paraId="1F9AB1B6">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名称</w:t>
            </w:r>
          </w:p>
        </w:tc>
        <w:tc>
          <w:tcPr>
            <w:tcW w:w="6157" w:type="dxa"/>
            <w:noWrap w:val="0"/>
            <w:vAlign w:val="center"/>
          </w:tcPr>
          <w:p w14:paraId="355AA1F3">
            <w:pPr>
              <w:keepNext w:val="0"/>
              <w:keepLines w:val="0"/>
              <w:pageBreakBefore w:val="0"/>
              <w:widowControl/>
              <w:kinsoku/>
              <w:wordWrap/>
              <w:overflowPunct/>
              <w:topLinePunct w:val="0"/>
              <w:bidi w:val="0"/>
              <w:adjustRightInd/>
              <w:snapToGrid/>
              <w:spacing w:line="36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参数</w:t>
            </w:r>
          </w:p>
        </w:tc>
        <w:tc>
          <w:tcPr>
            <w:tcW w:w="1636" w:type="dxa"/>
            <w:noWrap w:val="0"/>
            <w:vAlign w:val="top"/>
          </w:tcPr>
          <w:p w14:paraId="2F9E23A2">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参考图片</w:t>
            </w:r>
          </w:p>
        </w:tc>
        <w:tc>
          <w:tcPr>
            <w:tcW w:w="702" w:type="dxa"/>
            <w:noWrap w:val="0"/>
            <w:vAlign w:val="top"/>
          </w:tcPr>
          <w:p w14:paraId="4C3285B1">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r>
      <w:tr w14:paraId="37B2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7" w:hRule="atLeast"/>
          <w:jc w:val="center"/>
        </w:trPr>
        <w:tc>
          <w:tcPr>
            <w:tcW w:w="820" w:type="dxa"/>
            <w:vMerge w:val="restart"/>
            <w:noWrap w:val="0"/>
            <w:vAlign w:val="center"/>
          </w:tcPr>
          <w:p w14:paraId="18FA53FB">
            <w:pPr>
              <w:widowControl/>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p>
        </w:tc>
        <w:tc>
          <w:tcPr>
            <w:tcW w:w="1093" w:type="dxa"/>
            <w:noWrap w:val="0"/>
            <w:vAlign w:val="center"/>
          </w:tcPr>
          <w:p w14:paraId="5775A326">
            <w:pPr>
              <w:widowControl/>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短袖</w:t>
            </w:r>
            <w:r>
              <w:rPr>
                <w:rFonts w:hint="eastAsia" w:ascii="宋体" w:hAnsi="宋体" w:eastAsia="宋体" w:cs="宋体"/>
                <w:color w:val="auto"/>
                <w:kern w:val="0"/>
                <w:sz w:val="24"/>
                <w:szCs w:val="24"/>
                <w:highlight w:val="none"/>
              </w:rPr>
              <w:t>迷彩</w:t>
            </w:r>
            <w:r>
              <w:rPr>
                <w:rFonts w:hint="eastAsia" w:ascii="宋体" w:hAnsi="宋体" w:eastAsia="宋体" w:cs="宋体"/>
                <w:color w:val="auto"/>
                <w:kern w:val="0"/>
                <w:sz w:val="24"/>
                <w:szCs w:val="24"/>
                <w:highlight w:val="none"/>
                <w:lang w:val="en-US" w:eastAsia="zh-CN"/>
              </w:rPr>
              <w:t>套装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noWrap w:val="0"/>
            <w:vAlign w:val="center"/>
          </w:tcPr>
          <w:p w14:paraId="6227E271">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成分：</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55</w:t>
            </w:r>
            <w:r>
              <w:rPr>
                <w:rFonts w:hint="eastAsia" w:ascii="宋体" w:hAnsi="宋体" w:eastAsia="宋体" w:cs="宋体"/>
                <w:color w:val="auto"/>
                <w:sz w:val="24"/>
                <w:szCs w:val="24"/>
                <w:highlight w:val="none"/>
              </w:rPr>
              <w:t>g</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m²（±5%），聚酯纤维:65.3%+棉:34.7%（±5%）（含微量其他纤维）</w:t>
            </w:r>
            <w:r>
              <w:rPr>
                <w:rFonts w:hint="eastAsia" w:ascii="宋体" w:hAnsi="宋体" w:eastAsia="宋体" w:cs="宋体"/>
                <w:color w:val="auto"/>
                <w:sz w:val="24"/>
                <w:szCs w:val="24"/>
                <w:highlight w:val="none"/>
                <w:lang w:val="en-US" w:eastAsia="zh-CN"/>
              </w:rPr>
              <w:t>短袖衬衫</w:t>
            </w:r>
            <w:r>
              <w:rPr>
                <w:rFonts w:hint="eastAsia" w:ascii="宋体" w:hAnsi="宋体" w:eastAsia="宋体" w:cs="宋体"/>
                <w:color w:val="auto"/>
                <w:sz w:val="24"/>
                <w:szCs w:val="24"/>
                <w:highlight w:val="none"/>
              </w:rPr>
              <w:t>式，服装做工精细；</w:t>
            </w:r>
            <w:r>
              <w:rPr>
                <w:rFonts w:hint="eastAsia" w:ascii="宋体" w:hAnsi="宋体" w:eastAsia="宋体" w:cs="宋体"/>
                <w:color w:val="auto"/>
                <w:sz w:val="24"/>
                <w:szCs w:val="24"/>
                <w:highlight w:val="none"/>
              </w:rPr>
              <w:t>纤维含量、克重、PH值、耐水色牢度</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需符合技术参数要求及GB18401-2010国家纺织产品基本安全技术规范、FZ/T81007-2022《单、夹服装》合格品标准。</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4"/>
                <w:szCs w:val="24"/>
                <w:highlight w:val="none"/>
                <w:lang w:val="en-US" w:eastAsia="zh-CN"/>
              </w:rPr>
              <w:t>）</w:t>
            </w:r>
          </w:p>
        </w:tc>
        <w:tc>
          <w:tcPr>
            <w:tcW w:w="1636" w:type="dxa"/>
            <w:noWrap w:val="0"/>
            <w:vAlign w:val="top"/>
          </w:tcPr>
          <w:p w14:paraId="75082BFD">
            <w:pPr>
              <w:pStyle w:val="13"/>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1122045" cy="1730375"/>
                  <wp:effectExtent l="0" t="0" r="1905" b="3175"/>
                  <wp:docPr id="3" name="图片 3" descr="微信图片_20260808152002_102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808152002_102_352"/>
                          <pic:cNvPicPr>
                            <a:picLocks noChangeAspect="1"/>
                          </pic:cNvPicPr>
                        </pic:nvPicPr>
                        <pic:blipFill>
                          <a:blip r:embed="rId5"/>
                          <a:stretch>
                            <a:fillRect/>
                          </a:stretch>
                        </pic:blipFill>
                        <pic:spPr>
                          <a:xfrm>
                            <a:off x="0" y="0"/>
                            <a:ext cx="1122045" cy="1730375"/>
                          </a:xfrm>
                          <a:prstGeom prst="rect">
                            <a:avLst/>
                          </a:prstGeom>
                        </pic:spPr>
                      </pic:pic>
                    </a:graphicData>
                  </a:graphic>
                </wp:inline>
              </w:drawing>
            </w:r>
          </w:p>
        </w:tc>
        <w:tc>
          <w:tcPr>
            <w:tcW w:w="702" w:type="dxa"/>
            <w:vMerge w:val="restart"/>
            <w:noWrap w:val="0"/>
            <w:vAlign w:val="center"/>
          </w:tcPr>
          <w:p w14:paraId="6B4C36A5">
            <w:pPr>
              <w:pStyle w:val="13"/>
              <w:spacing w:before="0" w:beforeAutospacing="0" w:after="0" w:afterAutospacing="0" w:line="360" w:lineRule="auto"/>
              <w:rPr>
                <w:rFonts w:hint="eastAsia" w:ascii="宋体" w:hAnsi="宋体" w:eastAsia="宋体" w:cs="宋体"/>
                <w:color w:val="auto"/>
                <w:sz w:val="24"/>
                <w:szCs w:val="24"/>
                <w:highlight w:val="none"/>
              </w:rPr>
            </w:pPr>
          </w:p>
          <w:p w14:paraId="41025221">
            <w:pPr>
              <w:pStyle w:val="13"/>
              <w:spacing w:before="0" w:beforeAutospacing="0" w:after="0" w:afterAutospacing="0" w:line="360" w:lineRule="auto"/>
              <w:rPr>
                <w:rFonts w:hint="eastAsia" w:ascii="宋体" w:hAnsi="宋体" w:eastAsia="宋体" w:cs="宋体"/>
                <w:color w:val="auto"/>
                <w:sz w:val="24"/>
                <w:szCs w:val="24"/>
                <w:highlight w:val="none"/>
              </w:rPr>
            </w:pPr>
          </w:p>
          <w:p w14:paraId="1F31A208">
            <w:pPr>
              <w:pStyle w:val="13"/>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款式为非现役军服纺织品</w:t>
            </w:r>
          </w:p>
        </w:tc>
      </w:tr>
      <w:tr w14:paraId="394F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vMerge w:val="continue"/>
            <w:shd w:val="clear" w:color="auto" w:fill="auto"/>
            <w:noWrap w:val="0"/>
            <w:vAlign w:val="center"/>
          </w:tcPr>
          <w:p w14:paraId="4EDA2216">
            <w:pPr>
              <w:widowControl/>
              <w:spacing w:line="360" w:lineRule="auto"/>
              <w:jc w:val="center"/>
              <w:rPr>
                <w:rFonts w:hint="eastAsia" w:ascii="宋体" w:hAnsi="宋体" w:eastAsia="宋体" w:cs="宋体"/>
                <w:color w:val="auto"/>
                <w:kern w:val="0"/>
                <w:sz w:val="24"/>
                <w:szCs w:val="24"/>
                <w:highlight w:val="none"/>
              </w:rPr>
            </w:pP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69C18E">
            <w:pPr>
              <w:widowControl/>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长袖</w:t>
            </w:r>
            <w:r>
              <w:rPr>
                <w:rFonts w:hint="eastAsia" w:ascii="宋体" w:hAnsi="宋体" w:eastAsia="宋体" w:cs="宋体"/>
                <w:color w:val="auto"/>
                <w:kern w:val="0"/>
                <w:sz w:val="24"/>
                <w:szCs w:val="24"/>
                <w:highlight w:val="none"/>
              </w:rPr>
              <w:t>迷彩</w:t>
            </w:r>
            <w:r>
              <w:rPr>
                <w:rFonts w:hint="eastAsia" w:ascii="宋体" w:hAnsi="宋体" w:eastAsia="宋体" w:cs="宋体"/>
                <w:color w:val="auto"/>
                <w:kern w:val="0"/>
                <w:sz w:val="24"/>
                <w:szCs w:val="24"/>
                <w:highlight w:val="none"/>
                <w:lang w:val="en-US" w:eastAsia="zh-CN"/>
              </w:rPr>
              <w:t>套装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DADA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备注：如军训时间调整为冬季寒冷的情况下，启用长袖套装。</w:t>
            </w:r>
          </w:p>
          <w:p w14:paraId="50EF04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长袖款迷彩服套装工艺及配置参数标准如下：</w:t>
            </w:r>
          </w:p>
          <w:p w14:paraId="08FF11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成分：205</w:t>
            </w:r>
            <w:r>
              <w:rPr>
                <w:rFonts w:hint="eastAsia" w:ascii="宋体" w:hAnsi="宋体" w:eastAsia="宋体" w:cs="宋体"/>
                <w:b w:val="0"/>
                <w:bCs w:val="0"/>
                <w:color w:val="auto"/>
                <w:sz w:val="24"/>
                <w:szCs w:val="24"/>
                <w:highlight w:val="none"/>
              </w:rPr>
              <w:t>g/m²（±5%）</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聚酯纤维:65.3%+棉:34.7%（±5%）（含微量其他纤维）</w:t>
            </w:r>
            <w:r>
              <w:rPr>
                <w:rFonts w:hint="eastAsia" w:ascii="宋体" w:hAnsi="宋体" w:eastAsia="宋体" w:cs="宋体"/>
                <w:b w:val="0"/>
                <w:bCs w:val="0"/>
                <w:color w:val="auto"/>
                <w:sz w:val="24"/>
                <w:szCs w:val="24"/>
                <w:highlight w:val="none"/>
                <w:lang w:val="en-US" w:eastAsia="zh-CN"/>
              </w:rPr>
              <w:t>短袖衬衫</w:t>
            </w:r>
            <w:r>
              <w:rPr>
                <w:rFonts w:hint="eastAsia" w:ascii="宋体" w:hAnsi="宋体" w:eastAsia="宋体" w:cs="宋体"/>
                <w:b w:val="0"/>
                <w:bCs w:val="0"/>
                <w:color w:val="auto"/>
                <w:sz w:val="24"/>
                <w:szCs w:val="24"/>
                <w:highlight w:val="none"/>
              </w:rPr>
              <w:t>式，服装做工精细；纤维含量、克重、PH值、耐水色牢度</w:t>
            </w:r>
            <w:r>
              <w:rPr>
                <w:rFonts w:hint="eastAsia" w:ascii="宋体" w:hAnsi="宋体" w:eastAsia="宋体"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rPr>
              <w:t>需符合技术参数要求及GB18401-2010国家纺织产品基本安全技术规范、FZ/T81007-2022《单、夹服装》合格品标准</w:t>
            </w:r>
            <w:r>
              <w:rPr>
                <w:rFonts w:hint="eastAsia" w:ascii="宋体" w:hAnsi="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bCs/>
                <w:snapToGrid w:val="0"/>
                <w:color w:val="auto"/>
                <w:spacing w:val="-6"/>
                <w:kern w:val="0"/>
                <w:sz w:val="24"/>
                <w:szCs w:val="24"/>
                <w:highlight w:val="none"/>
                <w:lang w:val="en-US" w:eastAsia="zh-CN" w:bidi="ar-SA"/>
              </w:rPr>
              <w:t>检测报告检测的项目包含但不限于以下项目：耐皂洗色牢度、耐干摩擦色牢度、耐汗渍色牢度、耐水色牢度、甲醛、PH值、可分解致癌芳香胺染料、裤后裆接缝强力、纤维含量、克重、异味、撕破强力；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D0C8C5">
            <w:pPr>
              <w:pStyle w:val="13"/>
              <w:spacing w:before="0" w:beforeAutospacing="0" w:after="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drawing>
                <wp:inline distT="0" distB="0" distL="114300" distR="114300">
                  <wp:extent cx="893445" cy="1102995"/>
                  <wp:effectExtent l="0" t="0" r="1905" b="1905"/>
                  <wp:docPr id="9" name="图片 9" descr="c8b83dfc-9e02-46eb-a672-36606081ac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8b83dfc-9e02-46eb-a672-36606081ac1b"/>
                          <pic:cNvPicPr>
                            <a:picLocks noChangeAspect="1"/>
                          </pic:cNvPicPr>
                        </pic:nvPicPr>
                        <pic:blipFill>
                          <a:blip r:embed="rId6"/>
                          <a:stretch>
                            <a:fillRect/>
                          </a:stretch>
                        </pic:blipFill>
                        <pic:spPr>
                          <a:xfrm>
                            <a:off x="0" y="0"/>
                            <a:ext cx="893445" cy="1102995"/>
                          </a:xfrm>
                          <a:prstGeom prst="rect">
                            <a:avLst/>
                          </a:prstGeom>
                        </pic:spPr>
                      </pic:pic>
                    </a:graphicData>
                  </a:graphic>
                </wp:inline>
              </w:drawing>
            </w:r>
          </w:p>
        </w:tc>
        <w:tc>
          <w:tcPr>
            <w:tcW w:w="702" w:type="dxa"/>
            <w:vMerge w:val="continue"/>
            <w:noWrap w:val="0"/>
            <w:vAlign w:val="top"/>
          </w:tcPr>
          <w:p w14:paraId="0B3FD4A5">
            <w:pPr>
              <w:widowControl/>
              <w:spacing w:line="360" w:lineRule="auto"/>
              <w:jc w:val="left"/>
              <w:rPr>
                <w:rFonts w:hint="eastAsia" w:ascii="宋体" w:hAnsi="宋体" w:eastAsia="宋体" w:cs="宋体"/>
                <w:color w:val="auto"/>
                <w:sz w:val="24"/>
                <w:szCs w:val="24"/>
                <w:highlight w:val="none"/>
              </w:rPr>
            </w:pPr>
          </w:p>
        </w:tc>
      </w:tr>
      <w:tr w14:paraId="28B7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E62532">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486C84">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针织（T恤</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970D27">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军绿色速干短袖针织T恤，成分：90%锦纶10%氨纶（±5%）；克重≧</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70</w:t>
            </w:r>
            <w:r>
              <w:rPr>
                <w:rFonts w:hint="eastAsia" w:ascii="宋体" w:hAnsi="宋体" w:eastAsia="宋体" w:cs="宋体"/>
                <w:color w:val="auto"/>
                <w:kern w:val="0"/>
                <w:sz w:val="24"/>
                <w:szCs w:val="24"/>
                <w:highlight w:val="none"/>
              </w:rPr>
              <w:t>g</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rPr>
              <w:t>m²；耐水色牢度≥3级；</w:t>
            </w:r>
            <w:r>
              <w:rPr>
                <w:rFonts w:hint="eastAsia" w:ascii="宋体" w:hAnsi="宋体" w:eastAsia="宋体" w:cs="宋体"/>
                <w:color w:val="auto"/>
                <w:kern w:val="0"/>
                <w:sz w:val="24"/>
                <w:szCs w:val="24"/>
                <w:highlight w:val="none"/>
              </w:rPr>
              <w:t xml:space="preserve">纤维含量、克重、耐水色牢度需符合技术参数及GB 18401-2010 </w:t>
            </w:r>
            <w:r>
              <w:rPr>
                <w:rFonts w:hint="eastAsia" w:ascii="宋体" w:hAnsi="宋体" w:cs="宋体"/>
                <w:color w:val="auto"/>
                <w:kern w:val="0"/>
                <w:sz w:val="24"/>
                <w:szCs w:val="24"/>
                <w:highlight w:val="none"/>
                <w:lang w:val="en-US" w:eastAsia="zh-CN"/>
              </w:rPr>
              <w:t>B类</w:t>
            </w:r>
            <w:r>
              <w:rPr>
                <w:rFonts w:hint="eastAsia" w:ascii="宋体" w:hAnsi="宋体" w:eastAsia="宋体" w:cs="宋体"/>
                <w:color w:val="auto"/>
                <w:kern w:val="0"/>
                <w:sz w:val="24"/>
                <w:szCs w:val="24"/>
                <w:highlight w:val="none"/>
              </w:rPr>
              <w:t>国家纺织产品基本安全技术规范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GB/T 22849-2024《针织T恤衫》合格品要求。</w:t>
            </w:r>
          </w:p>
          <w:p w14:paraId="1F3EB021">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w:t>
            </w:r>
            <w:r>
              <w:rPr>
                <w:rFonts w:hint="eastAsia" w:ascii="宋体" w:hAnsi="宋体" w:eastAsia="宋体" w:cs="宋体"/>
                <w:color w:val="auto"/>
                <w:sz w:val="24"/>
                <w:szCs w:val="24"/>
                <w:highlight w:val="none"/>
                <w:lang w:val="en-US" w:eastAsia="zh-CN"/>
              </w:rPr>
              <w:t>甲醛、PH值、纤维含量、克重、耐水色牢度、耐干摩擦色牢度、耐汗渍色牢度、异味；</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88E2FB8">
            <w:pPr>
              <w:widowControl/>
              <w:spacing w:line="360" w:lineRule="auto"/>
              <w:jc w:val="left"/>
              <w:rPr>
                <w:rFonts w:hint="eastAsia" w:ascii="宋体" w:hAnsi="宋体" w:eastAsia="宋体" w:cs="宋体"/>
                <w:color w:val="auto"/>
                <w:sz w:val="24"/>
                <w:szCs w:val="24"/>
                <w:highlight w:val="none"/>
              </w:rPr>
            </w:pPr>
          </w:p>
          <w:p w14:paraId="5C55F386">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1033145" cy="1201420"/>
                  <wp:effectExtent l="0" t="0" r="14605" b="17780"/>
                  <wp:docPr id="8" name="图片 8" descr="20cfecc2-155a-49ba-8e5c-d059af31a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cfecc2-155a-49ba-8e5c-d059af31a20c"/>
                          <pic:cNvPicPr>
                            <a:picLocks noChangeAspect="1"/>
                          </pic:cNvPicPr>
                        </pic:nvPicPr>
                        <pic:blipFill>
                          <a:blip r:embed="rId7"/>
                          <a:stretch>
                            <a:fillRect/>
                          </a:stretch>
                        </pic:blipFill>
                        <pic:spPr>
                          <a:xfrm>
                            <a:off x="0" y="0"/>
                            <a:ext cx="1033145" cy="1201420"/>
                          </a:xfrm>
                          <a:prstGeom prst="rect">
                            <a:avLst/>
                          </a:prstGeom>
                        </pic:spPr>
                      </pic:pic>
                    </a:graphicData>
                  </a:graphic>
                </wp:inline>
              </w:drawing>
            </w:r>
          </w:p>
        </w:tc>
        <w:tc>
          <w:tcPr>
            <w:tcW w:w="702" w:type="dxa"/>
            <w:vMerge w:val="continue"/>
            <w:noWrap w:val="0"/>
            <w:vAlign w:val="top"/>
          </w:tcPr>
          <w:p w14:paraId="70D33BD4">
            <w:pPr>
              <w:widowControl/>
              <w:spacing w:line="360" w:lineRule="auto"/>
              <w:jc w:val="left"/>
              <w:rPr>
                <w:rFonts w:hint="eastAsia" w:ascii="宋体" w:hAnsi="宋体" w:eastAsia="宋体" w:cs="宋体"/>
                <w:color w:val="auto"/>
                <w:sz w:val="24"/>
                <w:szCs w:val="24"/>
                <w:highlight w:val="none"/>
              </w:rPr>
            </w:pPr>
          </w:p>
        </w:tc>
      </w:tr>
      <w:tr w14:paraId="60BF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860A9C">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w:t>
            </w:r>
          </w:p>
        </w:tc>
        <w:tc>
          <w:tcPr>
            <w:tcW w:w="10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A2AF8D">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带帽徽的</w:t>
            </w:r>
            <w:r>
              <w:rPr>
                <w:rFonts w:hint="eastAsia" w:ascii="宋体" w:hAnsi="宋体" w:eastAsia="宋体" w:cs="宋体"/>
                <w:color w:val="auto"/>
                <w:kern w:val="0"/>
                <w:sz w:val="24"/>
                <w:szCs w:val="24"/>
                <w:highlight w:val="none"/>
              </w:rPr>
              <w:t>作训帽</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FF9593">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颜色、布料同迷彩服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带帽徽</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需符合</w:t>
            </w:r>
            <w:r>
              <w:rPr>
                <w:rFonts w:hint="eastAsia" w:ascii="宋体" w:hAnsi="宋体" w:eastAsia="宋体" w:cs="宋体"/>
                <w:snapToGrid w:val="0"/>
                <w:color w:val="auto"/>
                <w:spacing w:val="-6"/>
                <w:kern w:val="0"/>
                <w:sz w:val="24"/>
                <w:szCs w:val="24"/>
                <w:highlight w:val="none"/>
                <w:lang w:val="en-US" w:eastAsia="zh-CN" w:bidi="ar-SA"/>
              </w:rPr>
              <w:t>GB18401-2010</w:t>
            </w:r>
            <w:r>
              <w:rPr>
                <w:rFonts w:hint="eastAsia" w:ascii="宋体" w:hAnsi="宋体" w:cs="宋体"/>
                <w:snapToGrid w:val="0"/>
                <w:color w:val="auto"/>
                <w:spacing w:val="-6"/>
                <w:kern w:val="0"/>
                <w:sz w:val="24"/>
                <w:szCs w:val="24"/>
                <w:highlight w:val="none"/>
                <w:lang w:val="en-US" w:eastAsia="zh-CN" w:bidi="ar-SA"/>
              </w:rPr>
              <w:t xml:space="preserve">  </w:t>
            </w:r>
            <w:r>
              <w:rPr>
                <w:rFonts w:hint="eastAsia" w:ascii="宋体" w:hAnsi="宋体" w:cs="宋体"/>
                <w:color w:val="auto"/>
                <w:kern w:val="0"/>
                <w:sz w:val="24"/>
                <w:szCs w:val="24"/>
                <w:highlight w:val="none"/>
                <w:lang w:val="en-US" w:eastAsia="zh-CN"/>
              </w:rPr>
              <w:t>B类</w:t>
            </w:r>
            <w:r>
              <w:rPr>
                <w:rFonts w:hint="eastAsia" w:ascii="宋体" w:hAnsi="宋体" w:eastAsia="宋体" w:cs="宋体"/>
                <w:color w:val="auto"/>
                <w:kern w:val="0"/>
                <w:sz w:val="24"/>
                <w:szCs w:val="24"/>
                <w:highlight w:val="none"/>
              </w:rPr>
              <w:t>国家纺织产品基本安全技术规范</w:t>
            </w:r>
            <w:r>
              <w:rPr>
                <w:rFonts w:hint="eastAsia" w:ascii="宋体" w:hAnsi="宋体" w:eastAsia="宋体" w:cs="宋体"/>
                <w:snapToGrid w:val="0"/>
                <w:color w:val="auto"/>
                <w:spacing w:val="-6"/>
                <w:kern w:val="0"/>
                <w:sz w:val="24"/>
                <w:szCs w:val="24"/>
                <w:highlight w:val="none"/>
                <w:lang w:val="en-US" w:eastAsia="zh-CN" w:bidi="ar-SA"/>
              </w:rPr>
              <w:t>合格品标准要求；</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：甲醛、PH值、纤维含量、克重、耐水色牢度、耐干摩擦色牢度、耐汗渍色牢度、异味</w:t>
            </w: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BE3EFE">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drawing>
                <wp:inline distT="0" distB="0" distL="114300" distR="114300">
                  <wp:extent cx="1002030" cy="630555"/>
                  <wp:effectExtent l="0" t="0" r="7620" b="17145"/>
                  <wp:docPr id="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9"/>
                          <pic:cNvPicPr>
                            <a:picLocks noChangeAspect="1"/>
                          </pic:cNvPicPr>
                        </pic:nvPicPr>
                        <pic:blipFill>
                          <a:blip r:embed="rId8"/>
                          <a:stretch>
                            <a:fillRect/>
                          </a:stretch>
                        </pic:blipFill>
                        <pic:spPr>
                          <a:xfrm>
                            <a:off x="0" y="0"/>
                            <a:ext cx="1002030" cy="630555"/>
                          </a:xfrm>
                          <a:prstGeom prst="rect">
                            <a:avLst/>
                          </a:prstGeom>
                          <a:noFill/>
                          <a:ln w="9525">
                            <a:noFill/>
                          </a:ln>
                        </pic:spPr>
                      </pic:pic>
                    </a:graphicData>
                  </a:graphic>
                </wp:inline>
              </w:drawing>
            </w:r>
          </w:p>
        </w:tc>
        <w:tc>
          <w:tcPr>
            <w:tcW w:w="702" w:type="dxa"/>
            <w:vMerge w:val="continue"/>
            <w:noWrap w:val="0"/>
            <w:vAlign w:val="top"/>
          </w:tcPr>
          <w:p w14:paraId="38495C06">
            <w:pPr>
              <w:widowControl/>
              <w:spacing w:line="360" w:lineRule="auto"/>
              <w:jc w:val="left"/>
              <w:rPr>
                <w:rFonts w:hint="eastAsia" w:ascii="宋体" w:hAnsi="宋体" w:eastAsia="宋体" w:cs="宋体"/>
                <w:color w:val="auto"/>
                <w:sz w:val="24"/>
                <w:szCs w:val="24"/>
                <w:highlight w:val="none"/>
              </w:rPr>
            </w:pPr>
          </w:p>
        </w:tc>
      </w:tr>
      <w:tr w14:paraId="0926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37B792AF">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214FF48F">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迷彩作训鞋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参照样品</w:t>
            </w:r>
            <w:r>
              <w:rPr>
                <w:rFonts w:hint="eastAsia" w:ascii="宋体" w:hAnsi="宋体" w:eastAsia="宋体" w:cs="宋体"/>
                <w:color w:val="auto"/>
                <w:kern w:val="0"/>
                <w:sz w:val="24"/>
                <w:szCs w:val="24"/>
                <w:highlight w:val="none"/>
                <w:lang w:eastAsia="zh-CN"/>
              </w:rPr>
              <w:t>）</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0C4EE248">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1、鞋面:迷彩帆布;</w:t>
            </w:r>
          </w:p>
          <w:p w14:paraId="53672777">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2、鞋底材质:橡胶;</w:t>
            </w:r>
          </w:p>
          <w:p w14:paraId="28292F33">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3、外底性能:外底耐磨性能 mm ≤10.0（磨耗量）</w:t>
            </w:r>
          </w:p>
          <w:p w14:paraId="23E9C622">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4、外底耐折性能 ：无裂纹，割口增长≤ 5.0mm，折后出现的新裂纹长度≤10.0mm</w:t>
            </w:r>
          </w:p>
          <w:p w14:paraId="4D39AC89">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5、甲醛含量（帮面） mg/kg ≤75</w:t>
            </w:r>
          </w:p>
          <w:p w14:paraId="56295AA9">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6、甲醛含量（衬里） mg/kg ≤75</w:t>
            </w:r>
          </w:p>
          <w:p w14:paraId="52C9A2F9">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7、执行标准:GB 19340-2014《鞋和箱包用胶粘剂》等相关国家标准、GB/T15107-2013《旅游鞋》、GB 20400-2006 《皮革和毛皮 有害物质限量》合格品要求。</w:t>
            </w:r>
          </w:p>
          <w:p w14:paraId="468426B1">
            <w:pPr>
              <w:keepNext w:val="0"/>
              <w:keepLines w:val="0"/>
              <w:pageBreakBefore w:val="0"/>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4"/>
                <w:szCs w:val="24"/>
                <w:highlight w:val="none"/>
                <w:lang w:val="en-US" w:eastAsia="zh-CN" w:bidi="ar-SA"/>
              </w:rPr>
              <w:t>检测报告</w:t>
            </w:r>
            <w:r>
              <w:rPr>
                <w:rFonts w:hint="eastAsia" w:ascii="宋体" w:hAnsi="宋体" w:eastAsia="宋体" w:cs="宋体"/>
                <w:snapToGrid w:val="0"/>
                <w:color w:val="auto"/>
                <w:spacing w:val="-6"/>
                <w:kern w:val="0"/>
                <w:sz w:val="24"/>
                <w:szCs w:val="24"/>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4"/>
                <w:szCs w:val="24"/>
                <w:highlight w:val="none"/>
                <w:lang w:val="en-US" w:eastAsia="zh-CN" w:bidi="ar-SA"/>
              </w:rPr>
              <w:t>：</w:t>
            </w:r>
            <w:r>
              <w:rPr>
                <w:rFonts w:hint="eastAsia" w:ascii="宋体" w:hAnsi="宋体" w:eastAsia="宋体" w:cs="宋体"/>
                <w:b w:val="0"/>
                <w:bCs w:val="0"/>
                <w:color w:val="auto"/>
                <w:sz w:val="24"/>
                <w:szCs w:val="24"/>
                <w:highlight w:val="none"/>
              </w:rPr>
              <w:t>甲醛、可分解有害芳香胺染料、pH值、异味</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耐折性能、耐磨性能、帮底剥离强度</w:t>
            </w:r>
            <w:r>
              <w:rPr>
                <w:rFonts w:hint="eastAsia" w:ascii="宋体" w:hAnsi="宋体" w:eastAsia="宋体" w:cs="宋体"/>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52A6632C">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drawing>
                <wp:inline distT="0" distB="0" distL="114300" distR="114300">
                  <wp:extent cx="1000125" cy="615950"/>
                  <wp:effectExtent l="0" t="0" r="9525" b="12700"/>
                  <wp:docPr id="4" name="图片 4" descr="85f59665e396ee211850d0c23f7fa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5f59665e396ee211850d0c23f7fa956"/>
                          <pic:cNvPicPr>
                            <a:picLocks noChangeAspect="1"/>
                          </pic:cNvPicPr>
                        </pic:nvPicPr>
                        <pic:blipFill>
                          <a:blip r:embed="rId9"/>
                          <a:stretch>
                            <a:fillRect/>
                          </a:stretch>
                        </pic:blipFill>
                        <pic:spPr>
                          <a:xfrm>
                            <a:off x="0" y="0"/>
                            <a:ext cx="1000125" cy="615950"/>
                          </a:xfrm>
                          <a:prstGeom prst="rect">
                            <a:avLst/>
                          </a:prstGeom>
                        </pic:spPr>
                      </pic:pic>
                    </a:graphicData>
                  </a:graphic>
                </wp:inline>
              </w:drawing>
            </w:r>
          </w:p>
        </w:tc>
        <w:tc>
          <w:tcPr>
            <w:tcW w:w="702" w:type="dxa"/>
            <w:vMerge w:val="continue"/>
            <w:noWrap w:val="0"/>
            <w:vAlign w:val="top"/>
          </w:tcPr>
          <w:p w14:paraId="6BE59AB0">
            <w:pPr>
              <w:widowControl/>
              <w:spacing w:line="360" w:lineRule="auto"/>
              <w:jc w:val="left"/>
              <w:rPr>
                <w:rFonts w:hint="eastAsia" w:ascii="宋体" w:hAnsi="宋体" w:eastAsia="宋体" w:cs="宋体"/>
                <w:color w:val="auto"/>
                <w:kern w:val="0"/>
                <w:sz w:val="24"/>
                <w:szCs w:val="24"/>
                <w:highlight w:val="none"/>
              </w:rPr>
            </w:pPr>
          </w:p>
        </w:tc>
      </w:tr>
      <w:tr w14:paraId="219B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E73082B">
            <w:pPr>
              <w:widowControl/>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5</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6334FCAF">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腰带</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794A94D5">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丙纶100%。</w:t>
            </w:r>
          </w:p>
          <w:p w14:paraId="17A7026A">
            <w:pPr>
              <w:keepNext w:val="0"/>
              <w:keepLines w:val="0"/>
              <w:pageBreakBefore w:val="0"/>
              <w:widowControl/>
              <w:suppressLineNumbers w:val="0"/>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bidi="ar-SA"/>
              </w:rPr>
              <w:t>执行标准:</w:t>
            </w:r>
            <w:r>
              <w:rPr>
                <w:rFonts w:hint="eastAsia" w:ascii="宋体" w:hAnsi="宋体" w:eastAsia="宋体" w:cs="宋体"/>
                <w:b w:val="0"/>
                <w:bCs w:val="0"/>
                <w:color w:val="auto"/>
                <w:kern w:val="0"/>
                <w:sz w:val="24"/>
                <w:szCs w:val="24"/>
                <w:highlight w:val="none"/>
              </w:rPr>
              <w:t>腰</w:t>
            </w:r>
            <w:r>
              <w:rPr>
                <w:rFonts w:hint="eastAsia" w:ascii="宋体" w:hAnsi="宋体" w:eastAsia="宋体" w:cs="宋体"/>
                <w:b w:val="0"/>
                <w:bCs w:val="0"/>
                <w:color w:val="auto"/>
                <w:sz w:val="24"/>
                <w:szCs w:val="24"/>
                <w:highlight w:val="none"/>
              </w:rPr>
              <w:t>带</w:t>
            </w:r>
            <w:r>
              <w:rPr>
                <w:rFonts w:hint="eastAsia" w:ascii="宋体" w:hAnsi="宋体" w:eastAsia="宋体" w:cs="宋体"/>
                <w:b w:val="0"/>
                <w:bCs w:val="0"/>
                <w:color w:val="auto"/>
                <w:sz w:val="24"/>
                <w:szCs w:val="24"/>
                <w:highlight w:val="none"/>
                <w:lang w:val="en-US" w:eastAsia="zh-CN"/>
              </w:rPr>
              <w:t>GB/T21655.1-2008《个体防护装备鞋的测试方法》、GB/T 3923.1-2013《纺织品织物拉伸性能第1部分：断裂强力和断裂伸长率的测定（条样法）》、GB/T 3920-2008《纺织品色牢度试验 耐摩擦色牢度》、GB/T 8427-2019《纺织品色牢度试验耐人造光色牢度：氙弧》、GB/T 12411.1-2008《个体防护装备测试方法第1部分：通用要求》</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kern w:val="0"/>
                <w:sz w:val="24"/>
                <w:szCs w:val="24"/>
                <w:highlight w:val="none"/>
              </w:rPr>
              <w:t>合格品</w:t>
            </w:r>
            <w:r>
              <w:rPr>
                <w:rFonts w:hint="eastAsia" w:ascii="宋体" w:hAnsi="宋体" w:eastAsia="宋体" w:cs="宋体"/>
                <w:b w:val="0"/>
                <w:bCs w:val="0"/>
                <w:color w:val="auto"/>
                <w:sz w:val="24"/>
                <w:szCs w:val="24"/>
                <w:highlight w:val="none"/>
                <w:lang w:val="en-US" w:eastAsia="zh-CN"/>
              </w:rPr>
              <w:t>要求</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w:t>
            </w:r>
            <w:r>
              <w:rPr>
                <w:rFonts w:hint="eastAsia" w:ascii="宋体" w:hAnsi="宋体" w:cs="宋体"/>
                <w:b/>
                <w:bCs/>
                <w:color w:val="auto"/>
                <w:sz w:val="24"/>
                <w:szCs w:val="24"/>
                <w:highlight w:val="none"/>
                <w:lang w:val="en-US" w:eastAsia="zh-CN"/>
              </w:rPr>
              <w:t>产品的合格依据</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51C8A675">
            <w:pPr>
              <w:widowControl/>
              <w:spacing w:line="36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drawing>
                <wp:inline distT="0" distB="0" distL="114300" distR="114300">
                  <wp:extent cx="941070" cy="419735"/>
                  <wp:effectExtent l="0" t="0" r="11430"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941070" cy="419735"/>
                          </a:xfrm>
                          <a:prstGeom prst="rect">
                            <a:avLst/>
                          </a:prstGeom>
                          <a:noFill/>
                          <a:ln>
                            <a:noFill/>
                          </a:ln>
                        </pic:spPr>
                      </pic:pic>
                    </a:graphicData>
                  </a:graphic>
                </wp:inline>
              </w:drawing>
            </w:r>
          </w:p>
        </w:tc>
        <w:tc>
          <w:tcPr>
            <w:tcW w:w="702" w:type="dxa"/>
            <w:vMerge w:val="continue"/>
            <w:noWrap w:val="0"/>
            <w:vAlign w:val="top"/>
          </w:tcPr>
          <w:p w14:paraId="2F9F45C8">
            <w:pPr>
              <w:widowControl/>
              <w:spacing w:line="360" w:lineRule="auto"/>
              <w:jc w:val="left"/>
              <w:rPr>
                <w:rFonts w:hint="eastAsia" w:ascii="宋体" w:hAnsi="宋体" w:eastAsia="宋体" w:cs="宋体"/>
                <w:color w:val="auto"/>
                <w:sz w:val="24"/>
                <w:szCs w:val="24"/>
                <w:highlight w:val="none"/>
              </w:rPr>
            </w:pPr>
          </w:p>
        </w:tc>
      </w:tr>
      <w:tr w14:paraId="0DA0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41794D59">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6</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26F6E607">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白手套</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74D3F254">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100%棉。</w:t>
            </w:r>
            <w:r>
              <w:rPr>
                <w:rFonts w:hint="eastAsia" w:ascii="宋体" w:hAnsi="宋体" w:eastAsia="宋体" w:cs="宋体"/>
                <w:color w:val="auto"/>
                <w:sz w:val="24"/>
                <w:szCs w:val="24"/>
                <w:highlight w:val="none"/>
              </w:rPr>
              <w:t>款式按</w:t>
            </w:r>
            <w:r>
              <w:rPr>
                <w:rFonts w:hint="eastAsia" w:ascii="宋体" w:hAnsi="宋体" w:eastAsia="宋体" w:cs="宋体"/>
                <w:color w:val="auto"/>
                <w:sz w:val="24"/>
                <w:szCs w:val="24"/>
                <w:highlight w:val="none"/>
                <w:lang w:eastAsia="zh-CN"/>
              </w:rPr>
              <w:t>参考图片</w:t>
            </w:r>
            <w:r>
              <w:rPr>
                <w:rFonts w:hint="eastAsia" w:ascii="宋体" w:hAnsi="宋体" w:eastAsia="宋体" w:cs="宋体"/>
                <w:color w:val="auto"/>
                <w:sz w:val="24"/>
                <w:szCs w:val="24"/>
                <w:highlight w:val="none"/>
              </w:rPr>
              <w:t>。</w:t>
            </w:r>
          </w:p>
          <w:p w14:paraId="5B95384F">
            <w:pPr>
              <w:pStyle w:val="10"/>
              <w:keepNext w:val="0"/>
              <w:keepLines w:val="0"/>
              <w:pageBreakBefore w:val="0"/>
              <w:kinsoku/>
              <w:wordWrap/>
              <w:overflowPunct/>
              <w:topLinePunct w:val="0"/>
              <w:bidi w:val="0"/>
              <w:adjustRightInd/>
              <w:snapToGrid/>
              <w:spacing w:line="360" w:lineRule="exact"/>
              <w:ind w:left="0" w:lef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供应商须提供国家认可的第三方检测机构出具的检测报告复印件予以佐证</w:t>
            </w:r>
            <w:r>
              <w:rPr>
                <w:rFonts w:hint="eastAsia" w:ascii="宋体" w:hAnsi="宋体" w:cs="宋体"/>
                <w:b/>
                <w:bCs/>
                <w:color w:val="auto"/>
                <w:sz w:val="24"/>
                <w:szCs w:val="24"/>
                <w:highlight w:val="none"/>
                <w:lang w:val="en-US" w:eastAsia="zh-CN"/>
              </w:rPr>
              <w:t>产品的合格依据</w:t>
            </w:r>
            <w:r>
              <w:rPr>
                <w:rFonts w:hint="eastAsia" w:ascii="宋体" w:hAnsi="宋体" w:eastAsia="宋体" w:cs="宋体"/>
                <w:b/>
                <w:bCs/>
                <w:color w:val="auto"/>
                <w:sz w:val="24"/>
                <w:szCs w:val="24"/>
                <w:highlight w:val="none"/>
                <w:lang w:val="en-US" w:eastAsia="zh-CN"/>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2FD766C5">
            <w:pPr>
              <w:widowControl/>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drawing>
                <wp:inline distT="0" distB="0" distL="114300" distR="114300">
                  <wp:extent cx="922020" cy="691515"/>
                  <wp:effectExtent l="0" t="0" r="11430" b="13335"/>
                  <wp:docPr id="6" name="图片 6" descr="3955405ee57aa6a7d10fe7fe259d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955405ee57aa6a7d10fe7fe259d5277"/>
                          <pic:cNvPicPr>
                            <a:picLocks noChangeAspect="1"/>
                          </pic:cNvPicPr>
                        </pic:nvPicPr>
                        <pic:blipFill>
                          <a:blip r:embed="rId11"/>
                          <a:stretch>
                            <a:fillRect/>
                          </a:stretch>
                        </pic:blipFill>
                        <pic:spPr>
                          <a:xfrm>
                            <a:off x="0" y="0"/>
                            <a:ext cx="922020" cy="691515"/>
                          </a:xfrm>
                          <a:prstGeom prst="rect">
                            <a:avLst/>
                          </a:prstGeom>
                        </pic:spPr>
                      </pic:pic>
                    </a:graphicData>
                  </a:graphic>
                </wp:inline>
              </w:drawing>
            </w:r>
          </w:p>
        </w:tc>
        <w:tc>
          <w:tcPr>
            <w:tcW w:w="702" w:type="dxa"/>
            <w:noWrap w:val="0"/>
            <w:vAlign w:val="top"/>
          </w:tcPr>
          <w:p w14:paraId="19A1A2E5">
            <w:pPr>
              <w:widowControl/>
              <w:spacing w:line="360" w:lineRule="auto"/>
              <w:jc w:val="left"/>
              <w:rPr>
                <w:rFonts w:hint="eastAsia" w:ascii="宋体" w:hAnsi="宋体" w:eastAsia="宋体" w:cs="宋体"/>
                <w:color w:val="auto"/>
                <w:sz w:val="24"/>
                <w:szCs w:val="24"/>
                <w:highlight w:val="none"/>
              </w:rPr>
            </w:pPr>
          </w:p>
        </w:tc>
      </w:tr>
      <w:tr w14:paraId="22FF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67609F77">
            <w:pPr>
              <w:widowControl/>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7</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77C3196">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臂章、领花、胸牌</w:t>
            </w:r>
          </w:p>
        </w:tc>
        <w:tc>
          <w:tcPr>
            <w:tcW w:w="6157" w:type="dxa"/>
            <w:tcBorders>
              <w:top w:val="single" w:color="auto" w:sz="4" w:space="0"/>
              <w:left w:val="single" w:color="auto" w:sz="4" w:space="0"/>
              <w:bottom w:val="single" w:color="auto" w:sz="4" w:space="0"/>
              <w:right w:val="single" w:color="auto" w:sz="4" w:space="0"/>
            </w:tcBorders>
            <w:noWrap w:val="0"/>
            <w:vAlign w:val="center"/>
          </w:tcPr>
          <w:p w14:paraId="2ED705F7">
            <w:pPr>
              <w:keepNext w:val="0"/>
              <w:keepLines w:val="0"/>
              <w:pageBreakBefore w:val="0"/>
              <w:widowControl/>
              <w:kinsoku/>
              <w:wordWrap/>
              <w:overflowPunct/>
              <w:topLinePunct w:val="0"/>
              <w:bidi w:val="0"/>
              <w:adjustRightInd/>
              <w:snapToGrid/>
              <w:spacing w:line="36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所用材料符合环保要求，舒适耐磨、美观牢固。款式按</w:t>
            </w:r>
            <w:r>
              <w:rPr>
                <w:rFonts w:hint="eastAsia" w:ascii="宋体" w:hAnsi="宋体" w:eastAsia="宋体" w:cs="宋体"/>
                <w:color w:val="auto"/>
                <w:sz w:val="24"/>
                <w:szCs w:val="24"/>
                <w:highlight w:val="none"/>
                <w:lang w:eastAsia="zh-CN"/>
              </w:rPr>
              <w:t>参考图片</w:t>
            </w:r>
            <w:r>
              <w:rPr>
                <w:rFonts w:hint="eastAsia" w:ascii="宋体" w:hAnsi="宋体" w:eastAsia="宋体" w:cs="宋体"/>
                <w:color w:val="auto"/>
                <w:sz w:val="24"/>
                <w:szCs w:val="24"/>
                <w:highlight w:val="none"/>
              </w:rPr>
              <w:t>。</w:t>
            </w:r>
          </w:p>
        </w:tc>
        <w:tc>
          <w:tcPr>
            <w:tcW w:w="1636" w:type="dxa"/>
            <w:tcBorders>
              <w:top w:val="single" w:color="auto" w:sz="4" w:space="0"/>
              <w:left w:val="single" w:color="auto" w:sz="4" w:space="0"/>
              <w:bottom w:val="single" w:color="auto" w:sz="4" w:space="0"/>
              <w:right w:val="single" w:color="auto" w:sz="4" w:space="0"/>
            </w:tcBorders>
            <w:noWrap w:val="0"/>
            <w:vAlign w:val="top"/>
          </w:tcPr>
          <w:p w14:paraId="7C995000">
            <w:pPr>
              <w:widowControl/>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drawing>
                <wp:inline distT="0" distB="0" distL="114300" distR="114300">
                  <wp:extent cx="932180" cy="672465"/>
                  <wp:effectExtent l="0" t="0" r="1270" b="13335"/>
                  <wp:docPr id="1" name="图片 1" descr="2dafd66faaa5d911b4cf720ebe93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dafd66faaa5d911b4cf720ebe938190"/>
                          <pic:cNvPicPr>
                            <a:picLocks noChangeAspect="1"/>
                          </pic:cNvPicPr>
                        </pic:nvPicPr>
                        <pic:blipFill>
                          <a:blip r:embed="rId12"/>
                          <a:stretch>
                            <a:fillRect/>
                          </a:stretch>
                        </pic:blipFill>
                        <pic:spPr>
                          <a:xfrm>
                            <a:off x="0" y="0"/>
                            <a:ext cx="932180" cy="672465"/>
                          </a:xfrm>
                          <a:prstGeom prst="rect">
                            <a:avLst/>
                          </a:prstGeom>
                        </pic:spPr>
                      </pic:pic>
                    </a:graphicData>
                  </a:graphic>
                </wp:inline>
              </w:drawing>
            </w:r>
          </w:p>
        </w:tc>
        <w:tc>
          <w:tcPr>
            <w:tcW w:w="702" w:type="dxa"/>
            <w:noWrap w:val="0"/>
            <w:vAlign w:val="top"/>
          </w:tcPr>
          <w:p w14:paraId="2731357D">
            <w:pPr>
              <w:widowControl/>
              <w:spacing w:line="360" w:lineRule="auto"/>
              <w:jc w:val="left"/>
              <w:rPr>
                <w:rFonts w:hint="eastAsia" w:ascii="宋体" w:hAnsi="宋体" w:eastAsia="宋体" w:cs="宋体"/>
                <w:color w:val="auto"/>
                <w:sz w:val="24"/>
                <w:szCs w:val="24"/>
                <w:highlight w:val="none"/>
              </w:rPr>
            </w:pPr>
          </w:p>
        </w:tc>
      </w:tr>
    </w:tbl>
    <w:p w14:paraId="7B8141CF">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41" w:firstLineChars="1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注：本项目要求提供检测报告进行佐证的，</w:t>
      </w:r>
      <w:r>
        <w:rPr>
          <w:rFonts w:hint="eastAsia" w:ascii="宋体" w:hAnsi="宋体" w:eastAsia="宋体" w:cs="宋体"/>
          <w:b/>
          <w:bCs w:val="0"/>
          <w:color w:val="auto"/>
          <w:sz w:val="24"/>
          <w:szCs w:val="24"/>
          <w:highlight w:val="none"/>
        </w:rPr>
        <w:t>供应商的响应文件中须附检测报告复印件并加盖供应商公章，未按上述要求提供检测报告复印件或检验项目未完整体现在同一份编号的检测报告里的将被视为无效响应。</w:t>
      </w:r>
    </w:p>
    <w:p w14:paraId="077D475F">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（二）</w:t>
      </w:r>
      <w:r>
        <w:rPr>
          <w:rFonts w:hint="eastAsia" w:ascii="宋体" w:hAnsi="宋体" w:eastAsia="宋体" w:cs="宋体"/>
          <w:b/>
          <w:color w:val="auto"/>
          <w:sz w:val="24"/>
          <w:szCs w:val="24"/>
          <w:highlight w:val="none"/>
          <w:lang w:eastAsia="zh-CN"/>
        </w:rPr>
        <w:t>其他要求</w:t>
      </w:r>
    </w:p>
    <w:p w14:paraId="300E0520">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241"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1、样品的规定</w:t>
      </w:r>
    </w:p>
    <w:p w14:paraId="0A82F1B4">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★（1）供应商需制作一套军训服装样品，未提供样品或样品不全或未在规定的时间内递交或样品经评委认定为未实质性响应询价采购文件要求的，均视为无效响应。</w:t>
      </w:r>
    </w:p>
    <w:p w14:paraId="26A80652">
      <w:pPr>
        <w:pStyle w:val="14"/>
        <w:keepNext w:val="0"/>
        <w:keepLines w:val="0"/>
        <w:pageBreakBefore w:val="0"/>
        <w:widowControl w:val="0"/>
        <w:numPr>
          <w:ilvl w:val="0"/>
          <w:numId w:val="0"/>
        </w:numPr>
        <w:kinsoku/>
        <w:wordWrap/>
        <w:overflowPunct/>
        <w:topLinePunct w:val="0"/>
        <w:bidi w:val="0"/>
        <w:adjustRightInd/>
        <w:snapToGrid w:val="0"/>
        <w:spacing w:line="360" w:lineRule="auto"/>
        <w:ind w:firstLine="240" w:firstLineChars="1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（2）样品清单</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4313"/>
        <w:gridCol w:w="2656"/>
      </w:tblGrid>
      <w:tr w14:paraId="01FC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5" w:type="pct"/>
            <w:vAlign w:val="center"/>
          </w:tcPr>
          <w:p w14:paraId="2AF4D4B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eastAsia="zh-CN"/>
              </w:rPr>
              <w:t>序</w:t>
            </w:r>
            <w:r>
              <w:rPr>
                <w:rFonts w:hint="eastAsia" w:asciiTheme="minorEastAsia" w:hAnsiTheme="minorEastAsia" w:eastAsiaTheme="minorEastAsia" w:cstheme="minorEastAsia"/>
                <w:b w:val="0"/>
                <w:bCs w:val="0"/>
                <w:color w:val="auto"/>
                <w:sz w:val="24"/>
                <w:szCs w:val="24"/>
                <w:highlight w:val="none"/>
              </w:rPr>
              <w:t>号</w:t>
            </w:r>
          </w:p>
        </w:tc>
        <w:tc>
          <w:tcPr>
            <w:tcW w:w="1630" w:type="pct"/>
            <w:vAlign w:val="center"/>
          </w:tcPr>
          <w:p w14:paraId="131EC2B1">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eastAsia="zh-CN"/>
              </w:rPr>
              <w:t>样品</w:t>
            </w:r>
            <w:r>
              <w:rPr>
                <w:rFonts w:hint="eastAsia" w:asciiTheme="minorEastAsia" w:hAnsiTheme="minorEastAsia" w:eastAsiaTheme="minorEastAsia" w:cstheme="minorEastAsia"/>
                <w:b w:val="0"/>
                <w:bCs w:val="0"/>
                <w:color w:val="auto"/>
                <w:sz w:val="24"/>
                <w:szCs w:val="24"/>
                <w:highlight w:val="none"/>
              </w:rPr>
              <w:t>名称</w:t>
            </w:r>
          </w:p>
        </w:tc>
        <w:tc>
          <w:tcPr>
            <w:tcW w:w="1004" w:type="pct"/>
            <w:vAlign w:val="center"/>
          </w:tcPr>
          <w:p w14:paraId="69D2308C">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数量</w:t>
            </w:r>
          </w:p>
        </w:tc>
      </w:tr>
      <w:tr w14:paraId="6BD1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05" w:type="pct"/>
            <w:vAlign w:val="center"/>
          </w:tcPr>
          <w:p w14:paraId="73009F80">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1</w:t>
            </w:r>
          </w:p>
        </w:tc>
        <w:tc>
          <w:tcPr>
            <w:tcW w:w="1630" w:type="pct"/>
            <w:vAlign w:val="center"/>
          </w:tcPr>
          <w:p w14:paraId="7A6E958E">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机织迷彩服</w:t>
            </w:r>
          </w:p>
        </w:tc>
        <w:tc>
          <w:tcPr>
            <w:tcW w:w="1004" w:type="pct"/>
            <w:vAlign w:val="center"/>
          </w:tcPr>
          <w:p w14:paraId="7589CD17">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rPr>
              <w:t>套</w:t>
            </w:r>
          </w:p>
        </w:tc>
      </w:tr>
      <w:tr w14:paraId="0FAB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5" w:type="pct"/>
            <w:vAlign w:val="center"/>
          </w:tcPr>
          <w:p w14:paraId="20DA2979">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2</w:t>
            </w:r>
          </w:p>
        </w:tc>
        <w:tc>
          <w:tcPr>
            <w:tcW w:w="1630" w:type="pct"/>
            <w:vAlign w:val="center"/>
          </w:tcPr>
          <w:p w14:paraId="59AE10FE">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1004" w:type="pct"/>
            <w:vAlign w:val="center"/>
          </w:tcPr>
          <w:p w14:paraId="6BD1689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件</w:t>
            </w:r>
          </w:p>
        </w:tc>
      </w:tr>
      <w:tr w14:paraId="6DF8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09D3617">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3</w:t>
            </w:r>
          </w:p>
        </w:tc>
        <w:tc>
          <w:tcPr>
            <w:tcW w:w="1630" w:type="pct"/>
            <w:vAlign w:val="center"/>
          </w:tcPr>
          <w:p w14:paraId="7321A47E">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1004" w:type="pct"/>
            <w:vAlign w:val="center"/>
          </w:tcPr>
          <w:p w14:paraId="12A9715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顶</w:t>
            </w:r>
          </w:p>
        </w:tc>
      </w:tr>
      <w:tr w14:paraId="7FF6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105F114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4</w:t>
            </w:r>
          </w:p>
        </w:tc>
        <w:tc>
          <w:tcPr>
            <w:tcW w:w="1630" w:type="pct"/>
            <w:vAlign w:val="center"/>
          </w:tcPr>
          <w:p w14:paraId="2FE5E587">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1004" w:type="pct"/>
            <w:vAlign w:val="center"/>
          </w:tcPr>
          <w:p w14:paraId="38001D4A">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双</w:t>
            </w:r>
          </w:p>
        </w:tc>
      </w:tr>
      <w:tr w14:paraId="3949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0685F611">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5</w:t>
            </w:r>
          </w:p>
        </w:tc>
        <w:tc>
          <w:tcPr>
            <w:tcW w:w="1630" w:type="pct"/>
            <w:vAlign w:val="center"/>
          </w:tcPr>
          <w:p w14:paraId="3AC73B9D">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1004" w:type="pct"/>
            <w:vAlign w:val="center"/>
          </w:tcPr>
          <w:p w14:paraId="2663CA76">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条</w:t>
            </w:r>
          </w:p>
        </w:tc>
      </w:tr>
      <w:tr w14:paraId="77BE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360144ED">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6</w:t>
            </w:r>
          </w:p>
        </w:tc>
        <w:tc>
          <w:tcPr>
            <w:tcW w:w="1630" w:type="pct"/>
            <w:vAlign w:val="center"/>
          </w:tcPr>
          <w:p w14:paraId="371C9C85">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1004" w:type="pct"/>
            <w:vAlign w:val="center"/>
          </w:tcPr>
          <w:p w14:paraId="3CFBBB0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rPr>
              <w:t>1</w:t>
            </w:r>
            <w:r>
              <w:rPr>
                <w:rFonts w:hint="eastAsia" w:asciiTheme="minorEastAsia" w:hAnsiTheme="minorEastAsia" w:eastAsiaTheme="minorEastAsia" w:cstheme="minorEastAsia"/>
                <w:b w:val="0"/>
                <w:bCs w:val="0"/>
                <w:color w:val="auto"/>
                <w:kern w:val="0"/>
                <w:sz w:val="24"/>
                <w:szCs w:val="24"/>
                <w:highlight w:val="none"/>
              </w:rPr>
              <w:t>双</w:t>
            </w:r>
          </w:p>
        </w:tc>
      </w:tr>
      <w:tr w14:paraId="278E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5" w:type="pct"/>
            <w:vAlign w:val="center"/>
          </w:tcPr>
          <w:p w14:paraId="176AE4FF">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7</w:t>
            </w:r>
          </w:p>
        </w:tc>
        <w:tc>
          <w:tcPr>
            <w:tcW w:w="1630" w:type="pct"/>
            <w:vAlign w:val="center"/>
          </w:tcPr>
          <w:p w14:paraId="4D3E66E6">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1004" w:type="pct"/>
            <w:vAlign w:val="center"/>
          </w:tcPr>
          <w:p w14:paraId="0A1777DB">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w:t>
            </w:r>
            <w:r>
              <w:rPr>
                <w:rFonts w:hint="eastAsia" w:asciiTheme="minorEastAsia" w:hAnsiTheme="minorEastAsia" w:eastAsiaTheme="minorEastAsia" w:cstheme="minorEastAsia"/>
                <w:b w:val="0"/>
                <w:bCs w:val="0"/>
                <w:color w:val="auto"/>
                <w:sz w:val="24"/>
                <w:szCs w:val="24"/>
                <w:highlight w:val="none"/>
              </w:rPr>
              <w:t>套</w:t>
            </w:r>
          </w:p>
        </w:tc>
      </w:tr>
    </w:tbl>
    <w:p w14:paraId="0C25617C">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（3）样品具体要求如下：</w:t>
      </w:r>
    </w:p>
    <w:p w14:paraId="7C42514E">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default" w:asciiTheme="minorEastAsia" w:hAnsiTheme="minorEastAsia" w:eastAsiaTheme="minorEastAsia" w:cstheme="minorEastAsia"/>
          <w:b w:val="0"/>
          <w:bCs/>
          <w:color w:val="auto"/>
          <w:kern w:val="2"/>
          <w:sz w:val="24"/>
          <w:szCs w:val="24"/>
          <w:highlight w:val="none"/>
          <w:lang w:val="en-US" w:eastAsia="zh-CN" w:bidi="ar-SA"/>
        </w:rPr>
        <w:t>①</w:t>
      </w:r>
      <w:r>
        <w:rPr>
          <w:rFonts w:hint="eastAsia" w:asciiTheme="minorEastAsia" w:hAnsiTheme="minorEastAsia" w:eastAsiaTheme="minorEastAsia" w:cstheme="minorEastAsia"/>
          <w:b w:val="0"/>
          <w:bCs/>
          <w:color w:val="auto"/>
          <w:kern w:val="2"/>
          <w:sz w:val="24"/>
          <w:szCs w:val="24"/>
          <w:highlight w:val="none"/>
          <w:lang w:val="en-US" w:eastAsia="zh-CN" w:bidi="ar-SA"/>
        </w:rPr>
        <w:t>所有样品均应粘贴标签，上面标明货物名称、型号规格等，标签应粘贴牢固，书写应正楷、清晰。</w:t>
      </w:r>
    </w:p>
    <w:p w14:paraId="34C43264">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default" w:asciiTheme="minorEastAsia" w:hAnsiTheme="minorEastAsia" w:eastAsiaTheme="minorEastAsia" w:cstheme="minorEastAsia"/>
          <w:b w:val="0"/>
          <w:bCs/>
          <w:color w:val="auto"/>
          <w:kern w:val="2"/>
          <w:sz w:val="24"/>
          <w:szCs w:val="24"/>
          <w:highlight w:val="none"/>
          <w:lang w:val="en-US" w:eastAsia="zh-CN" w:bidi="ar-SA"/>
        </w:rPr>
        <w:t>②</w:t>
      </w:r>
      <w:r>
        <w:rPr>
          <w:rFonts w:hint="eastAsia" w:asciiTheme="minorEastAsia" w:hAnsiTheme="minorEastAsia" w:eastAsiaTheme="minorEastAsia" w:cstheme="minorEastAsia"/>
          <w:b w:val="0"/>
          <w:bCs/>
          <w:color w:val="auto"/>
          <w:kern w:val="2"/>
          <w:sz w:val="24"/>
          <w:szCs w:val="24"/>
          <w:highlight w:val="none"/>
          <w:lang w:val="en-US" w:eastAsia="zh-CN" w:bidi="ar-SA"/>
        </w:rPr>
        <w:t>样品提交时间：与递交询价响应文件截止时间一致，逾期概不接收。</w:t>
      </w:r>
    </w:p>
    <w:p w14:paraId="3390CB83">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③样品提交方式：</w:t>
      </w:r>
    </w:p>
    <w:p w14:paraId="6036C2FA">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现场递交</w:t>
      </w:r>
    </w:p>
    <w:p w14:paraId="5A80F3EB">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jc w:val="both"/>
        <w:textAlignment w:val="auto"/>
        <w:rPr>
          <w:rFonts w:hint="default"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地点：龙岩学院三创楼5楼，供应商派被授权人（必须提供授权委托书原件及身份证原件）在开标日当天亲自送达。</w:t>
      </w:r>
    </w:p>
    <w:p w14:paraId="1425AD41">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④样品退还安排：成交人样品由采购人封存并作为验收依据之一。未成交的供应商提供的样品需于公示期结束后5日内由供应商授权代表持身份证办理退回手续或邮寄退回（邮费到付，须供应商自理），未在规定时间内取回样品的，若发生样品损毁丢失后果自负。</w:t>
      </w:r>
    </w:p>
    <w:p w14:paraId="34F76232">
      <w:pPr>
        <w:pStyle w:val="15"/>
        <w:keepNext/>
        <w:keepLines/>
        <w:pageBreakBefore w:val="0"/>
        <w:widowControl w:val="0"/>
        <w:numPr>
          <w:ilvl w:val="2"/>
          <w:numId w:val="0"/>
        </w:numPr>
        <w:kinsoku/>
        <w:wordWrap/>
        <w:overflowPunct/>
        <w:topLinePunct w:val="0"/>
        <w:autoSpaceDE/>
        <w:autoSpaceDN/>
        <w:bidi w:val="0"/>
        <w:adjustRightInd/>
        <w:snapToGrid/>
        <w:spacing w:before="0" w:line="360" w:lineRule="auto"/>
        <w:ind w:firstLine="480" w:firstLineChars="200"/>
        <w:jc w:val="both"/>
        <w:textAlignment w:val="auto"/>
        <w:outlineLvl w:val="9"/>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⑤成交人在履行合同过程中其所供货物必须与响应样品完全一致或更优，且必须按询价文件要求的规格尺寸供货。如达不到要求的采购人有权要求退货，由此产生的一切责任和经济损失全部由成交人承担。</w:t>
      </w:r>
    </w:p>
    <w:p w14:paraId="349888B1">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2.</w:t>
      </w:r>
      <w:r>
        <w:rPr>
          <w:rFonts w:hint="eastAsia" w:ascii="宋体" w:hAnsi="宋体" w:eastAsia="宋体" w:cs="宋体"/>
          <w:b/>
          <w:bCs/>
          <w:color w:val="auto"/>
          <w:kern w:val="2"/>
          <w:sz w:val="24"/>
          <w:szCs w:val="24"/>
          <w:highlight w:val="none"/>
          <w:lang w:val="en-US" w:eastAsia="zh-CN" w:bidi="ar-SA"/>
        </w:rPr>
        <w:t>线上服务平台</w:t>
      </w:r>
    </w:p>
    <w:p w14:paraId="4C1B2643">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textAlignment w:val="auto"/>
        <w:outlineLvl w:val="9"/>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供应商针对本项目的售后服务保证措施，在满足基本要求的基础上，需提供（包括但不限于</w:t>
      </w:r>
      <w:r>
        <w:rPr>
          <w:rFonts w:hint="eastAsia" w:ascii="宋体" w:hAnsi="宋体" w:cs="宋体"/>
          <w:b/>
          <w:bCs w:val="0"/>
          <w:color w:val="auto"/>
          <w:kern w:val="2"/>
          <w:sz w:val="24"/>
          <w:szCs w:val="24"/>
          <w:highlight w:val="none"/>
          <w:lang w:val="en-US" w:eastAsia="zh-CN" w:bidi="ar-SA"/>
        </w:rPr>
        <w:t>服装</w:t>
      </w:r>
      <w:r>
        <w:rPr>
          <w:rFonts w:hint="eastAsia" w:ascii="宋体" w:hAnsi="宋体" w:eastAsia="宋体" w:cs="宋体"/>
          <w:b/>
          <w:bCs w:val="0"/>
          <w:color w:val="auto"/>
          <w:kern w:val="2"/>
          <w:sz w:val="24"/>
          <w:szCs w:val="24"/>
          <w:highlight w:val="none"/>
          <w:lang w:val="en-US" w:eastAsia="zh-CN" w:bidi="ar-SA"/>
        </w:rPr>
        <w:t>的增补、</w:t>
      </w:r>
      <w:r>
        <w:rPr>
          <w:rFonts w:hint="eastAsia" w:ascii="宋体" w:hAnsi="宋体" w:cs="宋体"/>
          <w:b/>
          <w:bCs w:val="0"/>
          <w:color w:val="auto"/>
          <w:kern w:val="2"/>
          <w:sz w:val="24"/>
          <w:szCs w:val="24"/>
          <w:highlight w:val="none"/>
          <w:lang w:val="en-US" w:eastAsia="zh-CN" w:bidi="ar-SA"/>
        </w:rPr>
        <w:t>服装</w:t>
      </w:r>
      <w:r>
        <w:rPr>
          <w:rFonts w:hint="eastAsia" w:ascii="宋体" w:hAnsi="宋体" w:eastAsia="宋体" w:cs="宋体"/>
          <w:b/>
          <w:bCs w:val="0"/>
          <w:color w:val="auto"/>
          <w:kern w:val="2"/>
          <w:sz w:val="24"/>
          <w:szCs w:val="24"/>
          <w:highlight w:val="none"/>
          <w:lang w:val="en-US" w:eastAsia="zh-CN" w:bidi="ar-SA"/>
        </w:rPr>
        <w:t>破损的替换、更换货的情况等方面）的线上售后服务措施方案，增加有利于本项目的售后服务。</w:t>
      </w:r>
    </w:p>
    <w:p w14:paraId="7633ED8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三、商务条件（以下内容不允许负偏离）</w:t>
      </w:r>
    </w:p>
    <w:p w14:paraId="27C66ED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p>
    <w:tbl>
      <w:tblPr>
        <w:tblStyle w:val="16"/>
        <w:tblW w:w="92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5"/>
        <w:gridCol w:w="2405"/>
        <w:gridCol w:w="6038"/>
      </w:tblGrid>
      <w:tr w14:paraId="38A75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24FAD75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405" w:type="dxa"/>
          </w:tcPr>
          <w:p w14:paraId="45DE4A9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类型</w:t>
            </w:r>
          </w:p>
        </w:tc>
        <w:tc>
          <w:tcPr>
            <w:tcW w:w="6038" w:type="dxa"/>
          </w:tcPr>
          <w:p w14:paraId="5C7DBF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要求</w:t>
            </w:r>
          </w:p>
        </w:tc>
      </w:tr>
      <w:tr w14:paraId="149F3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7334CE7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405" w:type="dxa"/>
          </w:tcPr>
          <w:p w14:paraId="3392185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交货时间</w:t>
            </w:r>
          </w:p>
        </w:tc>
        <w:tc>
          <w:tcPr>
            <w:tcW w:w="6038" w:type="dxa"/>
          </w:tcPr>
          <w:p w14:paraId="34CA5C8A">
            <w:pPr>
              <w:pStyle w:val="7"/>
              <w:keepNext w:val="0"/>
              <w:keepLines w:val="0"/>
              <w:pageBreakBefore w:val="0"/>
              <w:kinsoku/>
              <w:wordWrap/>
              <w:overflowPunct/>
              <w:topLinePunct w:val="0"/>
              <w:bidi w:val="0"/>
              <w:adjustRightInd/>
              <w:spacing w:line="360" w:lineRule="auto"/>
              <w:ind w:right="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kern w:val="0"/>
                <w:sz w:val="24"/>
                <w:szCs w:val="24"/>
                <w:highlight w:val="none"/>
                <w:lang w:val="en-US" w:eastAsia="zh-CN" w:bidi="ar-SA"/>
              </w:rPr>
              <w:t>成交人负责分三批次供货，具体供货时间和数量以实际军训时间和人数为准，成交人应在新生军训开始前完成供货，具体供货时间由采购人另行通知。</w:t>
            </w:r>
          </w:p>
        </w:tc>
      </w:tr>
      <w:tr w14:paraId="2E253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4889FF6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405" w:type="dxa"/>
          </w:tcPr>
          <w:p w14:paraId="63645DD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交货地点</w:t>
            </w:r>
          </w:p>
        </w:tc>
        <w:tc>
          <w:tcPr>
            <w:tcW w:w="6038" w:type="dxa"/>
          </w:tcPr>
          <w:p w14:paraId="55230B3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pacing w:val="3"/>
                <w:sz w:val="24"/>
                <w:szCs w:val="24"/>
                <w:highlight w:val="none"/>
                <w:lang w:val="en-US" w:eastAsia="zh-CN"/>
              </w:rPr>
              <w:t>采购人</w:t>
            </w:r>
            <w:r>
              <w:rPr>
                <w:rFonts w:hint="eastAsia" w:asciiTheme="minorEastAsia" w:hAnsiTheme="minorEastAsia" w:eastAsiaTheme="minorEastAsia" w:cstheme="minorEastAsia"/>
                <w:color w:val="auto"/>
                <w:spacing w:val="3"/>
                <w:sz w:val="24"/>
                <w:szCs w:val="24"/>
                <w:highlight w:val="none"/>
              </w:rPr>
              <w:t>指定地点</w:t>
            </w:r>
          </w:p>
        </w:tc>
      </w:tr>
      <w:tr w14:paraId="39311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488AF4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405" w:type="dxa"/>
          </w:tcPr>
          <w:p w14:paraId="74B40CB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交货条件</w:t>
            </w:r>
          </w:p>
        </w:tc>
        <w:tc>
          <w:tcPr>
            <w:tcW w:w="6038" w:type="dxa"/>
          </w:tcPr>
          <w:p w14:paraId="4154715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验收合格交付</w:t>
            </w:r>
            <w:r>
              <w:rPr>
                <w:rFonts w:hint="eastAsia" w:asciiTheme="minorEastAsia" w:hAnsiTheme="minorEastAsia" w:cstheme="minorEastAsia"/>
                <w:color w:val="auto"/>
                <w:spacing w:val="4"/>
                <w:sz w:val="24"/>
                <w:szCs w:val="24"/>
                <w:highlight w:val="none"/>
                <w:lang w:val="en-US" w:eastAsia="zh-CN"/>
              </w:rPr>
              <w:t>采购人</w:t>
            </w:r>
            <w:r>
              <w:rPr>
                <w:rFonts w:hint="eastAsia" w:asciiTheme="minorEastAsia" w:hAnsiTheme="minorEastAsia" w:eastAsiaTheme="minorEastAsia" w:cstheme="minorEastAsia"/>
                <w:color w:val="auto"/>
                <w:spacing w:val="4"/>
                <w:sz w:val="24"/>
                <w:szCs w:val="24"/>
                <w:highlight w:val="none"/>
              </w:rPr>
              <w:t>使用</w:t>
            </w:r>
          </w:p>
        </w:tc>
      </w:tr>
      <w:tr w14:paraId="70C36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340208A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p>
        </w:tc>
        <w:tc>
          <w:tcPr>
            <w:tcW w:w="2405" w:type="dxa"/>
          </w:tcPr>
          <w:p w14:paraId="20AF181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是否邀请</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c>
          <w:tcPr>
            <w:tcW w:w="6038" w:type="dxa"/>
          </w:tcPr>
          <w:p w14:paraId="0A727A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不邀请</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验收</w:t>
            </w:r>
          </w:p>
        </w:tc>
      </w:tr>
      <w:tr w14:paraId="0DC0AC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69C7D10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5</w:t>
            </w:r>
          </w:p>
        </w:tc>
        <w:tc>
          <w:tcPr>
            <w:tcW w:w="2405" w:type="dxa"/>
          </w:tcPr>
          <w:p w14:paraId="7AC4D5F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合同支付方式</w:t>
            </w:r>
          </w:p>
        </w:tc>
        <w:tc>
          <w:tcPr>
            <w:tcW w:w="6038" w:type="dxa"/>
          </w:tcPr>
          <w:p w14:paraId="706DFC4B">
            <w:pPr>
              <w:pStyle w:val="10"/>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5"/>
                <w:sz w:val="24"/>
                <w:szCs w:val="24"/>
                <w:highlight w:val="none"/>
              </w:rPr>
              <w:t>在军训前，由学院组织新生到校内供货点领取军训服装，现场</w:t>
            </w:r>
            <w:r>
              <w:rPr>
                <w:rFonts w:hint="eastAsia" w:asciiTheme="minorEastAsia" w:hAnsiTheme="minorEastAsia" w:eastAsiaTheme="minorEastAsia" w:cstheme="minorEastAsia"/>
                <w:color w:val="auto"/>
                <w:spacing w:val="4"/>
                <w:sz w:val="24"/>
                <w:szCs w:val="24"/>
                <w:highlight w:val="none"/>
              </w:rPr>
              <w:t>交清所需军训服装购置费</w:t>
            </w:r>
            <w:r>
              <w:rPr>
                <w:rFonts w:hint="eastAsia" w:asciiTheme="minorEastAsia" w:hAnsiTheme="minorEastAsia" w:eastAsiaTheme="minorEastAsia" w:cstheme="minorEastAsia"/>
                <w:color w:val="auto"/>
                <w:spacing w:val="4"/>
                <w:kern w:val="0"/>
                <w:sz w:val="24"/>
                <w:szCs w:val="24"/>
                <w:highlight w:val="none"/>
                <w:lang w:val="en-US" w:eastAsia="zh-CN" w:bidi="ar-SA"/>
              </w:rPr>
              <w:t>。</w:t>
            </w:r>
          </w:p>
        </w:tc>
      </w:tr>
      <w:tr w14:paraId="4BBC4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5" w:type="dxa"/>
          </w:tcPr>
          <w:p w14:paraId="0AA2A8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6</w:t>
            </w:r>
          </w:p>
        </w:tc>
        <w:tc>
          <w:tcPr>
            <w:tcW w:w="2405" w:type="dxa"/>
          </w:tcPr>
          <w:p w14:paraId="238CB6A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038" w:type="dxa"/>
          </w:tcPr>
          <w:p w14:paraId="4A82E93C">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val="en-US" w:eastAsia="zh-CN"/>
              </w:rPr>
              <w:t>成交人在签订采购合同前应向采购人缴纳</w:t>
            </w:r>
            <w:r>
              <w:rPr>
                <w:rFonts w:hint="eastAsia" w:asciiTheme="minorEastAsia" w:hAnsiTheme="minorEastAsia" w:eastAsiaTheme="minorEastAsia" w:cstheme="minorEastAsia"/>
                <w:color w:val="auto"/>
                <w:spacing w:val="4"/>
                <w:sz w:val="24"/>
                <w:szCs w:val="24"/>
                <w:highlight w:val="none"/>
                <w:lang w:val="en-US" w:eastAsia="zh-CN"/>
              </w:rPr>
              <w:t>50000元</w:t>
            </w:r>
            <w:r>
              <w:rPr>
                <w:rFonts w:hint="eastAsia" w:asciiTheme="minorEastAsia" w:hAnsiTheme="minorEastAsia" w:eastAsiaTheme="minorEastAsia" w:cstheme="minorEastAsia"/>
                <w:color w:val="auto"/>
                <w:spacing w:val="4"/>
                <w:sz w:val="24"/>
                <w:szCs w:val="24"/>
                <w:highlight w:val="none"/>
                <w:lang w:val="en-US" w:eastAsia="zh-CN"/>
              </w:rPr>
              <w:t>的履约保证金，</w:t>
            </w:r>
            <w:r>
              <w:rPr>
                <w:rFonts w:hint="eastAsia" w:asciiTheme="minorEastAsia" w:hAnsiTheme="minorEastAsia" w:eastAsiaTheme="minorEastAsia" w:cstheme="minorEastAsia"/>
                <w:color w:val="auto"/>
                <w:spacing w:val="4"/>
                <w:sz w:val="24"/>
                <w:szCs w:val="24"/>
                <w:highlight w:val="none"/>
                <w:lang w:val="en-US" w:eastAsia="zh-CN"/>
              </w:rPr>
              <w:t>履约保证金以转账、电汇形式或银行保函提交给采购人。</w:t>
            </w:r>
            <w:r>
              <w:rPr>
                <w:rFonts w:hint="eastAsia" w:asciiTheme="minorEastAsia" w:hAnsiTheme="minorEastAsia" w:eastAsiaTheme="minorEastAsia" w:cstheme="minorEastAsia"/>
                <w:color w:val="auto"/>
                <w:spacing w:val="4"/>
                <w:sz w:val="24"/>
                <w:szCs w:val="24"/>
                <w:highlight w:val="none"/>
                <w:lang w:val="en-US" w:eastAsia="zh-CN"/>
              </w:rPr>
              <w:t>该履约保证金在三批供货结束，经采购人验收合格，且成交人无违约的前提下，给予一次性无息退还。</w:t>
            </w:r>
          </w:p>
        </w:tc>
      </w:tr>
    </w:tbl>
    <w:p w14:paraId="7B83932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其他商务要求：</w:t>
      </w:r>
    </w:p>
    <w:p w14:paraId="38DD9150">
      <w:pPr>
        <w:pStyle w:val="10"/>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4"/>
          <w:sz w:val="24"/>
          <w:szCs w:val="24"/>
          <w:highlight w:val="none"/>
          <w:lang w:val="en-US" w:eastAsia="zh-CN"/>
        </w:rPr>
      </w:pPr>
      <w:r>
        <w:rPr>
          <w:rFonts w:hint="eastAsia" w:asciiTheme="minorEastAsia" w:hAnsiTheme="minorEastAsia" w:eastAsiaTheme="minorEastAsia" w:cstheme="minorEastAsia"/>
          <w:color w:val="auto"/>
          <w:spacing w:val="4"/>
          <w:sz w:val="24"/>
          <w:szCs w:val="24"/>
          <w:highlight w:val="none"/>
          <w:lang w:val="en-US" w:eastAsia="zh-CN"/>
        </w:rPr>
        <w:t>7、验收</w:t>
      </w:r>
    </w:p>
    <w:p w14:paraId="34155B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本项目验收严格按照询价文件、成交人响应文件、采购合同约定执行，具体要求如下：</w:t>
      </w:r>
    </w:p>
    <w:p w14:paraId="5678D2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（1）</w:t>
      </w:r>
      <w:r>
        <w:rPr>
          <w:rFonts w:hint="eastAsia" w:asciiTheme="minorEastAsia" w:hAnsiTheme="minorEastAsia" w:eastAsiaTheme="minorEastAsia" w:cstheme="minorEastAsia"/>
          <w:color w:val="auto"/>
          <w:spacing w:val="3"/>
          <w:kern w:val="2"/>
          <w:sz w:val="24"/>
          <w:szCs w:val="24"/>
          <w:highlight w:val="none"/>
          <w:lang w:val="en-US" w:eastAsia="en-US" w:bidi="ar-SA"/>
        </w:rPr>
        <w:t>货物全部到货、组织发放前，采购人现场随机抽取成品样品（允许破坏性取样），样品由双方共同清点、封样确认；由</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人负责将封样样品送至省级及以上具备</w:t>
      </w:r>
      <w:r>
        <w:rPr>
          <w:rFonts w:hint="eastAsia" w:asciiTheme="minorEastAsia" w:hAnsiTheme="minorEastAsia" w:eastAsiaTheme="minorEastAsia" w:cstheme="minorEastAsia"/>
          <w:color w:val="auto"/>
          <w:spacing w:val="3"/>
          <w:kern w:val="2"/>
          <w:sz w:val="24"/>
          <w:szCs w:val="24"/>
          <w:highlight w:val="none"/>
          <w:lang w:val="en-US" w:eastAsia="en-US" w:bidi="ar-SA"/>
        </w:rPr>
        <w:t xml:space="preserve"> CMA </w:t>
      </w:r>
      <w:r>
        <w:rPr>
          <w:rFonts w:hint="eastAsia" w:asciiTheme="minorEastAsia" w:hAnsiTheme="minorEastAsia" w:eastAsiaTheme="minorEastAsia" w:cstheme="minorEastAsia"/>
          <w:color w:val="auto"/>
          <w:spacing w:val="3"/>
          <w:kern w:val="2"/>
          <w:sz w:val="24"/>
          <w:szCs w:val="24"/>
          <w:highlight w:val="none"/>
          <w:lang w:val="en-US" w:eastAsia="en-US" w:bidi="ar-SA"/>
        </w:rPr>
        <w:t>资质第三方检测机构开展检测，检测机构名录、检测方案需提前报采购人确认。</w:t>
      </w:r>
    </w:p>
    <w:p w14:paraId="46A004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（2）本次抽检所产生的全部费用（包含但不限于样品损耗费、货物损耗费、运输费、检测费、报告费、复检费等所有因检测产生的相关费用）均由成交人全额承担。</w:t>
      </w:r>
    </w:p>
    <w:p w14:paraId="713B57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（3）</w:t>
      </w:r>
      <w:r>
        <w:rPr>
          <w:rFonts w:hint="eastAsia" w:asciiTheme="minorEastAsia" w:hAnsiTheme="minorEastAsia" w:eastAsiaTheme="minorEastAsia" w:cstheme="minorEastAsia"/>
          <w:color w:val="auto"/>
          <w:spacing w:val="3"/>
          <w:kern w:val="2"/>
          <w:sz w:val="24"/>
          <w:szCs w:val="24"/>
          <w:highlight w:val="none"/>
          <w:lang w:val="en-US" w:eastAsia="en-US" w:bidi="ar-SA"/>
        </w:rPr>
        <w:t>检测项目、判定标准严格按照本</w:t>
      </w:r>
      <w:r>
        <w:rPr>
          <w:rFonts w:hint="eastAsia" w:asciiTheme="minorEastAsia" w:hAnsiTheme="minorEastAsia" w:eastAsiaTheme="minorEastAsia" w:cstheme="minorEastAsia"/>
          <w:color w:val="auto"/>
          <w:spacing w:val="3"/>
          <w:kern w:val="2"/>
          <w:sz w:val="24"/>
          <w:szCs w:val="24"/>
          <w:highlight w:val="none"/>
          <w:lang w:val="en-US" w:eastAsia="zh-CN" w:bidi="ar-SA"/>
        </w:rPr>
        <w:t>询价</w:t>
      </w:r>
      <w:r>
        <w:rPr>
          <w:rFonts w:hint="eastAsia" w:asciiTheme="minorEastAsia" w:hAnsiTheme="minorEastAsia" w:eastAsiaTheme="minorEastAsia" w:cstheme="minorEastAsia"/>
          <w:color w:val="auto"/>
          <w:spacing w:val="3"/>
          <w:kern w:val="2"/>
          <w:sz w:val="24"/>
          <w:szCs w:val="24"/>
          <w:highlight w:val="none"/>
          <w:lang w:val="en-US" w:eastAsia="en-US" w:bidi="ar-SA"/>
        </w:rPr>
        <w:t>文件对应品目技术参数、对应国标 / 行标执行；若检测报告中任意 1 项及以上指标未达到合同及</w:t>
      </w:r>
      <w:r>
        <w:rPr>
          <w:rFonts w:hint="eastAsia" w:asciiTheme="minorEastAsia" w:hAnsiTheme="minorEastAsia" w:eastAsiaTheme="minorEastAsia" w:cstheme="minorEastAsia"/>
          <w:color w:val="auto"/>
          <w:spacing w:val="3"/>
          <w:kern w:val="2"/>
          <w:sz w:val="24"/>
          <w:szCs w:val="24"/>
          <w:highlight w:val="none"/>
          <w:lang w:val="en-US" w:eastAsia="zh-CN" w:bidi="ar-SA"/>
        </w:rPr>
        <w:t>询价</w:t>
      </w:r>
      <w:r>
        <w:rPr>
          <w:rFonts w:hint="eastAsia" w:asciiTheme="minorEastAsia" w:hAnsiTheme="minorEastAsia" w:eastAsiaTheme="minorEastAsia" w:cstheme="minorEastAsia"/>
          <w:color w:val="auto"/>
          <w:spacing w:val="3"/>
          <w:kern w:val="2"/>
          <w:sz w:val="24"/>
          <w:szCs w:val="24"/>
          <w:highlight w:val="none"/>
          <w:lang w:val="en-US" w:eastAsia="en-US" w:bidi="ar-SA"/>
        </w:rPr>
        <w:t>文件要求，即判定</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人履约违约： （1）</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人须在采购人规定期限内无条件免费更换全部不合格货物，重新供货并再次送检，直至检测全部合格；期间产生的所有延误、人工、检测损耗由</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人自行承担； （2）若</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人逾期未完成整改更换、二次检测仍不合格，采购人有权单方解除合同，没收全部履约保证金；同时</w:t>
      </w:r>
      <w:r>
        <w:rPr>
          <w:rFonts w:hint="eastAsia" w:asciiTheme="minorEastAsia" w:hAnsiTheme="minorEastAsia" w:eastAsiaTheme="minorEastAsia" w:cstheme="minorEastAsia"/>
          <w:color w:val="auto"/>
          <w:spacing w:val="3"/>
          <w:kern w:val="2"/>
          <w:sz w:val="24"/>
          <w:szCs w:val="24"/>
          <w:highlight w:val="none"/>
          <w:lang w:val="en-US" w:eastAsia="zh-CN" w:bidi="ar-SA"/>
        </w:rPr>
        <w:t>成交</w:t>
      </w:r>
      <w:r>
        <w:rPr>
          <w:rFonts w:hint="eastAsia" w:asciiTheme="minorEastAsia" w:hAnsiTheme="minorEastAsia" w:eastAsiaTheme="minorEastAsia" w:cstheme="minorEastAsia"/>
          <w:color w:val="auto"/>
          <w:spacing w:val="3"/>
          <w:kern w:val="2"/>
          <w:sz w:val="24"/>
          <w:szCs w:val="24"/>
          <w:highlight w:val="none"/>
          <w:lang w:val="en-US" w:eastAsia="en-US" w:bidi="ar-SA"/>
        </w:rPr>
        <w:t>人需按合同总金额（</w:t>
      </w:r>
      <w:r>
        <w:rPr>
          <w:rFonts w:hint="eastAsia" w:asciiTheme="minorEastAsia" w:hAnsiTheme="minorEastAsia" w:eastAsiaTheme="minorEastAsia" w:cstheme="minorEastAsia"/>
          <w:color w:val="auto"/>
          <w:spacing w:val="3"/>
          <w:kern w:val="2"/>
          <w:sz w:val="24"/>
          <w:szCs w:val="24"/>
          <w:highlight w:val="none"/>
          <w:lang w:val="en-US" w:eastAsia="zh-CN" w:bidi="ar-SA"/>
        </w:rPr>
        <w:t>成交单价</w:t>
      </w:r>
      <w:r>
        <w:rPr>
          <w:rFonts w:hint="eastAsia" w:asciiTheme="minorEastAsia" w:hAnsiTheme="minorEastAsia" w:eastAsiaTheme="minorEastAsia" w:cstheme="minorEastAsia"/>
          <w:color w:val="auto"/>
          <w:spacing w:val="3"/>
          <w:kern w:val="2"/>
          <w:sz w:val="24"/>
          <w:szCs w:val="24"/>
          <w:highlight w:val="none"/>
          <w:lang w:val="en-US" w:eastAsia="en-US" w:bidi="ar-SA"/>
        </w:rPr>
        <w:t xml:space="preserve"> ×5000 套）的 10% 向采购人支付违约金；违约金不足以弥补采购人损失的，采购人有权继续追偿。</w:t>
      </w:r>
    </w:p>
    <w:p w14:paraId="1FF365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bCs/>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（4）</w:t>
      </w:r>
      <w:r>
        <w:rPr>
          <w:rFonts w:hint="eastAsia" w:asciiTheme="minorEastAsia" w:hAnsiTheme="minorEastAsia" w:eastAsiaTheme="minorEastAsia" w:cstheme="minorEastAsia"/>
          <w:b/>
          <w:bCs/>
          <w:color w:val="auto"/>
          <w:spacing w:val="3"/>
          <w:kern w:val="2"/>
          <w:sz w:val="24"/>
          <w:szCs w:val="24"/>
          <w:highlight w:val="none"/>
          <w:lang w:val="en-US" w:eastAsia="en-US" w:bidi="ar-SA"/>
        </w:rPr>
        <w:t>所有</w:t>
      </w:r>
      <w:r>
        <w:rPr>
          <w:rFonts w:hint="eastAsia" w:asciiTheme="minorEastAsia" w:hAnsiTheme="minorEastAsia" w:eastAsiaTheme="minorEastAsia" w:cstheme="minorEastAsia"/>
          <w:b/>
          <w:bCs/>
          <w:color w:val="auto"/>
          <w:spacing w:val="3"/>
          <w:kern w:val="2"/>
          <w:sz w:val="24"/>
          <w:szCs w:val="24"/>
          <w:highlight w:val="none"/>
          <w:lang w:val="en-US" w:eastAsia="zh-CN" w:bidi="ar-SA"/>
        </w:rPr>
        <w:t>供应商</w:t>
      </w:r>
      <w:r>
        <w:rPr>
          <w:rFonts w:hint="eastAsia" w:asciiTheme="minorEastAsia" w:hAnsiTheme="minorEastAsia" w:eastAsiaTheme="minorEastAsia" w:cstheme="minorEastAsia"/>
          <w:b/>
          <w:bCs/>
          <w:color w:val="auto"/>
          <w:spacing w:val="3"/>
          <w:kern w:val="2"/>
          <w:sz w:val="24"/>
          <w:szCs w:val="24"/>
          <w:highlight w:val="none"/>
          <w:lang w:val="en-US" w:eastAsia="en-US" w:bidi="ar-SA"/>
        </w:rPr>
        <w:t>须在响应文件中单独附《履约检测责任承诺函》（格式自拟），承诺完全接受本条全部验收、检测、违约处置约定；未按要求提供承诺函的，按无效响应处理。</w:t>
      </w:r>
    </w:p>
    <w:p w14:paraId="7480EB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zh-CN"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（5）采购人对军训服装数量清点、外观初验及临时使用，仅为初步核验，不视为最终质量合格认定。产品最终质量合格判定以第三方检测机构正式检测报告及采购合同、询价文件技术标准为准。</w:t>
      </w:r>
    </w:p>
    <w:p w14:paraId="08AE76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auto"/>
          <w:spacing w:val="3"/>
          <w:kern w:val="2"/>
          <w:sz w:val="24"/>
          <w:szCs w:val="24"/>
          <w:highlight w:val="none"/>
          <w:lang w:val="en-US" w:eastAsia="en-US" w:bidi="ar-SA"/>
        </w:rPr>
      </w:pPr>
      <w:r>
        <w:rPr>
          <w:rFonts w:hint="eastAsia" w:asciiTheme="minorEastAsia" w:hAnsiTheme="minorEastAsia" w:eastAsiaTheme="minorEastAsia" w:cstheme="minorEastAsia"/>
          <w:color w:val="auto"/>
          <w:spacing w:val="3"/>
          <w:kern w:val="2"/>
          <w:sz w:val="24"/>
          <w:szCs w:val="24"/>
          <w:highlight w:val="none"/>
          <w:lang w:val="en-US" w:eastAsia="zh-CN" w:bidi="ar-SA"/>
        </w:rPr>
        <w:t xml:space="preserve">（6）成交人须保证成品做工完好、辅料功能正常，对存在做工瑕疵、辅料故障、轻微质量问题的货物须无条件免费更换、补发。成交人须预留充足备货库存，保障军训期间学生尺码调换、增补需求，随时响应采购人调换、补货要求。 </w:t>
      </w:r>
    </w:p>
    <w:p w14:paraId="7030A2D5">
      <w:pPr>
        <w:pStyle w:val="10"/>
        <w:keepNext w:val="0"/>
        <w:keepLines w:val="0"/>
        <w:pageBreakBefore w:val="0"/>
        <w:kinsoku/>
        <w:wordWrap/>
        <w:overflowPunct/>
        <w:topLinePunct w:val="0"/>
        <w:bidi w:val="0"/>
        <w:adjustRightIn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4"/>
          <w:sz w:val="24"/>
          <w:szCs w:val="24"/>
          <w:highlight w:val="none"/>
          <w:lang w:val="en-US" w:eastAsia="zh-CN"/>
        </w:rPr>
      </w:pPr>
      <w:r>
        <w:rPr>
          <w:rFonts w:hint="eastAsia" w:asciiTheme="minorEastAsia" w:hAnsiTheme="minorEastAsia" w:eastAsiaTheme="minorEastAsia" w:cstheme="minorEastAsia"/>
          <w:color w:val="auto"/>
          <w:spacing w:val="4"/>
          <w:sz w:val="24"/>
          <w:szCs w:val="24"/>
          <w:highlight w:val="none"/>
          <w:lang w:val="en-US" w:eastAsia="zh-CN"/>
        </w:rPr>
        <w:t>8、违约责任</w:t>
      </w:r>
    </w:p>
    <w:p w14:paraId="07F24CB7">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1）成交人将合同清单货物送达采购人指定地点并完成清点后，采购人须按询价文件、合同约定时限组织验收；采购人无正当理由拖延验收的，交货、质保期限相应顺延，由此产生的额外仓储、保管损失由采购人自行承担。 </w:t>
      </w:r>
    </w:p>
    <w:p w14:paraId="678B2A51">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2）成交人交付货物规格、材质、质量指标不符合询价文件、投标文件及合同约定标准的，采购人有权拒收，成交人须在采购人指定期限内免费更换全部不合格货品并重新送检；若更换后检测仍不合格，视为严重违约，采购人有权就不合格部分终止履行合同，不予退还对应履约保证金，成交人同时承担该批次不合格货物货款10%的违约金。 </w:t>
      </w:r>
    </w:p>
    <w:p w14:paraId="3143B2C6">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（3）成交人无法按期交付全部货物的，每逾期一日，按逾期部分货款 0.5‰向采购人支付违约金，违约金累计总额最高不超过合同总价款 10%；逾期交货超过 15 日，采购人有权单方解除全部合同，不予退还履约保证金。</w:t>
      </w:r>
    </w:p>
    <w:p w14:paraId="079F2C3C">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 xml:space="preserve">（4）未经采购人书面同意，成交人单方面擅自终止、解除合同的，除全额赔偿采购人实际经济损失外，另向采购人支付合同总价款 10% 的违约金，采购人有权不予退还全部履约保证金。 </w:t>
      </w:r>
    </w:p>
    <w:p w14:paraId="400B478D">
      <w:pPr>
        <w:pStyle w:val="10"/>
        <w:keepNext w:val="0"/>
        <w:keepLines w:val="0"/>
        <w:pageBreakBefore w:val="0"/>
        <w:kinsoku/>
        <w:wordWrap/>
        <w:overflowPunct/>
        <w:topLinePunct w:val="0"/>
        <w:autoSpaceDE/>
        <w:autoSpaceDN/>
        <w:bidi w:val="0"/>
        <w:adjustRightInd/>
        <w:snapToGrid/>
        <w:spacing w:after="0" w:line="360" w:lineRule="auto"/>
        <w:ind w:left="0" w:leftChars="0" w:right="0" w:firstLine="0" w:firstLineChars="0"/>
        <w:textAlignment w:val="auto"/>
        <w:rPr>
          <w:rFonts w:hint="eastAsia" w:asciiTheme="minorEastAsia" w:hAnsiTheme="minorEastAsia" w:eastAsiaTheme="minorEastAsia" w:cstheme="minorEastAsia"/>
          <w:color w:val="auto"/>
          <w:spacing w:val="8"/>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（5）因成交人各类违约行为产生的违约金、赔偿金，采购人有权从未支付货款、履约保证金中直接抵扣；抵扣后仍不足以弥补采购人损失的，采购人有权继续向成交人追偿。</w:t>
      </w:r>
    </w:p>
    <w:p w14:paraId="37EECF84">
      <w:pPr>
        <w:pStyle w:val="19"/>
        <w:keepNext w:val="0"/>
        <w:keepLines w:val="0"/>
        <w:pageBreakBefore w:val="0"/>
        <w:widowControl w:val="0"/>
        <w:kinsoku/>
        <w:wordWrap/>
        <w:topLinePunct w:val="0"/>
        <w:bidi w:val="0"/>
        <w:spacing w:line="360" w:lineRule="auto"/>
        <w:rPr>
          <w:rFonts w:hint="eastAsia" w:asciiTheme="minorEastAsia" w:hAnsiTheme="minorEastAsia" w:eastAsiaTheme="minorEastAsia" w:cstheme="minorEastAsia"/>
          <w:color w:val="auto"/>
          <w:spacing w:val="4"/>
          <w:kern w:val="0"/>
          <w:sz w:val="24"/>
          <w:szCs w:val="24"/>
          <w:highlight w:val="none"/>
          <w:lang w:val="en-US" w:eastAsia="zh-CN" w:bidi="ar-SA"/>
        </w:rPr>
      </w:pPr>
      <w:r>
        <w:rPr>
          <w:rFonts w:hint="eastAsia" w:asciiTheme="minorEastAsia" w:hAnsiTheme="minorEastAsia" w:cstheme="minorEastAsia"/>
          <w:color w:val="auto"/>
          <w:spacing w:val="4"/>
          <w:kern w:val="0"/>
          <w:sz w:val="24"/>
          <w:szCs w:val="24"/>
          <w:highlight w:val="none"/>
          <w:lang w:val="en-US" w:eastAsia="zh-CN" w:bidi="ar-SA"/>
        </w:rPr>
        <w:t>9</w:t>
      </w:r>
      <w:r>
        <w:rPr>
          <w:rFonts w:hint="eastAsia" w:asciiTheme="minorEastAsia" w:hAnsiTheme="minorEastAsia" w:eastAsiaTheme="minorEastAsia" w:cstheme="minorEastAsia"/>
          <w:color w:val="auto"/>
          <w:spacing w:val="4"/>
          <w:kern w:val="0"/>
          <w:sz w:val="24"/>
          <w:szCs w:val="24"/>
          <w:highlight w:val="none"/>
          <w:lang w:val="en-US" w:eastAsia="zh-CN" w:bidi="ar-SA"/>
        </w:rPr>
        <w:t>、售后服务</w:t>
      </w:r>
    </w:p>
    <w:p w14:paraId="77FFC37B">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（1）服务响应要求：质保期内，供应商接到售后需求后2小时内电话响应，及时提供远程指导；需现场处理的问题，24 小时内抵达现场、完成更换处理。供应商须提供售后服务承诺函（格式自拟），未按要求提供的按无效响应处理。</w:t>
      </w:r>
    </w:p>
    <w:p w14:paraId="75B00902">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（2）成交人所投货物须严格符合《国家纺织产品基本安全技术规范》、《中华人民共和国产品质量法》及本项目对应国家、行业标准要求。</w:t>
      </w:r>
    </w:p>
    <w:p w14:paraId="6D7B982E">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3）若成交人供货质量未达到询价文件及合同约定标准，采购人有权予以退货、要求无条件整改更换，由此产生的一切运费、损耗、误工、损失全部由成交人自行承担；情节严重的，采购人有权解除合同并追究违约责任。</w:t>
      </w:r>
    </w:p>
    <w:p w14:paraId="6F51167A">
      <w:pPr>
        <w:keepNext w:val="0"/>
        <w:keepLines w:val="0"/>
        <w:pageBreakBefore w:val="0"/>
        <w:kinsoku/>
        <w:wordWrap/>
        <w:topLinePunct w:val="0"/>
        <w:bidi w:val="0"/>
        <w:spacing w:line="360" w:lineRule="auto"/>
        <w:ind w:right="0"/>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（4）质量保证期：自项目整体验收合格之日起，整个军训周期内全程包修、包换、免费售后。</w:t>
      </w:r>
    </w:p>
    <w:p w14:paraId="4C8767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四、其他事项</w:t>
      </w:r>
    </w:p>
    <w:p w14:paraId="02040FD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w:t>
      </w:r>
      <w:r>
        <w:rPr>
          <w:rFonts w:hint="eastAsia" w:asciiTheme="minorEastAsia" w:hAnsiTheme="minorEastAsia" w:eastAsiaTheme="minorEastAsia" w:cstheme="minorEastAsia"/>
          <w:color w:val="auto"/>
          <w:sz w:val="24"/>
          <w:szCs w:val="24"/>
          <w:highlight w:val="none"/>
        </w:rPr>
        <w:br w:type="page"/>
      </w:r>
    </w:p>
    <w:p w14:paraId="32F2A363">
      <w:pPr>
        <w:pStyle w:val="2"/>
        <w:bidi w:val="0"/>
        <w:rPr>
          <w:rFonts w:hint="eastAsia" w:asciiTheme="minorEastAsia" w:hAnsiTheme="minorEastAsia" w:eastAsiaTheme="minorEastAsia" w:cstheme="minorEastAsia"/>
          <w:color w:val="auto"/>
          <w:szCs w:val="24"/>
          <w:highlight w:val="none"/>
        </w:rPr>
      </w:pPr>
      <w:r>
        <w:rPr>
          <w:rFonts w:hint="eastAsia"/>
          <w:color w:val="auto"/>
          <w:highlight w:val="none"/>
        </w:rPr>
        <w:t>第五章 政府采购合同</w:t>
      </w:r>
    </w:p>
    <w:p w14:paraId="370FC166">
      <w:pPr>
        <w:pStyle w:val="3"/>
        <w:bidi w:val="0"/>
        <w:rPr>
          <w:rFonts w:hint="eastAsia"/>
          <w:color w:val="auto"/>
          <w:highlight w:val="none"/>
        </w:rPr>
      </w:pPr>
      <w:r>
        <w:rPr>
          <w:rFonts w:hint="eastAsia"/>
          <w:color w:val="auto"/>
          <w:highlight w:val="none"/>
        </w:rPr>
        <w:t>参考文本</w:t>
      </w:r>
    </w:p>
    <w:p w14:paraId="28174670">
      <w:pPr>
        <w:pStyle w:val="3"/>
        <w:bidi w:val="0"/>
        <w:rPr>
          <w:rFonts w:hint="eastAsia"/>
          <w:color w:val="auto"/>
          <w:highlight w:val="none"/>
        </w:rPr>
      </w:pPr>
      <w:r>
        <w:rPr>
          <w:rFonts w:hint="eastAsia"/>
          <w:color w:val="auto"/>
          <w:highlight w:val="none"/>
        </w:rPr>
        <w:t xml:space="preserve"> 政府采购货物买卖合同</w:t>
      </w:r>
    </w:p>
    <w:p w14:paraId="0DADC74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项目名称： __________________________</w:t>
      </w:r>
    </w:p>
    <w:p w14:paraId="5D2435E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合同编号： __________________________</w:t>
      </w:r>
    </w:p>
    <w:p w14:paraId="7067C5D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甲   方： __________________________</w:t>
      </w:r>
    </w:p>
    <w:p w14:paraId="7A90B7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乙   方：__________________________</w:t>
      </w:r>
    </w:p>
    <w:p w14:paraId="38B4EBF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签订时间：__________________________</w:t>
      </w:r>
    </w:p>
    <w:p w14:paraId="5A54ADA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2531332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使用说明</w:t>
      </w:r>
    </w:p>
    <w:p w14:paraId="16CC1B9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1.本合同标准文本适用于购买现成货物的采购项目，不包括需要供应商定制开发、创新研发的货物采购项目。</w:t>
      </w:r>
    </w:p>
    <w:p w14:paraId="28E4430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2.本合同标准文本为政府采购货物买卖合同编制提供参考，可以结合采购项目具体情况，对文本作必要的调整修订后使用。</w:t>
      </w:r>
    </w:p>
    <w:p w14:paraId="23A1031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3.本合同标准文本各条款中，如涉及填写多家供应商、制造商，多种采购标的、分包主要内容等信息的，可根据采购项目具体情况添加信息项。</w:t>
      </w:r>
    </w:p>
    <w:p w14:paraId="37FCB6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第一节 政府采购合同协议书</w:t>
      </w:r>
    </w:p>
    <w:p w14:paraId="2A11A1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甲方（全称）：___________________________</w:t>
      </w:r>
    </w:p>
    <w:p w14:paraId="2522E3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乙方1（全称）：___________________________（供应商）</w:t>
      </w:r>
    </w:p>
    <w:p w14:paraId="0EB7F21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13313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1.项目信息</w:t>
      </w:r>
    </w:p>
    <w:p w14:paraId="3A324E6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(1)采购项目名称：___________________________</w:t>
      </w:r>
    </w:p>
    <w:p w14:paraId="31117F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(2)采购项目编号：____________________________</w:t>
      </w:r>
    </w:p>
    <w:p w14:paraId="1E9BE5B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(3)项目内容：</w:t>
      </w:r>
    </w:p>
    <w:p w14:paraId="1021F5D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采购标的的技术要求、商务要求具体见附件。</w:t>
      </w:r>
    </w:p>
    <w:p w14:paraId="7EC40B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 xml:space="preserve">)政府采购方式：询价 </w:t>
      </w:r>
    </w:p>
    <w:p w14:paraId="3F87C92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2.合同金额</w:t>
      </w:r>
    </w:p>
    <w:p w14:paraId="2F25597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（1）合同金额小写：____________________</w:t>
      </w:r>
    </w:p>
    <w:p w14:paraId="33C82209">
      <w:pPr>
        <w:pStyle w:val="19"/>
        <w:keepNext w:val="0"/>
        <w:keepLines w:val="0"/>
        <w:pageBreakBefore w:val="0"/>
        <w:kinsoku/>
        <w:wordWrap/>
        <w:overflowPunct/>
        <w:topLinePunct w:val="0"/>
        <w:autoSpaceDE/>
        <w:autoSpaceDN/>
        <w:bidi w:val="0"/>
        <w:adjustRightInd/>
        <w:snapToGrid/>
        <w:spacing w:line="360" w:lineRule="auto"/>
        <w:ind w:firstLine="19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大写：____________________</w:t>
      </w:r>
    </w:p>
    <w:p w14:paraId="25FF906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（3）付款方式：</w:t>
      </w:r>
    </w:p>
    <w:p w14:paraId="3F3BD6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3.合同履行</w:t>
      </w:r>
    </w:p>
    <w:p w14:paraId="47660C3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p w14:paraId="5372EA0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（2）履约地点：____________________</w:t>
      </w:r>
    </w:p>
    <w:p w14:paraId="0F563B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（3）履约担保：</w:t>
      </w:r>
    </w:p>
    <w:p w14:paraId="047A04C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是否收取履约保证金：是 否</w:t>
      </w:r>
    </w:p>
    <w:p w14:paraId="7E556F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收取履约保证金形式：____________________</w:t>
      </w:r>
    </w:p>
    <w:p w14:paraId="7DB799C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收取履约保证金金额：____________________</w:t>
      </w:r>
    </w:p>
    <w:p w14:paraId="419207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履约担保期限：____________________</w:t>
      </w:r>
    </w:p>
    <w:p w14:paraId="61B04420">
      <w:pPr>
        <w:pStyle w:val="19"/>
        <w:keepNext w:val="0"/>
        <w:keepLines w:val="0"/>
        <w:pageBreakBefore w:val="0"/>
        <w:kinsoku/>
        <w:wordWrap/>
        <w:overflowPunct/>
        <w:topLinePunct w:val="0"/>
        <w:autoSpaceDE/>
        <w:autoSpaceDN/>
        <w:bidi w:val="0"/>
        <w:adjustRightInd/>
        <w:snapToGrid/>
        <w:spacing w:line="360" w:lineRule="auto"/>
        <w:ind w:firstLine="51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履约担保期限：____________________</w:t>
      </w:r>
    </w:p>
    <w:p w14:paraId="7549FAE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4.合同验收</w:t>
      </w:r>
    </w:p>
    <w:p w14:paraId="4DCB5F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（1）验收组织方式：自行验收委托第三方验收</w:t>
      </w:r>
    </w:p>
    <w:p w14:paraId="485B8EB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验收主体：____________________</w:t>
      </w:r>
    </w:p>
    <w:p w14:paraId="7B8AB6A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是否邀请本项目的其他供应商参加验收：是否</w:t>
      </w:r>
    </w:p>
    <w:p w14:paraId="48220A5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（2）履约验收时间：计划于何时验收/供应商提出验收申请之日起_______日内组织验收</w:t>
      </w:r>
    </w:p>
    <w:p w14:paraId="082EA1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（3）履约验收方式：一次性验收分期/分项验收：__________</w:t>
      </w:r>
    </w:p>
    <w:p w14:paraId="1BB787B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（4）履约验收程序：____________________</w:t>
      </w:r>
    </w:p>
    <w:p w14:paraId="298AE24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（5）履约验收的内容：_________</w:t>
      </w:r>
    </w:p>
    <w:p w14:paraId="60BC90F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（6）履约验收标准：_____________________________</w:t>
      </w:r>
    </w:p>
    <w:p w14:paraId="2DC3D2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5.组成合同的文件</w:t>
      </w:r>
    </w:p>
    <w:p w14:paraId="2606456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本协议书与下列文件一起构成合同文件，如下述文件之间有任何抵触、矛盾或歧义，应按以下顺序解释：</w:t>
      </w:r>
    </w:p>
    <w:p w14:paraId="6EB0A02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（1）政府采购合同协议书及其变更、补充协议</w:t>
      </w:r>
    </w:p>
    <w:p w14:paraId="3ED757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（2）政府采购合同专用条款</w:t>
      </w:r>
    </w:p>
    <w:p w14:paraId="50F0423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（3）政府采购合同通用条款</w:t>
      </w:r>
    </w:p>
    <w:p w14:paraId="7D65C16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（4）中标（成交）通知书</w:t>
      </w:r>
    </w:p>
    <w:p w14:paraId="559DEA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（5）投标（响应）文件</w:t>
      </w:r>
    </w:p>
    <w:p w14:paraId="638536A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（6）采购文件</w:t>
      </w:r>
    </w:p>
    <w:p w14:paraId="76E260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（7）有关技术文件，图纸</w:t>
      </w:r>
    </w:p>
    <w:p w14:paraId="65233C7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（8）国家法律、行政法规和规章制度规定或合同约定的作为合同组成部分的其他文件</w:t>
      </w:r>
    </w:p>
    <w:p w14:paraId="77A4B67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6.合同生效</w:t>
      </w:r>
    </w:p>
    <w:p w14:paraId="56A3BC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本合同自____________________生效。</w:t>
      </w:r>
    </w:p>
    <w:p w14:paraId="3B27C4F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7.合同份数</w:t>
      </w:r>
    </w:p>
    <w:p w14:paraId="746333D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本合同一式 _______ 份，甲方执 _______ 份，乙方执 _______ 份，均具有 法律效力。</w:t>
      </w:r>
    </w:p>
    <w:p w14:paraId="4F5E521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合同订立时间：详见本合同封面的签订时间。</w:t>
      </w:r>
    </w:p>
    <w:p w14:paraId="1365563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合同订立时间：详见本合同封面的签订时间。</w:t>
      </w:r>
    </w:p>
    <w:p w14:paraId="4ABDEC3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合同订立地点： ____________________________</w:t>
      </w:r>
    </w:p>
    <w:p w14:paraId="014E4A0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附件：具体标的及其技术要求和商务要求等。</w:t>
      </w:r>
      <w:r>
        <w:rPr>
          <w:rFonts w:hint="eastAsia" w:asciiTheme="minorEastAsia" w:hAnsiTheme="minorEastAsia" w:eastAsiaTheme="minorEastAsia" w:cstheme="minorEastAsia"/>
          <w:color w:val="auto"/>
          <w:sz w:val="24"/>
          <w:szCs w:val="24"/>
          <w:highlight w:val="none"/>
        </w:rPr>
        <w:br w:type="textWrapping"/>
      </w:r>
    </w:p>
    <w:p w14:paraId="4A7F6B4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甲方单位名称（公章）：</w:t>
      </w:r>
    </w:p>
    <w:p w14:paraId="38E3B4C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法定代表人或其委托代理人（签章）：</w:t>
      </w:r>
    </w:p>
    <w:p w14:paraId="6F1BB7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住 所：</w:t>
      </w:r>
    </w:p>
    <w:p w14:paraId="40E7077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 系 人：</w:t>
      </w:r>
    </w:p>
    <w:p w14:paraId="05B8F79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联系电话：</w:t>
      </w:r>
    </w:p>
    <w:p w14:paraId="5F4D334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通信地址：</w:t>
      </w:r>
    </w:p>
    <w:p w14:paraId="7E490D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p>
    <w:p w14:paraId="1B30D3C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电子邮箱：</w:t>
      </w:r>
    </w:p>
    <w:p w14:paraId="593D2AB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统一社会信用代码：</w:t>
      </w:r>
    </w:p>
    <w:p w14:paraId="730EECB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rPr>
        <w:t>单位名称（公章）：</w:t>
      </w:r>
    </w:p>
    <w:p w14:paraId="4062DC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法定代表人或其委托代理人（签章）：</w:t>
      </w:r>
    </w:p>
    <w:p w14:paraId="08C6449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住 所：</w:t>
      </w:r>
    </w:p>
    <w:p w14:paraId="0AF803B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 系 人：</w:t>
      </w:r>
    </w:p>
    <w:p w14:paraId="45C9A53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联系电话：</w:t>
      </w:r>
    </w:p>
    <w:p w14:paraId="22DA769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通信地址：</w:t>
      </w:r>
    </w:p>
    <w:p w14:paraId="0C6CA17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邮政编码：</w:t>
      </w:r>
    </w:p>
    <w:p w14:paraId="0C5603F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电子邮箱：</w:t>
      </w:r>
    </w:p>
    <w:p w14:paraId="39CEDC4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统一社会信用代码：</w:t>
      </w:r>
    </w:p>
    <w:p w14:paraId="7B80A1D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p w14:paraId="2E045D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23DE3764">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0DC98AEA">
      <w:pPr>
        <w:pStyle w:val="2"/>
        <w:bidi w:val="0"/>
        <w:rPr>
          <w:rFonts w:hint="eastAsia" w:asciiTheme="minorEastAsia" w:hAnsiTheme="minorEastAsia" w:eastAsiaTheme="minorEastAsia" w:cstheme="minorEastAsia"/>
          <w:color w:val="auto"/>
          <w:szCs w:val="52"/>
          <w:highlight w:val="none"/>
        </w:rPr>
      </w:pPr>
      <w:r>
        <w:rPr>
          <w:rFonts w:hint="eastAsia"/>
          <w:color w:val="auto"/>
          <w:highlight w:val="none"/>
        </w:rPr>
        <w:t>第六章 响应文件格式</w:t>
      </w:r>
    </w:p>
    <w:p w14:paraId="1054E201">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b/>
          <w:color w:val="auto"/>
          <w:sz w:val="52"/>
          <w:szCs w:val="52"/>
          <w:highlight w:val="none"/>
        </w:rPr>
      </w:pPr>
    </w:p>
    <w:p w14:paraId="0A2184A0">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color w:val="auto"/>
          <w:sz w:val="52"/>
          <w:szCs w:val="52"/>
          <w:highlight w:val="none"/>
        </w:rPr>
      </w:pPr>
      <w:r>
        <w:rPr>
          <w:rFonts w:hint="eastAsia" w:asciiTheme="minorEastAsia" w:hAnsiTheme="minorEastAsia" w:eastAsiaTheme="minorEastAsia" w:cstheme="minorEastAsia"/>
          <w:b/>
          <w:color w:val="auto"/>
          <w:sz w:val="52"/>
          <w:szCs w:val="52"/>
          <w:highlight w:val="none"/>
        </w:rPr>
        <w:t>封面</w:t>
      </w:r>
    </w:p>
    <w:p w14:paraId="238412E6">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b/>
          <w:color w:val="auto"/>
          <w:sz w:val="52"/>
          <w:szCs w:val="52"/>
          <w:highlight w:val="none"/>
        </w:rPr>
      </w:pPr>
    </w:p>
    <w:p w14:paraId="51D275E5">
      <w:pPr>
        <w:pStyle w:val="19"/>
        <w:keepNext w:val="0"/>
        <w:keepLines w:val="0"/>
        <w:pageBreakBefore w:val="0"/>
        <w:widowControl/>
        <w:kinsoku/>
        <w:wordWrap/>
        <w:overflowPunct/>
        <w:topLinePunct w:val="0"/>
        <w:autoSpaceDE/>
        <w:autoSpaceDN/>
        <w:bidi w:val="0"/>
        <w:adjustRightInd/>
        <w:snapToGrid/>
        <w:spacing w:line="1080" w:lineRule="auto"/>
        <w:jc w:val="center"/>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52"/>
          <w:szCs w:val="52"/>
          <w:highlight w:val="none"/>
        </w:rPr>
        <w:t>响应文件</w:t>
      </w:r>
      <w:r>
        <w:rPr>
          <w:rFonts w:hint="eastAsia" w:asciiTheme="minorEastAsia" w:hAnsiTheme="minorEastAsia" w:eastAsiaTheme="minorEastAsia" w:cstheme="minorEastAsia"/>
          <w:color w:val="auto"/>
          <w:sz w:val="52"/>
          <w:szCs w:val="52"/>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B8A1E1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t>项目名称：</w:t>
      </w:r>
      <w:r>
        <w:rPr>
          <w:rFonts w:hint="eastAsia" w:asciiTheme="minorEastAsia" w:hAnsiTheme="minorEastAsia" w:eastAsiaTheme="minorEastAsia" w:cstheme="minorEastAsia"/>
          <w:b/>
          <w:color w:val="auto"/>
          <w:sz w:val="28"/>
          <w:szCs w:val="28"/>
          <w:highlight w:val="none"/>
          <w:u w:val="single"/>
        </w:rPr>
        <w:t>　　　　　</w:t>
      </w:r>
    </w:p>
    <w:p w14:paraId="68ADEC6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t>项目编号：</w:t>
      </w:r>
      <w:r>
        <w:rPr>
          <w:rFonts w:hint="eastAsia" w:asciiTheme="minorEastAsia" w:hAnsiTheme="minorEastAsia" w:eastAsiaTheme="minorEastAsia" w:cstheme="minorEastAsia"/>
          <w:b/>
          <w:color w:val="auto"/>
          <w:sz w:val="28"/>
          <w:szCs w:val="28"/>
          <w:highlight w:val="none"/>
          <w:u w:val="single"/>
        </w:rPr>
        <w:t>　　　　　</w:t>
      </w:r>
    </w:p>
    <w:p w14:paraId="2634706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8"/>
          <w:szCs w:val="28"/>
          <w:highlight w:val="none"/>
          <w:u w:val="single"/>
          <w:lang w:val="en-US" w:eastAsia="zh-CN"/>
        </w:rPr>
      </w:pPr>
      <w:r>
        <w:rPr>
          <w:rFonts w:hint="eastAsia" w:asciiTheme="minorEastAsia" w:hAnsiTheme="minorEastAsia" w:eastAsiaTheme="minorEastAsia" w:cstheme="minorEastAsia"/>
          <w:b/>
          <w:color w:val="auto"/>
          <w:sz w:val="28"/>
          <w:szCs w:val="28"/>
          <w:highlight w:val="none"/>
        </w:rPr>
        <w:t>采购包：</w:t>
      </w:r>
      <w:r>
        <w:rPr>
          <w:rFonts w:hint="eastAsia" w:asciiTheme="minorEastAsia" w:hAnsiTheme="minorEastAsia" w:eastAsiaTheme="minorEastAsia" w:cstheme="minorEastAsia"/>
          <w:b/>
          <w:color w:val="auto"/>
          <w:sz w:val="28"/>
          <w:szCs w:val="28"/>
          <w:highlight w:val="none"/>
          <w:u w:val="single"/>
        </w:rPr>
        <w:t>　　　　　</w:t>
      </w:r>
      <w:r>
        <w:rPr>
          <w:rFonts w:hint="eastAsia" w:asciiTheme="minorEastAsia" w:hAnsiTheme="minorEastAsia" w:eastAsiaTheme="minorEastAsia" w:cstheme="minorEastAsia"/>
          <w:color w:val="auto"/>
          <w:sz w:val="28"/>
          <w:szCs w:val="28"/>
          <w:highlight w:val="none"/>
        </w:rPr>
        <w:br w:type="textWrapping"/>
      </w:r>
      <w:r>
        <w:rPr>
          <w:rFonts w:hint="eastAsia" w:asciiTheme="minorEastAsia" w:hAnsiTheme="minorEastAsia" w:eastAsiaTheme="minorEastAsia" w:cstheme="minorEastAsia"/>
          <w:b/>
          <w:color w:val="auto"/>
          <w:sz w:val="28"/>
          <w:szCs w:val="28"/>
          <w:highlight w:val="none"/>
        </w:rPr>
        <w:t>供应商名称：</w:t>
      </w:r>
      <w:r>
        <w:rPr>
          <w:rFonts w:hint="eastAsia" w:asciiTheme="minorEastAsia" w:hAnsiTheme="minorEastAsia" w:cstheme="minorEastAsia"/>
          <w:b/>
          <w:color w:val="auto"/>
          <w:sz w:val="28"/>
          <w:szCs w:val="28"/>
          <w:highlight w:val="none"/>
          <w:u w:val="single"/>
          <w:lang w:val="en-US" w:eastAsia="zh-CN"/>
        </w:rPr>
        <w:t xml:space="preserve">       </w:t>
      </w:r>
    </w:p>
    <w:p w14:paraId="49E3757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default" w:asciiTheme="minorEastAsia" w:hAnsiTheme="minorEastAsia" w:eastAsiaTheme="minorEastAsia" w:cstheme="minorEastAsia"/>
          <w:color w:val="auto"/>
          <w:sz w:val="28"/>
          <w:szCs w:val="28"/>
          <w:highlight w:val="none"/>
          <w:u w:val="single"/>
          <w:lang w:val="en-US" w:eastAsia="zh-CN"/>
        </w:rPr>
      </w:pPr>
      <w:r>
        <w:rPr>
          <w:rFonts w:hint="eastAsia" w:asciiTheme="minorEastAsia" w:hAnsiTheme="minorEastAsia" w:eastAsiaTheme="minorEastAsia" w:cstheme="minorEastAsia"/>
          <w:b/>
          <w:color w:val="auto"/>
          <w:sz w:val="28"/>
          <w:szCs w:val="28"/>
          <w:highlight w:val="none"/>
        </w:rPr>
        <w:t>日期：</w:t>
      </w:r>
      <w:r>
        <w:rPr>
          <w:rFonts w:hint="eastAsia" w:asciiTheme="minorEastAsia" w:hAnsiTheme="minorEastAsia" w:cstheme="minorEastAsia"/>
          <w:b/>
          <w:color w:val="auto"/>
          <w:sz w:val="28"/>
          <w:szCs w:val="28"/>
          <w:highlight w:val="none"/>
          <w:u w:val="single"/>
          <w:lang w:val="en-US" w:eastAsia="zh-CN"/>
        </w:rPr>
        <w:t xml:space="preserve">         </w:t>
      </w:r>
    </w:p>
    <w:p w14:paraId="2EADFED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CD636D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目录</w:t>
      </w:r>
    </w:p>
    <w:p w14:paraId="1294FDD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1、询价响应声明</w:t>
      </w:r>
    </w:p>
    <w:p w14:paraId="500C1D5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2、开标（报价）一览表</w:t>
      </w:r>
    </w:p>
    <w:p w14:paraId="499571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3、投标（响应）报价明细表</w:t>
      </w:r>
    </w:p>
    <w:p w14:paraId="284C045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4、资格证明文件</w:t>
      </w:r>
    </w:p>
    <w:p w14:paraId="0B76A2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4-1单位负责人授权书</w:t>
      </w:r>
    </w:p>
    <w:p w14:paraId="7DF85BB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4-3财务状况报告</w:t>
      </w:r>
    </w:p>
    <w:p w14:paraId="227312E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4-4依法缴纳税收证明材料</w:t>
      </w:r>
    </w:p>
    <w:p w14:paraId="31BF370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4-5依法缴纳社会保障资金证明材料</w:t>
      </w:r>
    </w:p>
    <w:p w14:paraId="72A8116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4-6具备履行合同所必需设备和专业技术能力证明材料</w:t>
      </w:r>
    </w:p>
    <w:p w14:paraId="729F1BF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4-7参加采购活动前三年内在经营活动中没有重大违法记录书面声明</w:t>
      </w:r>
    </w:p>
    <w:p w14:paraId="19D3515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4-8信用记录查询结果</w:t>
      </w:r>
    </w:p>
    <w:p w14:paraId="4ED6AF8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5、技术要求响应表</w:t>
      </w:r>
    </w:p>
    <w:p w14:paraId="5FA661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6、商务条件响应表</w:t>
      </w:r>
    </w:p>
    <w:p w14:paraId="78F635A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、询价保证金凭证</w:t>
      </w:r>
    </w:p>
    <w:p w14:paraId="63DD889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、要求作为响应文件组成部分的其他材料（若有）</w:t>
      </w:r>
    </w:p>
    <w:p w14:paraId="31A98F4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F7BB0DE">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1、询价响应声明</w:t>
      </w:r>
    </w:p>
    <w:p w14:paraId="707EABC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5C70F36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根据贵方为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（项目名称）（项目编号：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）的询价通知书，本人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（全名、职务）代表供应商</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（供应商名称、地址）提交响应文件正本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副本一式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r>
        <w:rPr>
          <w:rFonts w:hint="eastAsia" w:asciiTheme="minorEastAsia" w:hAnsiTheme="minorEastAsia" w:cstheme="minorEastAsia"/>
          <w:color w:val="auto"/>
          <w:sz w:val="24"/>
          <w:szCs w:val="24"/>
          <w:highlight w:val="none"/>
          <w:lang w:eastAsia="zh-CN"/>
        </w:rPr>
        <w:t>和</w:t>
      </w:r>
      <w:r>
        <w:rPr>
          <w:rFonts w:hint="eastAsia" w:asciiTheme="minorEastAsia" w:hAnsiTheme="minorEastAsia" w:eastAsiaTheme="minorEastAsia" w:cstheme="minorEastAsia"/>
          <w:color w:val="auto"/>
          <w:sz w:val="24"/>
          <w:szCs w:val="24"/>
          <w:highlight w:val="none"/>
        </w:rPr>
        <w:t>可读介质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p>
    <w:p w14:paraId="683986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一、我方同意在本项目询价通知书中规定的递交响应文件截止时间起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天内（响应文件有效期）遵守本响应文件中的承诺，且在此期限期满之前均具有约束力。</w:t>
      </w:r>
    </w:p>
    <w:p w14:paraId="36C3A44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二、我方已详细审核全部询价通知书，包括询价通知书修改文件（如有的话）、参考资料及有关附件，确认无误。我方承诺接受询价通知书中的全部条款且无任何异议。</w:t>
      </w:r>
    </w:p>
    <w:p w14:paraId="0EF1FAD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三、我方承诺我方满足询价通知书中要求的供应商的资格要求的法定条件和特定条件。</w:t>
      </w:r>
    </w:p>
    <w:p w14:paraId="37C90C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四、我方保证响应文件提供的数据和材料是真实、合法的。我方愿意向贵方提供任何与本项目采购有关的数据、情况和技术资料。若贵方需要，我方愿意提供我方作出的一切承诺的证明材料。</w:t>
      </w:r>
    </w:p>
    <w:p w14:paraId="3236AC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五、我方承诺遵守《政府采购法》的有关规定，按照询价通知书确定的事项签订政府采购合同，并承担合同规定的责任和义务。</w:t>
      </w:r>
    </w:p>
    <w:p w14:paraId="574B85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六、询价保证金：我方承诺，若出现询价通知书规定的不予退还情形，同意贵单位不予退还。询价保证金或保函有效期与响应文件有效期保持一致。</w:t>
      </w:r>
    </w:p>
    <w:p w14:paraId="6F3FBC3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七、我方承诺遵守《中华人民共和国劳动合同法》有关规定和《中华人民共和国妇女权益保障法 》中关于“劳动和社会保障权益”的有关要求。</w:t>
      </w:r>
    </w:p>
    <w:p w14:paraId="45B49DE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八、我方承诺响应文件所提供的全部资料真实可靠，并接受询价小组、采购人、采购代理机构、监管部门进一步审查其中任何资料真实性的要求。</w:t>
      </w:r>
    </w:p>
    <w:p w14:paraId="7C00FF3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九、除询价通知书另有规定外，对于贵单位按照下述联络方式发出的任何信息或通知，均视为我方已收悉前述信息或通知的全部内容：</w:t>
      </w:r>
    </w:p>
    <w:p w14:paraId="442B7FE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通信地址：</w:t>
      </w:r>
      <w:r>
        <w:rPr>
          <w:rFonts w:hint="eastAsia" w:asciiTheme="minorEastAsia" w:hAnsiTheme="minorEastAsia" w:eastAsiaTheme="minorEastAsia" w:cstheme="minorEastAsia"/>
          <w:color w:val="auto"/>
          <w:sz w:val="24"/>
          <w:szCs w:val="24"/>
          <w:highlight w:val="none"/>
          <w:u w:val="single"/>
        </w:rPr>
        <w:t xml:space="preserve">       </w:t>
      </w:r>
    </w:p>
    <w:p w14:paraId="2A5215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2BF850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u w:val="single"/>
        </w:rPr>
        <w:t>（包括但不限于：联系人、联系电话、手机、传真、电子邮箱等）</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C360E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76AA92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法定代表人或授权代表（签字或盖章）：</w:t>
      </w:r>
      <w:r>
        <w:rPr>
          <w:rFonts w:hint="eastAsia" w:asciiTheme="minorEastAsia" w:hAnsiTheme="minorEastAsia" w:eastAsiaTheme="minorEastAsia" w:cstheme="minorEastAsia"/>
          <w:color w:val="auto"/>
          <w:sz w:val="24"/>
          <w:szCs w:val="24"/>
          <w:highlight w:val="none"/>
          <w:u w:val="single"/>
        </w:rPr>
        <w:t xml:space="preserve">       </w:t>
      </w:r>
    </w:p>
    <w:p w14:paraId="152BAC0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533235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5449D5A2">
      <w:pPr>
        <w:pStyle w:val="3"/>
        <w:bidi w:val="0"/>
        <w:rPr>
          <w:rFonts w:hint="eastAsia"/>
          <w:color w:val="auto"/>
          <w:highlight w:val="none"/>
        </w:rPr>
      </w:pPr>
      <w:r>
        <w:rPr>
          <w:rFonts w:hint="eastAsia"/>
          <w:color w:val="auto"/>
          <w:highlight w:val="none"/>
          <w:lang w:val="en-US" w:eastAsia="zh-CN"/>
        </w:rPr>
        <w:t>2、</w:t>
      </w:r>
      <w:r>
        <w:rPr>
          <w:rFonts w:hint="eastAsia"/>
          <w:color w:val="auto"/>
          <w:highlight w:val="none"/>
        </w:rPr>
        <w:t>开标（报价）一览表</w:t>
      </w:r>
    </w:p>
    <w:p w14:paraId="031AFF41">
      <w:pPr>
        <w:pStyle w:val="19"/>
        <w:keepNext w:val="0"/>
        <w:keepLines w:val="0"/>
        <w:pageBreakBefore w:val="0"/>
        <w:kinsoku/>
        <w:wordWrap/>
        <w:overflowPunct/>
        <w:topLinePunct w:val="0"/>
        <w:autoSpaceDE/>
        <w:autoSpaceDN/>
        <w:bidi w:val="0"/>
        <w:adjustRightInd/>
        <w:snapToGrid/>
        <w:spacing w:line="360" w:lineRule="auto"/>
        <w:ind w:right="165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cstheme="minorEastAsia"/>
          <w:color w:val="auto"/>
          <w:sz w:val="24"/>
          <w:szCs w:val="24"/>
          <w:highlight w:val="none"/>
          <w:lang w:eastAsia="zh-CN"/>
        </w:rPr>
        <w:t>鑫达岩字招（2026）048号</w:t>
      </w:r>
    </w:p>
    <w:p w14:paraId="6ABEB46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cstheme="minorEastAsia"/>
          <w:color w:val="auto"/>
          <w:sz w:val="24"/>
          <w:szCs w:val="24"/>
          <w:highlight w:val="none"/>
          <w:lang w:eastAsia="zh-CN"/>
        </w:rPr>
        <w:t>龙岩学院军训服装采购项目</w:t>
      </w:r>
    </w:p>
    <w:p w14:paraId="60D80A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采购包：1(</w:t>
      </w:r>
      <w:r>
        <w:rPr>
          <w:rFonts w:hint="eastAsia" w:asciiTheme="minorEastAsia" w:hAnsiTheme="minorEastAsia" w:cstheme="minorEastAsia"/>
          <w:color w:val="auto"/>
          <w:sz w:val="24"/>
          <w:szCs w:val="24"/>
          <w:highlight w:val="none"/>
          <w:lang w:eastAsia="zh-CN"/>
        </w:rPr>
        <w:t>龙岩学院军训服装采购项目</w:t>
      </w:r>
      <w:r>
        <w:rPr>
          <w:rFonts w:hint="eastAsia" w:asciiTheme="minorEastAsia" w:hAnsiTheme="minorEastAsia" w:eastAsiaTheme="minorEastAsia" w:cstheme="minorEastAsia"/>
          <w:color w:val="auto"/>
          <w:sz w:val="24"/>
          <w:szCs w:val="24"/>
          <w:highlight w:val="none"/>
        </w:rPr>
        <w:t>)</w:t>
      </w:r>
    </w:p>
    <w:tbl>
      <w:tblPr>
        <w:tblStyle w:val="16"/>
        <w:tblW w:w="8800" w:type="dxa"/>
        <w:tblInd w:w="-242"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8"/>
        <w:gridCol w:w="1798"/>
        <w:gridCol w:w="1318"/>
        <w:gridCol w:w="2015"/>
        <w:gridCol w:w="2971"/>
      </w:tblGrid>
      <w:tr w14:paraId="703C8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1" w:hRule="atLeast"/>
        </w:trPr>
        <w:tc>
          <w:tcPr>
            <w:tcW w:w="698" w:type="dxa"/>
            <w:vAlign w:val="center"/>
          </w:tcPr>
          <w:p w14:paraId="06B5F50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798" w:type="dxa"/>
            <w:vAlign w:val="center"/>
          </w:tcPr>
          <w:p w14:paraId="5143773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报价内容</w:t>
            </w:r>
          </w:p>
        </w:tc>
        <w:tc>
          <w:tcPr>
            <w:tcW w:w="1318" w:type="dxa"/>
            <w:vAlign w:val="center"/>
          </w:tcPr>
          <w:p w14:paraId="2946C3F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预计3年采购数量</w:t>
            </w:r>
          </w:p>
        </w:tc>
        <w:tc>
          <w:tcPr>
            <w:tcW w:w="2015" w:type="dxa"/>
            <w:vAlign w:val="center"/>
          </w:tcPr>
          <w:p w14:paraId="5562797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单价</w:t>
            </w:r>
          </w:p>
        </w:tc>
        <w:tc>
          <w:tcPr>
            <w:tcW w:w="2971" w:type="dxa"/>
            <w:vAlign w:val="center"/>
          </w:tcPr>
          <w:p w14:paraId="4F2BEA5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w:t>
            </w:r>
            <w:r>
              <w:rPr>
                <w:rFonts w:hint="eastAsia" w:asciiTheme="minorEastAsia" w:hAnsiTheme="minorEastAsia" w:cstheme="minorEastAsia"/>
                <w:color w:val="auto"/>
                <w:sz w:val="24"/>
                <w:szCs w:val="24"/>
                <w:highlight w:val="none"/>
                <w:lang w:val="en-US" w:eastAsia="zh-CN"/>
              </w:rPr>
              <w:t>总</w:t>
            </w:r>
            <w:r>
              <w:rPr>
                <w:rFonts w:hint="eastAsia" w:asciiTheme="minorEastAsia" w:hAnsiTheme="minorEastAsia" w:eastAsiaTheme="minorEastAsia" w:cstheme="minorEastAsia"/>
                <w:color w:val="auto"/>
                <w:sz w:val="24"/>
                <w:szCs w:val="24"/>
                <w:highlight w:val="none"/>
              </w:rPr>
              <w:t>报价</w:t>
            </w:r>
          </w:p>
        </w:tc>
      </w:tr>
      <w:tr w14:paraId="3D4E1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5" w:hRule="atLeast"/>
        </w:trPr>
        <w:tc>
          <w:tcPr>
            <w:tcW w:w="698" w:type="dxa"/>
            <w:vAlign w:val="center"/>
          </w:tcPr>
          <w:p w14:paraId="73AB13A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798" w:type="dxa"/>
            <w:vAlign w:val="center"/>
          </w:tcPr>
          <w:p w14:paraId="1F17222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龙岩学院军训服装采购项目</w:t>
            </w:r>
          </w:p>
        </w:tc>
        <w:tc>
          <w:tcPr>
            <w:tcW w:w="1318" w:type="dxa"/>
            <w:vAlign w:val="center"/>
          </w:tcPr>
          <w:p w14:paraId="10DDC5E2">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15000套</w:t>
            </w:r>
          </w:p>
        </w:tc>
        <w:tc>
          <w:tcPr>
            <w:tcW w:w="2015" w:type="dxa"/>
            <w:vAlign w:val="center"/>
          </w:tcPr>
          <w:p w14:paraId="4618C5F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u w:val="single"/>
                <w:lang w:val="en-US" w:eastAsia="zh-CN"/>
              </w:rPr>
              <w:t xml:space="preserve">      </w:t>
            </w:r>
            <w:r>
              <w:rPr>
                <w:rFonts w:hint="eastAsia" w:asciiTheme="minorEastAsia" w:hAnsiTheme="minorEastAsia" w:cstheme="minorEastAsia"/>
                <w:color w:val="auto"/>
                <w:sz w:val="24"/>
                <w:szCs w:val="24"/>
                <w:highlight w:val="none"/>
                <w:lang w:val="en-US" w:eastAsia="zh-CN"/>
              </w:rPr>
              <w:t>元/套</w:t>
            </w:r>
          </w:p>
        </w:tc>
        <w:tc>
          <w:tcPr>
            <w:tcW w:w="2971" w:type="dxa"/>
            <w:vAlign w:val="center"/>
          </w:tcPr>
          <w:p w14:paraId="12C0858C">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heme="minorEastAsia" w:hAnsiTheme="minorEastAsia" w:cstheme="minorEastAsia"/>
                <w:color w:val="auto"/>
                <w:sz w:val="24"/>
                <w:szCs w:val="24"/>
                <w:highlight w:val="none"/>
                <w:u w:val="single"/>
                <w:lang w:val="en-US" w:eastAsia="zh-CN"/>
              </w:rPr>
            </w:pPr>
            <w:r>
              <w:rPr>
                <w:rFonts w:hint="eastAsia" w:asciiTheme="minorEastAsia" w:hAnsiTheme="minorEastAsia" w:cstheme="minorEastAsia"/>
                <w:color w:val="auto"/>
                <w:sz w:val="24"/>
                <w:szCs w:val="24"/>
                <w:highlight w:val="none"/>
                <w:lang w:val="en-US" w:eastAsia="zh-CN"/>
              </w:rPr>
              <w:t>大写：</w:t>
            </w:r>
            <w:r>
              <w:rPr>
                <w:rFonts w:hint="eastAsia" w:asciiTheme="minorEastAsia" w:hAnsiTheme="minorEastAsia" w:cstheme="minorEastAsia"/>
                <w:color w:val="auto"/>
                <w:sz w:val="24"/>
                <w:szCs w:val="24"/>
                <w:highlight w:val="none"/>
                <w:u w:val="single"/>
                <w:lang w:val="en-US" w:eastAsia="zh-CN"/>
              </w:rPr>
              <w:t xml:space="preserve">          </w:t>
            </w:r>
          </w:p>
          <w:p w14:paraId="67DFA38F">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小写：</w:t>
            </w:r>
            <w:r>
              <w:rPr>
                <w:rFonts w:hint="eastAsia" w:asciiTheme="minorEastAsia" w:hAnsiTheme="minorEastAsia" w:cstheme="minorEastAsia"/>
                <w:color w:val="auto"/>
                <w:sz w:val="24"/>
                <w:szCs w:val="24"/>
                <w:highlight w:val="none"/>
                <w:u w:val="single"/>
                <w:lang w:val="en-US" w:eastAsia="zh-CN"/>
              </w:rPr>
              <w:t xml:space="preserve">          </w:t>
            </w:r>
          </w:p>
        </w:tc>
      </w:tr>
    </w:tbl>
    <w:p w14:paraId="706059E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备注：无</w:t>
      </w:r>
    </w:p>
    <w:p w14:paraId="23DD961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     年     月     日</w:t>
      </w:r>
    </w:p>
    <w:p w14:paraId="400C4D93">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7867ADB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6F3531F0">
      <w:pPr>
        <w:rPr>
          <w:rFonts w:hint="eastAsia"/>
          <w:color w:val="auto"/>
          <w:highlight w:val="none"/>
        </w:rPr>
      </w:pPr>
      <w:r>
        <w:rPr>
          <w:rFonts w:hint="eastAsia"/>
          <w:color w:val="auto"/>
          <w:highlight w:val="none"/>
        </w:rPr>
        <w:br w:type="page"/>
      </w:r>
    </w:p>
    <w:p w14:paraId="2275CF8D">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lang w:val="en-US" w:eastAsia="zh-CN"/>
        </w:rPr>
        <w:t>3、</w:t>
      </w:r>
      <w:r>
        <w:rPr>
          <w:rFonts w:hint="eastAsia"/>
          <w:color w:val="auto"/>
          <w:highlight w:val="none"/>
        </w:rPr>
        <w:t>投标（响应）报价明细表</w:t>
      </w:r>
    </w:p>
    <w:p w14:paraId="1F8F220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cstheme="minorEastAsia"/>
          <w:color w:val="auto"/>
          <w:sz w:val="24"/>
          <w:szCs w:val="24"/>
          <w:highlight w:val="none"/>
          <w:lang w:eastAsia="zh-CN"/>
        </w:rPr>
        <w:t>鑫达岩字招（2026）048号</w:t>
      </w:r>
    </w:p>
    <w:p w14:paraId="1BCFF47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cstheme="minorEastAsia"/>
          <w:color w:val="auto"/>
          <w:sz w:val="24"/>
          <w:szCs w:val="24"/>
          <w:highlight w:val="none"/>
          <w:lang w:eastAsia="zh-CN"/>
        </w:rPr>
        <w:t>龙岩学院军训服装采购项目</w:t>
      </w:r>
    </w:p>
    <w:p w14:paraId="3F989CB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采购包：</w:t>
      </w:r>
      <w:r>
        <w:rPr>
          <w:rFonts w:hint="eastAsia" w:asciiTheme="minorEastAsia" w:hAnsiTheme="minorEastAsia" w:cstheme="minorEastAsia"/>
          <w:color w:val="auto"/>
          <w:sz w:val="24"/>
          <w:szCs w:val="24"/>
          <w:highlight w:val="none"/>
          <w:lang w:eastAsia="zh-CN"/>
        </w:rPr>
        <w:t>龙岩学院军训服装采购项目</w:t>
      </w:r>
    </w:p>
    <w:tbl>
      <w:tblPr>
        <w:tblStyle w:val="16"/>
        <w:tblW w:w="867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3"/>
        <w:gridCol w:w="1137"/>
        <w:gridCol w:w="803"/>
        <w:gridCol w:w="745"/>
        <w:gridCol w:w="1020"/>
        <w:gridCol w:w="876"/>
        <w:gridCol w:w="678"/>
        <w:gridCol w:w="1074"/>
        <w:gridCol w:w="889"/>
        <w:gridCol w:w="653"/>
      </w:tblGrid>
      <w:tr w14:paraId="3062C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69" w:hRule="atLeast"/>
          <w:jc w:val="center"/>
        </w:trPr>
        <w:tc>
          <w:tcPr>
            <w:tcW w:w="803" w:type="dxa"/>
            <w:vAlign w:val="center"/>
          </w:tcPr>
          <w:p w14:paraId="7BB61681">
            <w:pPr>
              <w:pStyle w:val="19"/>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137" w:type="dxa"/>
            <w:vAlign w:val="center"/>
          </w:tcPr>
          <w:p w14:paraId="3C650D9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货物名称</w:t>
            </w:r>
          </w:p>
        </w:tc>
        <w:tc>
          <w:tcPr>
            <w:tcW w:w="803" w:type="dxa"/>
            <w:vAlign w:val="center"/>
          </w:tcPr>
          <w:p w14:paraId="2823F8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规格型号</w:t>
            </w:r>
          </w:p>
        </w:tc>
        <w:tc>
          <w:tcPr>
            <w:tcW w:w="745" w:type="dxa"/>
            <w:vAlign w:val="center"/>
          </w:tcPr>
          <w:p w14:paraId="6A6D7E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品牌</w:t>
            </w:r>
          </w:p>
        </w:tc>
        <w:tc>
          <w:tcPr>
            <w:tcW w:w="1020" w:type="dxa"/>
            <w:vAlign w:val="center"/>
          </w:tcPr>
          <w:p w14:paraId="01F8687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制造商名称</w:t>
            </w:r>
          </w:p>
        </w:tc>
        <w:tc>
          <w:tcPr>
            <w:tcW w:w="876" w:type="dxa"/>
            <w:vAlign w:val="center"/>
          </w:tcPr>
          <w:p w14:paraId="4CE6BB6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产地</w:t>
            </w:r>
          </w:p>
        </w:tc>
        <w:tc>
          <w:tcPr>
            <w:tcW w:w="678" w:type="dxa"/>
            <w:vAlign w:val="center"/>
          </w:tcPr>
          <w:p w14:paraId="1C81C24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单价</w:t>
            </w:r>
          </w:p>
        </w:tc>
        <w:tc>
          <w:tcPr>
            <w:tcW w:w="1074" w:type="dxa"/>
            <w:vAlign w:val="center"/>
          </w:tcPr>
          <w:p w14:paraId="18C5AA4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预计3年采购数量</w:t>
            </w:r>
          </w:p>
        </w:tc>
        <w:tc>
          <w:tcPr>
            <w:tcW w:w="889" w:type="dxa"/>
            <w:vAlign w:val="center"/>
          </w:tcPr>
          <w:p w14:paraId="071465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计量单位</w:t>
            </w:r>
          </w:p>
        </w:tc>
        <w:tc>
          <w:tcPr>
            <w:tcW w:w="653" w:type="dxa"/>
            <w:vAlign w:val="center"/>
          </w:tcPr>
          <w:p w14:paraId="391EB52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w:t>
            </w:r>
          </w:p>
        </w:tc>
      </w:tr>
      <w:tr w14:paraId="7E183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08DD8E26">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7CAD981F">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机织迷彩服</w:t>
            </w:r>
          </w:p>
        </w:tc>
        <w:tc>
          <w:tcPr>
            <w:tcW w:w="803" w:type="dxa"/>
            <w:vAlign w:val="center"/>
          </w:tcPr>
          <w:p w14:paraId="425B190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50AA99D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76B8D73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5AE32D0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73942A9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7EAD029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15000</w:t>
            </w:r>
          </w:p>
        </w:tc>
        <w:tc>
          <w:tcPr>
            <w:tcW w:w="889" w:type="dxa"/>
            <w:vAlign w:val="center"/>
          </w:tcPr>
          <w:p w14:paraId="72FC3082">
            <w:pPr>
              <w:pStyle w:val="13"/>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套</w:t>
            </w:r>
          </w:p>
        </w:tc>
        <w:tc>
          <w:tcPr>
            <w:tcW w:w="653" w:type="dxa"/>
            <w:vAlign w:val="center"/>
          </w:tcPr>
          <w:p w14:paraId="6E7EC0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294AE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26C3A061">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7CEC9BD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针织T恤</w:t>
            </w:r>
          </w:p>
        </w:tc>
        <w:tc>
          <w:tcPr>
            <w:tcW w:w="803" w:type="dxa"/>
            <w:vAlign w:val="center"/>
          </w:tcPr>
          <w:p w14:paraId="38CB24A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50561A7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72BD9D0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42FEC2B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4290A9A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4D79FD5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30000</w:t>
            </w:r>
          </w:p>
        </w:tc>
        <w:tc>
          <w:tcPr>
            <w:tcW w:w="889" w:type="dxa"/>
            <w:vAlign w:val="center"/>
          </w:tcPr>
          <w:p w14:paraId="20D03942">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件</w:t>
            </w:r>
          </w:p>
        </w:tc>
        <w:tc>
          <w:tcPr>
            <w:tcW w:w="653" w:type="dxa"/>
            <w:vAlign w:val="center"/>
          </w:tcPr>
          <w:p w14:paraId="4CCC2520">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6C9EF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899" w:hRule="atLeast"/>
          <w:jc w:val="center"/>
        </w:trPr>
        <w:tc>
          <w:tcPr>
            <w:tcW w:w="803" w:type="dxa"/>
            <w:vAlign w:val="center"/>
          </w:tcPr>
          <w:p w14:paraId="337D677D">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5982C5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作训帽</w:t>
            </w:r>
          </w:p>
        </w:tc>
        <w:tc>
          <w:tcPr>
            <w:tcW w:w="803" w:type="dxa"/>
            <w:vAlign w:val="center"/>
          </w:tcPr>
          <w:p w14:paraId="23E6952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43EB3B5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62E3391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657D0F2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617CA82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bookmarkStart w:id="0" w:name="_GoBack"/>
            <w:bookmarkEnd w:id="0"/>
          </w:p>
        </w:tc>
        <w:tc>
          <w:tcPr>
            <w:tcW w:w="1074" w:type="dxa"/>
            <w:vAlign w:val="center"/>
          </w:tcPr>
          <w:p w14:paraId="6F6C0742">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w:t>
            </w:r>
            <w:r>
              <w:rPr>
                <w:rFonts w:hint="eastAsia" w:asciiTheme="minorEastAsia" w:hAnsiTheme="minorEastAsia" w:eastAsiaTheme="minorEastAsia" w:cstheme="minorEastAsia"/>
                <w:b w:val="0"/>
                <w:bCs w:val="0"/>
                <w:color w:val="auto"/>
                <w:sz w:val="24"/>
                <w:szCs w:val="24"/>
                <w:highlight w:val="none"/>
              </w:rPr>
              <w:t>00</w:t>
            </w:r>
            <w:r>
              <w:rPr>
                <w:rFonts w:hint="eastAsia" w:asciiTheme="minorEastAsia" w:hAnsiTheme="minorEastAsia" w:eastAsiaTheme="minorEastAsia" w:cstheme="minorEastAsia"/>
                <w:b w:val="0"/>
                <w:bCs w:val="0"/>
                <w:color w:val="auto"/>
                <w:sz w:val="24"/>
                <w:szCs w:val="24"/>
                <w:highlight w:val="none"/>
                <w:lang w:val="en-US" w:eastAsia="zh-CN"/>
              </w:rPr>
              <w:t>0</w:t>
            </w:r>
          </w:p>
        </w:tc>
        <w:tc>
          <w:tcPr>
            <w:tcW w:w="889" w:type="dxa"/>
            <w:vAlign w:val="center"/>
          </w:tcPr>
          <w:p w14:paraId="2DABC79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顶</w:t>
            </w:r>
          </w:p>
        </w:tc>
        <w:tc>
          <w:tcPr>
            <w:tcW w:w="653" w:type="dxa"/>
            <w:vAlign w:val="center"/>
          </w:tcPr>
          <w:p w14:paraId="4F5E3B3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779EE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2CF2220C">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72588B03">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迷彩作训鞋</w:t>
            </w:r>
          </w:p>
        </w:tc>
        <w:tc>
          <w:tcPr>
            <w:tcW w:w="803" w:type="dxa"/>
            <w:vAlign w:val="center"/>
          </w:tcPr>
          <w:p w14:paraId="353CEEE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024A17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0AF7E39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3F6BFF4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6B6E955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14095EB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889" w:type="dxa"/>
            <w:vAlign w:val="center"/>
          </w:tcPr>
          <w:p w14:paraId="1A4356C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双</w:t>
            </w:r>
          </w:p>
        </w:tc>
        <w:tc>
          <w:tcPr>
            <w:tcW w:w="653" w:type="dxa"/>
            <w:vAlign w:val="center"/>
          </w:tcPr>
          <w:p w14:paraId="6F2E2CE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055CE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313FDB2D">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2FA46AF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外腰带</w:t>
            </w:r>
          </w:p>
        </w:tc>
        <w:tc>
          <w:tcPr>
            <w:tcW w:w="803" w:type="dxa"/>
            <w:vAlign w:val="center"/>
          </w:tcPr>
          <w:p w14:paraId="6B78922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37EE06A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62F46E0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4903F90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743EB77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550382E4">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889" w:type="dxa"/>
            <w:vAlign w:val="center"/>
          </w:tcPr>
          <w:p w14:paraId="5E19783C">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条</w:t>
            </w:r>
          </w:p>
        </w:tc>
        <w:tc>
          <w:tcPr>
            <w:tcW w:w="653" w:type="dxa"/>
            <w:vAlign w:val="center"/>
          </w:tcPr>
          <w:p w14:paraId="6EFD68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1A39E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1917F3F4">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67B5301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白手套</w:t>
            </w:r>
          </w:p>
        </w:tc>
        <w:tc>
          <w:tcPr>
            <w:tcW w:w="803" w:type="dxa"/>
            <w:vAlign w:val="center"/>
          </w:tcPr>
          <w:p w14:paraId="5FA1ABE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175DED8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50B19282">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6711B7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6A5D5AB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33DD1C0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889" w:type="dxa"/>
            <w:vAlign w:val="center"/>
          </w:tcPr>
          <w:p w14:paraId="63D29A30">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rPr>
              <w:t>双</w:t>
            </w:r>
          </w:p>
        </w:tc>
        <w:tc>
          <w:tcPr>
            <w:tcW w:w="653" w:type="dxa"/>
            <w:vAlign w:val="center"/>
          </w:tcPr>
          <w:p w14:paraId="68DBE2F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r w14:paraId="26702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jc w:val="center"/>
        </w:trPr>
        <w:tc>
          <w:tcPr>
            <w:tcW w:w="803" w:type="dxa"/>
            <w:vAlign w:val="center"/>
          </w:tcPr>
          <w:p w14:paraId="7CFAF8E6">
            <w:pPr>
              <w:pStyle w:val="19"/>
              <w:keepNext w:val="0"/>
              <w:keepLines w:val="0"/>
              <w:pageBreakBefore w:val="0"/>
              <w:numPr>
                <w:ilvl w:val="0"/>
                <w:numId w:val="3"/>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137" w:type="dxa"/>
            <w:vAlign w:val="center"/>
          </w:tcPr>
          <w:p w14:paraId="2F50AB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rPr>
              <w:t>臂章、领花、胸牌</w:t>
            </w:r>
          </w:p>
        </w:tc>
        <w:tc>
          <w:tcPr>
            <w:tcW w:w="803" w:type="dxa"/>
            <w:vAlign w:val="center"/>
          </w:tcPr>
          <w:p w14:paraId="0189A9E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745" w:type="dxa"/>
            <w:vAlign w:val="center"/>
          </w:tcPr>
          <w:p w14:paraId="7E7722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20" w:type="dxa"/>
            <w:vAlign w:val="center"/>
          </w:tcPr>
          <w:p w14:paraId="171DCD8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876" w:type="dxa"/>
            <w:vAlign w:val="center"/>
          </w:tcPr>
          <w:p w14:paraId="6064BAF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678" w:type="dxa"/>
            <w:vAlign w:val="center"/>
          </w:tcPr>
          <w:p w14:paraId="11AACE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074" w:type="dxa"/>
            <w:vAlign w:val="center"/>
          </w:tcPr>
          <w:p w14:paraId="57C3A513">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150</w:t>
            </w:r>
            <w:r>
              <w:rPr>
                <w:rFonts w:hint="eastAsia" w:asciiTheme="minorEastAsia" w:hAnsiTheme="minorEastAsia" w:eastAsiaTheme="minorEastAsia" w:cstheme="minorEastAsia"/>
                <w:b w:val="0"/>
                <w:bCs w:val="0"/>
                <w:color w:val="auto"/>
                <w:sz w:val="24"/>
                <w:szCs w:val="24"/>
                <w:highlight w:val="none"/>
              </w:rPr>
              <w:t>00</w:t>
            </w:r>
          </w:p>
        </w:tc>
        <w:tc>
          <w:tcPr>
            <w:tcW w:w="889" w:type="dxa"/>
            <w:vAlign w:val="center"/>
          </w:tcPr>
          <w:p w14:paraId="7D328AD9">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套</w:t>
            </w:r>
          </w:p>
        </w:tc>
        <w:tc>
          <w:tcPr>
            <w:tcW w:w="653" w:type="dxa"/>
            <w:vAlign w:val="center"/>
          </w:tcPr>
          <w:p w14:paraId="6B873CC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4"/>
                <w:szCs w:val="24"/>
                <w:highlight w:val="none"/>
              </w:rPr>
            </w:pPr>
          </w:p>
        </w:tc>
      </w:tr>
    </w:tbl>
    <w:p w14:paraId="762A9B4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w:t>
      </w:r>
    </w:p>
    <w:p w14:paraId="47C20E6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备注：无</w:t>
      </w:r>
    </w:p>
    <w:p w14:paraId="2DC1996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时间：     年     月     日</w:t>
      </w:r>
    </w:p>
    <w:p w14:paraId="1776BD5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供应商名称（盖公章）：</w:t>
      </w:r>
      <w:r>
        <w:rPr>
          <w:rFonts w:hint="eastAsia" w:asciiTheme="minorEastAsia" w:hAnsiTheme="minorEastAsia" w:eastAsiaTheme="minorEastAsia" w:cstheme="minorEastAsia"/>
          <w:color w:val="auto"/>
          <w:sz w:val="24"/>
          <w:szCs w:val="24"/>
          <w:highlight w:val="none"/>
          <w:u w:val="single"/>
        </w:rPr>
        <w:t xml:space="preserve">       </w:t>
      </w:r>
    </w:p>
    <w:p w14:paraId="066477C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60C8F83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40AB9458">
      <w:pPr>
        <w:pStyle w:val="2"/>
        <w:bidi w:val="0"/>
        <w:rPr>
          <w:rFonts w:hint="eastAsia" w:asciiTheme="minorEastAsia" w:hAnsiTheme="minorEastAsia" w:eastAsiaTheme="minorEastAsia" w:cstheme="minorEastAsia"/>
          <w:color w:val="auto"/>
          <w:szCs w:val="24"/>
          <w:highlight w:val="none"/>
        </w:rPr>
      </w:pPr>
      <w:r>
        <w:rPr>
          <w:rFonts w:hint="eastAsia"/>
          <w:color w:val="auto"/>
          <w:highlight w:val="none"/>
        </w:rPr>
        <w:t>4、资格证明文件</w:t>
      </w:r>
    </w:p>
    <w:p w14:paraId="7AE36C81">
      <w:pPr>
        <w:pStyle w:val="3"/>
        <w:bidi w:val="0"/>
        <w:rPr>
          <w:rFonts w:hint="eastAsia" w:asciiTheme="minorEastAsia" w:hAnsiTheme="minorEastAsia" w:eastAsiaTheme="minorEastAsia" w:cstheme="minorEastAsia"/>
          <w:color w:val="auto"/>
          <w:szCs w:val="24"/>
          <w:highlight w:val="none"/>
        </w:rPr>
      </w:pPr>
      <w:r>
        <w:rPr>
          <w:rFonts w:hint="eastAsia"/>
          <w:color w:val="auto"/>
          <w:highlight w:val="none"/>
        </w:rPr>
        <w:t>4-1、单位负责人授权书</w:t>
      </w:r>
      <w:r>
        <w:rPr>
          <w:rFonts w:hint="eastAsia" w:asciiTheme="minorEastAsia" w:hAnsiTheme="minorEastAsia" w:eastAsiaTheme="minorEastAsia" w:cstheme="minorEastAsia"/>
          <w:color w:val="auto"/>
          <w:szCs w:val="24"/>
          <w:highlight w:val="none"/>
        </w:rPr>
        <w:br w:type="textWrapping"/>
      </w:r>
    </w:p>
    <w:p w14:paraId="2A1DCF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00E383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我方的单位负责人</w:t>
      </w:r>
      <w:r>
        <w:rPr>
          <w:rFonts w:hint="eastAsia" w:asciiTheme="minorEastAsia" w:hAnsiTheme="minorEastAsia" w:eastAsiaTheme="minorEastAsia" w:cstheme="minorEastAsia"/>
          <w:color w:val="auto"/>
          <w:sz w:val="24"/>
          <w:szCs w:val="24"/>
          <w:highlight w:val="none"/>
          <w:u w:val="single"/>
        </w:rPr>
        <w:t>（填写“单位负责人全名”）</w:t>
      </w:r>
      <w:r>
        <w:rPr>
          <w:rFonts w:hint="eastAsia" w:asciiTheme="minorEastAsia" w:hAnsiTheme="minorEastAsia" w:eastAsiaTheme="minorEastAsia" w:cstheme="minorEastAsia"/>
          <w:color w:val="auto"/>
          <w:sz w:val="24"/>
          <w:szCs w:val="24"/>
          <w:highlight w:val="none"/>
        </w:rPr>
        <w:t>授权</w:t>
      </w:r>
      <w:r>
        <w:rPr>
          <w:rFonts w:hint="eastAsia" w:asciiTheme="minorEastAsia" w:hAnsiTheme="minorEastAsia" w:eastAsiaTheme="minorEastAsia" w:cstheme="minorEastAsia"/>
          <w:color w:val="auto"/>
          <w:sz w:val="24"/>
          <w:szCs w:val="24"/>
          <w:highlight w:val="none"/>
          <w:u w:val="single"/>
        </w:rPr>
        <w:t>（填写“供应商代表全名”）</w:t>
      </w:r>
      <w:r>
        <w:rPr>
          <w:rFonts w:hint="eastAsia" w:asciiTheme="minorEastAsia" w:hAnsiTheme="minorEastAsia" w:eastAsiaTheme="minorEastAsia" w:cstheme="minorEastAsia"/>
          <w:color w:val="auto"/>
          <w:sz w:val="24"/>
          <w:szCs w:val="24"/>
          <w:highlight w:val="none"/>
        </w:rPr>
        <w:t>为供应商代表，代表我方参加</w:t>
      </w:r>
      <w:r>
        <w:rPr>
          <w:rFonts w:hint="eastAsia" w:asciiTheme="minorEastAsia" w:hAnsiTheme="minorEastAsia" w:eastAsiaTheme="minorEastAsia" w:cstheme="minorEastAsia"/>
          <w:color w:val="auto"/>
          <w:sz w:val="24"/>
          <w:szCs w:val="24"/>
          <w:highlight w:val="none"/>
          <w:u w:val="single"/>
        </w:rPr>
        <w:t>（填写“项目名称”）</w:t>
      </w:r>
      <w:r>
        <w:rPr>
          <w:rFonts w:hint="eastAsia" w:asciiTheme="minorEastAsia" w:hAnsiTheme="minorEastAsia" w:eastAsiaTheme="minorEastAsia" w:cstheme="minorEastAsia"/>
          <w:color w:val="auto"/>
          <w:sz w:val="24"/>
          <w:szCs w:val="24"/>
          <w:highlight w:val="none"/>
        </w:rPr>
        <w:t>项目（项目编号：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）的询价，全权代表我方处理询价过程的一切事宜，包括但不限于：报价、参与报价会、谈判、签约等。供应商代表在询价过程中所签署的一切文件和处理与之有关的一切事务，我方均予以认可并对此承担责任。</w:t>
      </w:r>
    </w:p>
    <w:p w14:paraId="1038EB6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供应商代表无转委权。特此授权。</w:t>
      </w:r>
    </w:p>
    <w:p w14:paraId="5352BF3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（以下无正文）</w:t>
      </w:r>
    </w:p>
    <w:p w14:paraId="1402582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w:t>
      </w:r>
      <w:r>
        <w:rPr>
          <w:rFonts w:hint="eastAsia" w:asciiTheme="minorEastAsia" w:hAnsiTheme="minorEastAsia" w:eastAsiaTheme="minorEastAsia" w:cstheme="minorEastAsia"/>
          <w:color w:val="auto"/>
          <w:sz w:val="24"/>
          <w:szCs w:val="24"/>
          <w:highlight w:val="none"/>
          <w:u w:val="single"/>
        </w:rPr>
        <w:t xml:space="preserve">          </w:t>
      </w:r>
    </w:p>
    <w:p w14:paraId="09E8A7E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985C9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授权方</w:t>
      </w:r>
    </w:p>
    <w:p w14:paraId="2B344DE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2CB1729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单位负责人签字或盖章：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33926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接受授权方</w:t>
      </w:r>
    </w:p>
    <w:p w14:paraId="0F96035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02AC6B8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签署日期：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p>
    <w:p w14:paraId="7D4E8D2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附：单位负责人、供应商代表的身份证正反面复印件</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2"/>
      </w:tblGrid>
      <w:tr w14:paraId="287D0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2" w:type="dxa"/>
          </w:tcPr>
          <w:p w14:paraId="4CC132B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要求：真实、有效、清晰</w:t>
            </w:r>
          </w:p>
        </w:tc>
      </w:tr>
    </w:tbl>
    <w:p w14:paraId="5066417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687315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1、企业（银行、保险、石油石化、电力、电信等行业除外）、机关、事业单位和社会团体法人的“单位负责人”指</w:t>
      </w:r>
      <w:r>
        <w:rPr>
          <w:rFonts w:hint="eastAsia" w:asciiTheme="minorEastAsia" w:hAnsiTheme="minorEastAsia" w:eastAsiaTheme="minorEastAsia" w:cstheme="minorEastAsia"/>
          <w:b/>
          <w:color w:val="auto"/>
          <w:sz w:val="24"/>
          <w:szCs w:val="24"/>
          <w:highlight w:val="none"/>
        </w:rPr>
        <w:t>法定代表人，即与实际提交的“营业执照等证明文件”载明的一致。</w:t>
      </w:r>
    </w:p>
    <w:p w14:paraId="1FCE049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2、银行、保险、石油石化、电力、电信等行业：以法人身份参加报价的，“单位负责人”指</w:t>
      </w:r>
      <w:r>
        <w:rPr>
          <w:rFonts w:hint="eastAsia" w:asciiTheme="minorEastAsia" w:hAnsiTheme="minorEastAsia" w:eastAsiaTheme="minorEastAsia" w:cstheme="minorEastAsia"/>
          <w:b/>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rPr>
        <w:t>，即</w:t>
      </w:r>
      <w:r>
        <w:rPr>
          <w:rFonts w:hint="eastAsia" w:asciiTheme="minorEastAsia" w:hAnsiTheme="minorEastAsia" w:eastAsiaTheme="minorEastAsia" w:cstheme="minorEastAsia"/>
          <w:b/>
          <w:color w:val="auto"/>
          <w:sz w:val="24"/>
          <w:szCs w:val="24"/>
          <w:highlight w:val="none"/>
        </w:rPr>
        <w:t>与实际提交的“营业执照等证明文件”载明的一致</w:t>
      </w:r>
      <w:r>
        <w:rPr>
          <w:rFonts w:hint="eastAsia" w:asciiTheme="minorEastAsia" w:hAnsiTheme="minorEastAsia" w:eastAsiaTheme="minorEastAsia" w:cstheme="minorEastAsia"/>
          <w:color w:val="auto"/>
          <w:sz w:val="24"/>
          <w:szCs w:val="24"/>
          <w:highlight w:val="none"/>
        </w:rPr>
        <w:t>；以非法人身份参加报价的，“单位负责人”指</w:t>
      </w:r>
      <w:r>
        <w:rPr>
          <w:rFonts w:hint="eastAsia" w:asciiTheme="minorEastAsia" w:hAnsiTheme="minorEastAsia" w:eastAsiaTheme="minorEastAsia" w:cstheme="minorEastAsia"/>
          <w:b/>
          <w:color w:val="auto"/>
          <w:sz w:val="24"/>
          <w:szCs w:val="24"/>
          <w:highlight w:val="none"/>
        </w:rPr>
        <w:t>代表单位行使职权的主要负责人，即与实际提交的“营业执照等证明文件”载明的一致</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F56777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4AFA371">
      <w:pPr>
        <w:pStyle w:val="3"/>
        <w:bidi w:val="0"/>
        <w:rPr>
          <w:rFonts w:hint="eastAsia"/>
          <w:color w:val="auto"/>
          <w:highlight w:val="none"/>
        </w:rPr>
      </w:pPr>
      <w:r>
        <w:rPr>
          <w:rFonts w:hint="eastAsia"/>
          <w:color w:val="auto"/>
          <w:highlight w:val="none"/>
        </w:rPr>
        <w:t>4-2 证明材料</w:t>
      </w:r>
    </w:p>
    <w:p w14:paraId="12D0CFB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根据询价须知前附表1第1项号的“（2）特定资格条件”要求，允许供应商采用资格承诺制的，可提供符合要求的4-2-1资格承诺函，视为满足响应文件的资格要求，供应商根据响应文件格式4-2-1、4-2-2提供其中一种证明材料，若重复提供导致的不利后果，由供应商自行负责。</w:t>
      </w:r>
    </w:p>
    <w:p w14:paraId="2B6334C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附件4-2-1 福建省政府采购供应商资格承诺函</w:t>
      </w:r>
    </w:p>
    <w:p w14:paraId="7593AC0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（采购人或采购代理机构）</w:t>
      </w:r>
    </w:p>
    <w:p w14:paraId="5092ADF7">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单位名称(自然人姓名):</w:t>
      </w:r>
    </w:p>
    <w:p w14:paraId="2B93099F">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统一社会信用代码(自然人身份证号码):</w:t>
      </w:r>
    </w:p>
    <w:p w14:paraId="2540B2CB">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法定代表人(负责人):</w:t>
      </w:r>
    </w:p>
    <w:p w14:paraId="0516819C">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联系地址和电话:</w:t>
      </w:r>
    </w:p>
    <w:p w14:paraId="3D0566C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我单位(本人)自愿参加本次</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，严格遵守《中华人民共和国政府采购法》及相关法律法规，坚守公开、公平公正和诚实信用等原则，依法诚信经营，并郑重承诺:</w:t>
      </w:r>
    </w:p>
    <w:p w14:paraId="17B18F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一、我单位(本人)具备采购文件要求以及《中华人民共和国政府采购法》第二十二条规定的条件:</w:t>
      </w:r>
    </w:p>
    <w:p w14:paraId="21827CF6">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p w14:paraId="73A1CC0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2.具有良好的商业信誉和健全的财务会计制度;</w:t>
      </w:r>
    </w:p>
    <w:p w14:paraId="07B61081">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3.具有履行合同所必需的设备和专业技术能力;</w:t>
      </w:r>
    </w:p>
    <w:p w14:paraId="53A98FE4">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4.有依法缴纳税收和社会保障资金的良好记录;</w:t>
      </w:r>
    </w:p>
    <w:p w14:paraId="6EFFCDC2">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前三年内，在经营活动中没有重大违法记录；</w:t>
      </w:r>
    </w:p>
    <w:p w14:paraId="29298ADA">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p>
    <w:p w14:paraId="5978C7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二、不存在违反《中华人民共和国政府采购法实施条例》第十八条规定的“单位负责人为同一人或者存在直接控股、管理关系的不同供应商，不得参加同一合同项下的</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。除单一来源采购项目外，为采购项目提供整体设计、规范编制或者项目管理、监理、检测等服务的供应商，不得再参加该采购项目的其他采购活动”情形。</w:t>
      </w:r>
    </w:p>
    <w:p w14:paraId="419D2A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，有违法所得的，并处没收违法所得，情节严重的，由市场监管部门吊销营业执照，构成犯罪的，依法追究刑事责任”和政府采购法律法规有关规定处理。</w:t>
      </w:r>
    </w:p>
    <w:p w14:paraId="7AD8E6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名称(单位公章)</w:t>
      </w:r>
    </w:p>
    <w:p w14:paraId="60FC29A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年　　月　　日</w:t>
      </w:r>
    </w:p>
    <w:p w14:paraId="24AC767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0C40942B">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1.我单位(本人)专指参加</w:t>
      </w:r>
      <w:r>
        <w:rPr>
          <w:rFonts w:hint="eastAsia" w:asciiTheme="minorEastAsia" w:hAnsiTheme="minorEastAsia" w:cstheme="minorEastAsia"/>
          <w:color w:val="auto"/>
          <w:sz w:val="24"/>
          <w:szCs w:val="24"/>
          <w:highlight w:val="none"/>
          <w:lang w:eastAsia="zh-CN"/>
        </w:rPr>
        <w:t>采购活动</w:t>
      </w:r>
      <w:r>
        <w:rPr>
          <w:rFonts w:hint="eastAsia" w:asciiTheme="minorEastAsia" w:hAnsiTheme="minorEastAsia" w:eastAsiaTheme="minorEastAsia" w:cstheme="minorEastAsia"/>
          <w:color w:val="auto"/>
          <w:sz w:val="24"/>
          <w:szCs w:val="24"/>
          <w:highlight w:val="none"/>
        </w:rPr>
        <w:t>的供应商(含自然人)；</w:t>
      </w:r>
    </w:p>
    <w:p w14:paraId="34B7356C">
      <w:pPr>
        <w:pStyle w:val="19"/>
        <w:keepNext w:val="0"/>
        <w:keepLines w:val="0"/>
        <w:pageBreakBefore w:val="0"/>
        <w:kinsoku/>
        <w:wordWrap/>
        <w:overflowPunct/>
        <w:topLinePunct w:val="0"/>
        <w:autoSpaceDE/>
        <w:autoSpaceDN/>
        <w:bidi w:val="0"/>
        <w:adjustRightInd/>
        <w:snapToGrid/>
        <w:spacing w:line="360" w:lineRule="auto"/>
        <w:ind w:firstLine="96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2.资格承诺的供应商应在投标(响应)文件中按此模板提供承诺函，否则，视为未按照招标文件规定提交</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的资格及资信文件，按资格审查不通过处理。</w:t>
      </w:r>
    </w:p>
    <w:p w14:paraId="77BD4C86">
      <w:pP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26A613F6">
      <w:pPr>
        <w:pStyle w:val="3"/>
        <w:bidi w:val="0"/>
        <w:rPr>
          <w:rFonts w:hint="eastAsia"/>
          <w:color w:val="auto"/>
          <w:highlight w:val="none"/>
        </w:rPr>
      </w:pPr>
      <w:r>
        <w:rPr>
          <w:rFonts w:hint="eastAsia"/>
          <w:color w:val="auto"/>
          <w:highlight w:val="none"/>
        </w:rPr>
        <w:t>附件4-2-2 证明材料</w:t>
      </w:r>
    </w:p>
    <w:p w14:paraId="31B621CD">
      <w:pPr>
        <w:pStyle w:val="3"/>
        <w:bidi w:val="0"/>
        <w:jc w:val="left"/>
        <w:rPr>
          <w:rFonts w:hint="eastAsia" w:asciiTheme="minorEastAsia" w:hAnsiTheme="minorEastAsia" w:eastAsiaTheme="minorEastAsia" w:cstheme="minorEastAsia"/>
          <w:color w:val="auto"/>
          <w:sz w:val="24"/>
          <w:szCs w:val="24"/>
          <w:highlight w:val="none"/>
        </w:rPr>
      </w:pPr>
      <w:r>
        <w:rPr>
          <w:rFonts w:hint="eastAsia"/>
          <w:color w:val="auto"/>
          <w:sz w:val="24"/>
          <w:szCs w:val="24"/>
          <w:highlight w:val="none"/>
        </w:rPr>
        <w:t>营业执照等证明文件</w:t>
      </w:r>
      <w:r>
        <w:rPr>
          <w:rFonts w:hint="eastAsia" w:asciiTheme="minorEastAsia" w:hAnsiTheme="minorEastAsia" w:eastAsiaTheme="minorEastAsia" w:cstheme="minorEastAsia"/>
          <w:color w:val="auto"/>
          <w:szCs w:val="24"/>
          <w:highlight w:val="none"/>
        </w:rPr>
        <w:br w:type="textWrapping"/>
      </w: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（采购人或代理机构）</w:t>
      </w:r>
    </w:p>
    <w:p w14:paraId="169321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）供应商为法人（包括企业、事业单位和社会团体）的</w:t>
      </w:r>
    </w:p>
    <w:p w14:paraId="290EFE9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签发的我方统一社会信用代码</w:t>
      </w:r>
      <w:r>
        <w:rPr>
          <w:rFonts w:hint="eastAsia" w:asciiTheme="minorEastAsia" w:hAnsiTheme="minorEastAsia" w:eastAsiaTheme="minorEastAsia" w:cstheme="minorEastAsia"/>
          <w:color w:val="auto"/>
          <w:sz w:val="24"/>
          <w:szCs w:val="24"/>
          <w:highlight w:val="none"/>
          <w:u w:val="single"/>
        </w:rPr>
        <w:t>（请填写法人的具体证照名称）</w:t>
      </w:r>
      <w:r>
        <w:rPr>
          <w:rFonts w:hint="eastAsia" w:asciiTheme="minorEastAsia" w:hAnsiTheme="minorEastAsia" w:eastAsiaTheme="minorEastAsia" w:cstheme="minorEastAsia"/>
          <w:color w:val="auto"/>
          <w:sz w:val="24"/>
          <w:szCs w:val="24"/>
          <w:highlight w:val="none"/>
        </w:rPr>
        <w:t>复印件，该证明材料真实有效，否则我方负全部责任。</w:t>
      </w:r>
    </w:p>
    <w:p w14:paraId="5C4120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）供应商为非法人（包括其他组织、自然人）的</w:t>
      </w:r>
    </w:p>
    <w:p w14:paraId="5E45072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w:t>
      </w:r>
      <w:r>
        <w:rPr>
          <w:rFonts w:hint="eastAsia" w:asciiTheme="minorEastAsia" w:hAnsiTheme="minorEastAsia" w:eastAsiaTheme="minorEastAsia" w:cstheme="minorEastAsia"/>
          <w:color w:val="auto"/>
          <w:sz w:val="24"/>
          <w:szCs w:val="24"/>
          <w:highlight w:val="none"/>
          <w:u w:val="single"/>
        </w:rPr>
        <w:t>（请填写非自然人的非法人的具体证照名称）</w:t>
      </w:r>
      <w:r>
        <w:rPr>
          <w:rFonts w:hint="eastAsia" w:asciiTheme="minorEastAsia" w:hAnsiTheme="minorEastAsia" w:eastAsiaTheme="minorEastAsia" w:cstheme="minorEastAsia"/>
          <w:color w:val="auto"/>
          <w:sz w:val="24"/>
          <w:szCs w:val="24"/>
          <w:highlight w:val="none"/>
        </w:rPr>
        <w:t>复印件，该证明材料真实有效，否则我方负全部责任。</w:t>
      </w:r>
    </w:p>
    <w:p w14:paraId="47F2CCE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□现附上由</w:t>
      </w:r>
      <w:r>
        <w:rPr>
          <w:rFonts w:hint="eastAsia" w:asciiTheme="minorEastAsia" w:hAnsiTheme="minorEastAsia" w:eastAsiaTheme="minorEastAsia" w:cstheme="minorEastAsia"/>
          <w:color w:val="auto"/>
          <w:sz w:val="24"/>
          <w:szCs w:val="24"/>
          <w:highlight w:val="none"/>
          <w:u w:val="single"/>
        </w:rPr>
        <w:t>（填写“签发机关全称”）</w:t>
      </w:r>
      <w:r>
        <w:rPr>
          <w:rFonts w:hint="eastAsia" w:asciiTheme="minorEastAsia" w:hAnsiTheme="minorEastAsia" w:eastAsiaTheme="minorEastAsia" w:cstheme="minorEastAsia"/>
          <w:color w:val="auto"/>
          <w:sz w:val="24"/>
          <w:szCs w:val="24"/>
          <w:highlight w:val="none"/>
        </w:rPr>
        <w:t>签发的我方</w:t>
      </w:r>
      <w:r>
        <w:rPr>
          <w:rFonts w:hint="eastAsia" w:asciiTheme="minorEastAsia" w:hAnsiTheme="minorEastAsia" w:eastAsiaTheme="minorEastAsia" w:cstheme="minorEastAsia"/>
          <w:color w:val="auto"/>
          <w:sz w:val="24"/>
          <w:szCs w:val="24"/>
          <w:highlight w:val="none"/>
          <w:u w:val="single"/>
        </w:rPr>
        <w:t>（请填写自然人的身份证件名称）</w:t>
      </w:r>
      <w:r>
        <w:rPr>
          <w:rFonts w:hint="eastAsia" w:asciiTheme="minorEastAsia" w:hAnsiTheme="minorEastAsia" w:eastAsiaTheme="minorEastAsia" w:cstheme="minorEastAsia"/>
          <w:color w:val="auto"/>
          <w:sz w:val="24"/>
          <w:szCs w:val="24"/>
          <w:highlight w:val="none"/>
        </w:rPr>
        <w:t>复印件，该证明材料真实有效，否则我方负全部责任。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A9A07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43C7E39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1、请供应商按照实际情况编制填写，在相应的（）中打“√”并选择相应的“□”（若有）后，再按照本格式的要求提供相应证明材料的复印件。</w:t>
      </w:r>
    </w:p>
    <w:p w14:paraId="5D10CB0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6569B48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41E207F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94F39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p w14:paraId="3E387ED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财务状况报告</w:t>
      </w:r>
      <w:r>
        <w:rPr>
          <w:rFonts w:hint="eastAsia" w:asciiTheme="minorEastAsia" w:hAnsiTheme="minorEastAsia" w:eastAsiaTheme="minorEastAsia" w:cstheme="minorEastAsia"/>
          <w:color w:val="auto"/>
          <w:sz w:val="24"/>
          <w:szCs w:val="24"/>
          <w:highlight w:val="none"/>
        </w:rPr>
        <w:br w:type="textWrapping"/>
      </w:r>
    </w:p>
    <w:p w14:paraId="75009A0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（采购人或代理机构）</w:t>
      </w:r>
    </w:p>
    <w:p w14:paraId="55BBE8F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）供应商提供财务报告的</w:t>
      </w:r>
    </w:p>
    <w:p w14:paraId="631C381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适用：现附上我方（填写“具体的年度、或半年度、或季度”）财务报告复印件，包括资产负债表、利润表、现金流量表、所有者权益变动表（若有）及其附注（若有）、会计师事务所营业执照和注册会计师资格证书，上述证明材料真实有效，否则我方负全部责任。</w:t>
      </w:r>
    </w:p>
    <w:p w14:paraId="0F014A3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26392E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会团体、民办非企适用：现附上我方（填写“具体的年度、或半年度、或季度”）财务报告复印件，包括资产负债表、业务活动表、现金流量表、会计师事务所营业执照和注册会计师资格证书，上述证明材料真实有效，否则我方负全部责任。</w:t>
      </w:r>
    </w:p>
    <w:p w14:paraId="31A59A1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）供应商提供资信证明的</w:t>
      </w:r>
    </w:p>
    <w:p w14:paraId="35999E7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□非自然人适用（包括企业、事业单位、社会团体和其他组织）：现附上我方银行：（填写“开户银行全称”）出具的资信证明复印件，上述证明材料真实有效，否则我方负全部责任。</w:t>
      </w:r>
    </w:p>
    <w:p w14:paraId="77F5B43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□自然人适用：现附上我方银行：（填写自然人的“个人账户的开户银行全称”）出具的资信证明复印件，上述证明材料真实有效，否则我方负全部责任。</w:t>
      </w:r>
    </w:p>
    <w:p w14:paraId="386ACC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0B67AF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1、请供应商按照实际情况编制填写，在相应的（）中打“√”并选择相应的“□”（若有）后，再按照本格式的要求提供相应证明材料的复印件。</w:t>
      </w:r>
    </w:p>
    <w:p w14:paraId="3D54A6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2、供应商提供的财务报告复印件（成立年限按照提交响应文件截止时间推算）应符合下列规定：</w:t>
      </w:r>
    </w:p>
    <w:p w14:paraId="1167484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2.1成立年限满1年及以上的供应商，提供经审计的上一年度的年度财务报告。</w:t>
      </w:r>
    </w:p>
    <w:p w14:paraId="3C872C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2.2成立年限满半年但不足1年的供应商，提供该半年度中任一季度的季度财务报告或该半年度的半年度财务报告。</w:t>
      </w:r>
    </w:p>
    <w:p w14:paraId="34CC437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※无法按照本格式第2.1、2.2条规定提供财务报告复印件的供应商，应按照本格式的要求选择提供资信证明复印件或投标担保函复印件。</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C8500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7F66D0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D84B1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7B7968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0D8EC02A">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依法缴纳税收证明材料</w:t>
      </w:r>
      <w:r>
        <w:rPr>
          <w:rFonts w:hint="eastAsia" w:asciiTheme="minorEastAsia" w:hAnsiTheme="minorEastAsia" w:eastAsiaTheme="minorEastAsia" w:cstheme="minorEastAsia"/>
          <w:color w:val="auto"/>
          <w:sz w:val="24"/>
          <w:szCs w:val="24"/>
          <w:highlight w:val="none"/>
        </w:rPr>
        <w:br w:type="textWrapping"/>
      </w:r>
    </w:p>
    <w:p w14:paraId="2BB791E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7050223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1、依法缴纳税收的供应商</w:t>
      </w:r>
    </w:p>
    <w:p w14:paraId="36B5F48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）法人（包括企业、事业单位和社会团体）的</w:t>
      </w:r>
    </w:p>
    <w:p w14:paraId="4D2B03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日期间我方缴纳的（包括但不限于税务机关出具的专用收据、税收缴纳证明或税收代缴银行的缴款收讫凭证）等税收凭据复印件，上述证明材料真实有效，否则我方负全部责任。</w:t>
      </w:r>
    </w:p>
    <w:p w14:paraId="6301E57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）非法人（包括其他组织、自然人）的</w:t>
      </w:r>
    </w:p>
    <w:p w14:paraId="765F0AA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日期间我方缴纳（包括但不限于税务机关出具的专用收据、税收缴纳证明或税收代缴银行的缴款收讫凭证）等税收凭据复印件，上述证明材料真实有效，否则我方负全部责任。</w:t>
      </w:r>
    </w:p>
    <w:p w14:paraId="4C18265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2、依法减免税收的供应商</w:t>
      </w:r>
    </w:p>
    <w:p w14:paraId="0E709CF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）现附上我方依法减免税收的证明材料复印件，上述证明材料真实有效，否则我方负全部责任。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AB089A1">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623DCBF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1、请供应商按照实际情况编制填写，在相应的（）中打“√”，并按照本格式的要求提供相应证明材料的复印件。</w:t>
      </w:r>
    </w:p>
    <w:p w14:paraId="2F2E29E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2、供应商提供的税收凭据复印件应符合下列规定：</w:t>
      </w:r>
    </w:p>
    <w:p w14:paraId="78F33ED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2.1提交响应文件截止时间前（不含提交响应文件截止时间的当月）已依法缴纳税收的供应商，提供提交响应文件截止时间前六个月（不含提交响应文件截止时间的当月）中任一月份的税收凭据复印件。</w:t>
      </w:r>
    </w:p>
    <w:p w14:paraId="5345C3F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2.2提交响应文件截止时间的当月成立的供应商,视同满足本项资格条件要求。</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3450526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08DFFF5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20D9E86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5448A13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3083A03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依法缴纳社会保障资金证明材料</w:t>
      </w:r>
    </w:p>
    <w:p w14:paraId="77A8CE0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（采购人或采购代理机构）</w:t>
      </w:r>
    </w:p>
    <w:p w14:paraId="0557C9E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1、依法缴纳社会保障资金的供应商</w:t>
      </w:r>
    </w:p>
    <w:p w14:paraId="14559E8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）法人（包括企业、事业单位和社会团体）的</w:t>
      </w:r>
    </w:p>
    <w:p w14:paraId="62BEEFF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7534338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）非法人（包括其他组织、自然人）的</w:t>
      </w:r>
    </w:p>
    <w:p w14:paraId="18F0ACD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自</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67D9090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2、依法不需要缴纳或暂缓缴纳社会保障资金的</w:t>
      </w:r>
      <w:r>
        <w:rPr>
          <w:rFonts w:hint="eastAsia" w:asciiTheme="minorEastAsia" w:hAnsiTheme="minorEastAsia" w:cstheme="minorEastAsia"/>
          <w:color w:val="auto"/>
          <w:sz w:val="24"/>
          <w:szCs w:val="24"/>
          <w:highlight w:val="none"/>
          <w:lang w:eastAsia="zh-CN"/>
        </w:rPr>
        <w:t>供应商</w:t>
      </w:r>
    </w:p>
    <w:p w14:paraId="2DE6698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（）现附上我方依法不需要缴纳或暂缓缴纳社会保障资金证明材料复印件，上述证明材料真实有效，否则我方负全部责任。</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519128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53FBD77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1、请供应商按照实际情况编制填写，在相应的（）中打“√”，并按照本格式的要求提供相应证明材料的复印件。</w:t>
      </w:r>
    </w:p>
    <w:p w14:paraId="50A1FE1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2、供应商提供的社会保险凭据复印件应符合下列规定：</w:t>
      </w:r>
    </w:p>
    <w:p w14:paraId="344FB1B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提交响应文件截止时间前（不含提交响应文件截止时间的当月）已依法缴纳社会保障资金的供应商，提供提交响应文件截止时间前六个月（不含提交响应文件截止时间的当月）中任一月份的社会保险凭据复印件。</w:t>
      </w:r>
    </w:p>
    <w:p w14:paraId="36AB68C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2.2提交响应文件截止时间的当月成立的供应商，视同满足本项资格条件要求。</w:t>
      </w:r>
    </w:p>
    <w:p w14:paraId="16B308E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2.3若为依法不需要缴纳或暂缓缴纳社会保障资金的供应商，提供依法不需要缴纳或暂缓缴纳社会保障资金证明材料的，视同满足本项资格条件要求。</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800278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49E2BE4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346B5EC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9277FB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D3D06C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具备履行合同所必需设备和专业技术能力证明材料</w:t>
      </w:r>
    </w:p>
    <w:p w14:paraId="11B2FE3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667C6FF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我方具备履行合同所必需的设备和专业技术能力，否则产生不利后果由我方承担责任。</w:t>
      </w:r>
    </w:p>
    <w:p w14:paraId="73304E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特此声明。</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6841782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5C5FFE5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1、询价通知书未要求供应商提供</w:t>
      </w:r>
      <w:r>
        <w:rPr>
          <w:rFonts w:hint="eastAsia" w:asciiTheme="minorEastAsia" w:hAnsiTheme="minorEastAsia" w:eastAsiaTheme="minorEastAsia" w:cstheme="minorEastAsia"/>
          <w:b/>
          <w:color w:val="auto"/>
          <w:sz w:val="24"/>
          <w:szCs w:val="24"/>
          <w:highlight w:val="none"/>
        </w:rPr>
        <w:t>“具备履行合同所必需的设备和专业技术能力的专项证明材料”</w:t>
      </w:r>
      <w:r>
        <w:rPr>
          <w:rFonts w:hint="eastAsia" w:asciiTheme="minorEastAsia" w:hAnsiTheme="minorEastAsia" w:eastAsiaTheme="minorEastAsia" w:cstheme="minorEastAsia"/>
          <w:color w:val="auto"/>
          <w:sz w:val="24"/>
          <w:szCs w:val="24"/>
          <w:highlight w:val="none"/>
        </w:rPr>
        <w:t>的，供应商应提供本</w:t>
      </w:r>
      <w:r>
        <w:rPr>
          <w:rFonts w:hint="eastAsia" w:asciiTheme="minorEastAsia" w:hAnsiTheme="minorEastAsia" w:eastAsiaTheme="minorEastAsia" w:cstheme="minorEastAsia"/>
          <w:b/>
          <w:color w:val="auto"/>
          <w:sz w:val="24"/>
          <w:szCs w:val="24"/>
          <w:highlight w:val="none"/>
        </w:rPr>
        <w:t>“具备履行合同所必需的设备和专业技术能力的基本证明材料”</w:t>
      </w:r>
      <w:r>
        <w:rPr>
          <w:rFonts w:hint="eastAsia" w:asciiTheme="minorEastAsia" w:hAnsiTheme="minorEastAsia" w:eastAsiaTheme="minorEastAsia" w:cstheme="minorEastAsia"/>
          <w:color w:val="auto"/>
          <w:sz w:val="24"/>
          <w:szCs w:val="24"/>
          <w:highlight w:val="none"/>
        </w:rPr>
        <w:t>。</w:t>
      </w:r>
    </w:p>
    <w:p w14:paraId="10B7D3E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2、询价通知书要求供应商提供</w:t>
      </w:r>
      <w:r>
        <w:rPr>
          <w:rFonts w:hint="eastAsia" w:asciiTheme="minorEastAsia" w:hAnsiTheme="minorEastAsia" w:eastAsiaTheme="minorEastAsia" w:cstheme="minorEastAsia"/>
          <w:b/>
          <w:color w:val="auto"/>
          <w:sz w:val="24"/>
          <w:szCs w:val="24"/>
          <w:highlight w:val="none"/>
        </w:rPr>
        <w:t>“具备履行合同所必需的设备和专业技术能力的专项证明材料”</w:t>
      </w:r>
      <w:r>
        <w:rPr>
          <w:rFonts w:hint="eastAsia" w:asciiTheme="minorEastAsia" w:hAnsiTheme="minorEastAsia" w:eastAsiaTheme="minorEastAsia" w:cstheme="minorEastAsia"/>
          <w:color w:val="auto"/>
          <w:sz w:val="24"/>
          <w:szCs w:val="24"/>
          <w:highlight w:val="none"/>
        </w:rPr>
        <w:t>的，供应商须另列提供。</w:t>
      </w:r>
    </w:p>
    <w:p w14:paraId="01AA16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3、纸质响应文件正本中的本材料（若有）应为原件。</w:t>
      </w:r>
    </w:p>
    <w:p w14:paraId="76AB9E4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4、请供应商根据实际情况如实声明，否则</w:t>
      </w:r>
      <w:r>
        <w:rPr>
          <w:rFonts w:hint="eastAsia" w:asciiTheme="minorEastAsia" w:hAnsiTheme="minorEastAsia" w:eastAsiaTheme="minorEastAsia" w:cstheme="minorEastAsia"/>
          <w:b/>
          <w:color w:val="auto"/>
          <w:sz w:val="24"/>
          <w:szCs w:val="24"/>
          <w:highlight w:val="none"/>
        </w:rPr>
        <w:t>视为提供虚假材料。</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89FB7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4D97E6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BC43A1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9A4321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019C2A4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参加采购活动前三年内在经营活动中没有重大违法记录书面声明</w:t>
      </w:r>
    </w:p>
    <w:p w14:paraId="6F15536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致： </w:t>
      </w:r>
      <w:r>
        <w:rPr>
          <w:rFonts w:hint="eastAsia" w:asciiTheme="minorEastAsia" w:hAnsiTheme="minorEastAsia" w:eastAsiaTheme="minorEastAsia" w:cstheme="minorEastAsia"/>
          <w:color w:val="auto"/>
          <w:sz w:val="24"/>
          <w:szCs w:val="24"/>
          <w:highlight w:val="none"/>
          <w:u w:val="single"/>
        </w:rPr>
        <w:t xml:space="preserve"> （采购人或采购代理机构）</w:t>
      </w:r>
    </w:p>
    <w:p w14:paraId="3D7B5AC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736E76C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特此声明。</w:t>
      </w:r>
    </w:p>
    <w:p w14:paraId="76F816C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7FE1652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1、“重大违法记录”指</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86881A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2、请供应商根据实际情况如实声明，否则视为提供虚假材料。</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283770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ED3FC86">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5D78654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130D74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253303B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4-3、信用记录查询结果</w:t>
      </w:r>
    </w:p>
    <w:p w14:paraId="072FFC8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1、由询价小组通过网站查询并打印供应商的信用记录。</w:t>
      </w:r>
    </w:p>
    <w:p w14:paraId="55D59EC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经查询，供应商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5FF2B0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3、供应商应了解</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自身的信用记录情况。当供应商受到200万以上罚款的行政处罚且该罚款不属较大数额罚款时，供应商应在电子</w:t>
      </w:r>
      <w:r>
        <w:rPr>
          <w:rFonts w:hint="eastAsia" w:asciiTheme="minorEastAsia" w:hAnsiTheme="minorEastAsia" w:cstheme="minorEastAsia"/>
          <w:color w:val="auto"/>
          <w:sz w:val="24"/>
          <w:szCs w:val="24"/>
          <w:highlight w:val="none"/>
          <w:lang w:eastAsia="zh-CN"/>
        </w:rPr>
        <w:t>响应文件</w:t>
      </w:r>
      <w:r>
        <w:rPr>
          <w:rFonts w:hint="eastAsia" w:asciiTheme="minorEastAsia" w:hAnsiTheme="minorEastAsia" w:eastAsiaTheme="minorEastAsia" w:cstheme="minorEastAsia"/>
          <w:color w:val="auto"/>
          <w:sz w:val="24"/>
          <w:szCs w:val="24"/>
          <w:highlight w:val="none"/>
        </w:rPr>
        <w:t>中提供此项罚款不属于较大数额罚款的依据（如提供：相关法律制度的规定、行政执法机构对该罚款不属于较大数额罚款的认定或者其他有效依据）。</w:t>
      </w:r>
    </w:p>
    <w:p w14:paraId="2BCB87B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35FD42DB">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5、技术要求响应表</w:t>
      </w:r>
    </w:p>
    <w:p w14:paraId="5DAA4E5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04ED7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9AEE8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w:t>
            </w:r>
          </w:p>
        </w:tc>
        <w:tc>
          <w:tcPr>
            <w:tcW w:w="1038" w:type="dxa"/>
          </w:tcPr>
          <w:p w14:paraId="2A8F28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品目号</w:t>
            </w:r>
          </w:p>
        </w:tc>
        <w:tc>
          <w:tcPr>
            <w:tcW w:w="2076" w:type="dxa"/>
          </w:tcPr>
          <w:p w14:paraId="284D31E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询价通知书要求</w:t>
            </w:r>
          </w:p>
        </w:tc>
        <w:tc>
          <w:tcPr>
            <w:tcW w:w="2076" w:type="dxa"/>
          </w:tcPr>
          <w:p w14:paraId="21AFC09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响应文件应答</w:t>
            </w:r>
          </w:p>
        </w:tc>
        <w:tc>
          <w:tcPr>
            <w:tcW w:w="2076" w:type="dxa"/>
          </w:tcPr>
          <w:p w14:paraId="05E279F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是否偏离及说明</w:t>
            </w:r>
          </w:p>
        </w:tc>
      </w:tr>
      <w:tr w14:paraId="4D590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0DE31FFD">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2999046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076" w:type="dxa"/>
          </w:tcPr>
          <w:p w14:paraId="7DD87DBE">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2C12CD7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49CC51B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0745B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0381B859">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1038" w:type="dxa"/>
          </w:tcPr>
          <w:p w14:paraId="67C8D5D7">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2076" w:type="dxa"/>
          </w:tcPr>
          <w:p w14:paraId="55125AF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6A70EEE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1EC122E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17C0A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CE91118">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5C53C8AA">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85DC5C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4E287259">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D8D45E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bl>
    <w:p w14:paraId="12EA2E3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3B76662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1、供应商应在“询价通知书要求” “响应文件应答”中按询价通知书第四章的内容逐项详细对应应答。</w:t>
      </w:r>
    </w:p>
    <w:p w14:paraId="741008A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2、对询价通知书关于“大于（或小于）等于”等某个区间值范围内的内容，报价响应应填写具体的数值，但技术指标只能以范围作响应的除外。</w:t>
      </w:r>
    </w:p>
    <w:p w14:paraId="72D198A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3、“是否偏离及说明”项下应按下列规定填写：优于的，填写“正偏离”；符合的，填写“无偏离”；低于的，填写“负偏离”。</w:t>
      </w:r>
    </w:p>
    <w:p w14:paraId="005C81D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4、若需要说明的内容因询价通知书中的格式特殊或需特殊表达的，可另页应答。</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4DDCCE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77132BF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7EC4ECC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49687D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6BFF50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6、商务条件响应表</w:t>
      </w:r>
    </w:p>
    <w:p w14:paraId="43B2018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rPr>
        <w:t xml:space="preserve">               </w:t>
      </w:r>
    </w:p>
    <w:tbl>
      <w:tblPr>
        <w:tblStyle w:val="1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5B035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E70C7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采购包</w:t>
            </w:r>
          </w:p>
        </w:tc>
        <w:tc>
          <w:tcPr>
            <w:tcW w:w="1038" w:type="dxa"/>
          </w:tcPr>
          <w:p w14:paraId="3F799ED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品目号</w:t>
            </w:r>
          </w:p>
        </w:tc>
        <w:tc>
          <w:tcPr>
            <w:tcW w:w="2076" w:type="dxa"/>
          </w:tcPr>
          <w:p w14:paraId="6DF0350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询价通知书要求</w:t>
            </w:r>
          </w:p>
        </w:tc>
        <w:tc>
          <w:tcPr>
            <w:tcW w:w="2076" w:type="dxa"/>
          </w:tcPr>
          <w:p w14:paraId="2A24BAF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响应文件应答</w:t>
            </w:r>
          </w:p>
        </w:tc>
        <w:tc>
          <w:tcPr>
            <w:tcW w:w="2076" w:type="dxa"/>
          </w:tcPr>
          <w:p w14:paraId="286F91C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是否偏离及说明</w:t>
            </w:r>
          </w:p>
        </w:tc>
      </w:tr>
      <w:tr w14:paraId="09E65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1FA4DFC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65C54530">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2076" w:type="dxa"/>
          </w:tcPr>
          <w:p w14:paraId="23054FEC">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A95F2A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7188A8BC">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7D4D8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43FB1FA4">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1038" w:type="dxa"/>
          </w:tcPr>
          <w:p w14:paraId="456D48A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2076" w:type="dxa"/>
          </w:tcPr>
          <w:p w14:paraId="09571F67">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CA4C34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076C3778">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r w14:paraId="40BDF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9D78139">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38" w:type="dxa"/>
          </w:tcPr>
          <w:p w14:paraId="1C50C76B">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5D090095">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A80497F">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c>
          <w:tcPr>
            <w:tcW w:w="2076" w:type="dxa"/>
          </w:tcPr>
          <w:p w14:paraId="31584D41">
            <w:pPr>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p>
        </w:tc>
      </w:tr>
    </w:tbl>
    <w:p w14:paraId="2A4AC6AB">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※注意：</w:t>
      </w:r>
    </w:p>
    <w:p w14:paraId="2B51A48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1、供应商应在“询价通知书要求” “响应文件应答”中按询价通知书第四章的内容逐项详细对应应答。</w:t>
      </w:r>
    </w:p>
    <w:p w14:paraId="2B8C1DD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2、对询价通知书关于“大于（或小于）等于”等某个区间值范围内的内容，报价响应应填写具体的数值。</w:t>
      </w:r>
    </w:p>
    <w:p w14:paraId="45213515">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3“是否偏离及说明”项下应按下列规定填写：优于的，填写“正偏离”；符合的，填写“无偏离”；低于的，填写“负偏离”。</w:t>
      </w:r>
    </w:p>
    <w:p w14:paraId="625DB713">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4、若需要说明的内容因询价通知书中的格式特殊或需特殊表达的，可另页应答。</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9D68D4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（全称并加盖单位公章）</w:t>
      </w:r>
    </w:p>
    <w:p w14:paraId="29B719F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xml:space="preserve">          </w:t>
      </w:r>
    </w:p>
    <w:p w14:paraId="43BBB8D8">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2023DE8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7AE2F6E1">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7</w:t>
      </w:r>
      <w:r>
        <w:rPr>
          <w:rFonts w:hint="eastAsia" w:asciiTheme="minorEastAsia" w:hAnsiTheme="minorEastAsia" w:eastAsiaTheme="minorEastAsia" w:cstheme="minorEastAsia"/>
          <w:b/>
          <w:color w:val="auto"/>
          <w:sz w:val="24"/>
          <w:szCs w:val="24"/>
          <w:highlight w:val="none"/>
        </w:rPr>
        <w:t>、询价保证金凭证</w:t>
      </w:r>
    </w:p>
    <w:p w14:paraId="70FF4277">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530DE968">
      <w:pPr>
        <w:pStyle w:val="19"/>
        <w:keepNext w:val="0"/>
        <w:keepLines w:val="0"/>
        <w:pageBreakBefore w:val="0"/>
        <w:numPr>
          <w:ilvl w:val="0"/>
          <w:numId w:val="4"/>
        </w:numPr>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在此项下提交的“询价保证金”材料可使用转账凭证复印件或打印件。</w:t>
      </w:r>
    </w:p>
    <w:p w14:paraId="72AACCB0">
      <w:pPr>
        <w:pStyle w:val="19"/>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2、询价保证金是否已提交的认定按照询价通知书的规定执行。</w:t>
      </w:r>
    </w:p>
    <w:p w14:paraId="43BA49A0">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供应商代表签字：</w:t>
      </w:r>
      <w:r>
        <w:rPr>
          <w:rFonts w:hint="eastAsia" w:asciiTheme="minorEastAsia" w:hAnsiTheme="minorEastAsia" w:eastAsiaTheme="minorEastAsia" w:cstheme="minorEastAsia"/>
          <w:color w:val="auto"/>
          <w:sz w:val="24"/>
          <w:szCs w:val="24"/>
          <w:highlight w:val="none"/>
          <w:u w:val="single"/>
        </w:rPr>
        <w:t>　　　　　　　</w:t>
      </w:r>
    </w:p>
    <w:p w14:paraId="01E5692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供应商（全称并加盖公章）：</w:t>
      </w:r>
      <w:r>
        <w:rPr>
          <w:rFonts w:hint="eastAsia" w:asciiTheme="minorEastAsia" w:hAnsiTheme="minorEastAsia" w:eastAsiaTheme="minorEastAsia" w:cstheme="minorEastAsia"/>
          <w:color w:val="auto"/>
          <w:sz w:val="24"/>
          <w:szCs w:val="24"/>
          <w:highlight w:val="none"/>
          <w:u w:val="single"/>
        </w:rPr>
        <w:t>　　　　　　　</w:t>
      </w:r>
    </w:p>
    <w:p w14:paraId="235DC42D">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　　年　　月　　日</w:t>
      </w:r>
    </w:p>
    <w:p w14:paraId="6DE8274F">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page"/>
      </w:r>
    </w:p>
    <w:p w14:paraId="23FE323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、要求作为响应文件组成部分的其他内容（若有）</w:t>
      </w:r>
    </w:p>
    <w:p w14:paraId="53696A1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w:t>
      </w:r>
    </w:p>
    <w:p w14:paraId="1D1F5164">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或采购代理机构可以根据项目的特点和需要，在询价通知书中对要求作为相应文件组成部分的其他内容进行具体规定或附表格式，供应商应按照询价通知书要求提供相关承诺及材料（格式自拟），并加盖供应商单位公章。</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0FE6B73F">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（签字）</w:t>
      </w:r>
    </w:p>
    <w:p w14:paraId="29A3F2BC">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（全称并加盖公章）</w:t>
      </w:r>
    </w:p>
    <w:p w14:paraId="6997CFC2">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sectPr>
          <w:footerReference r:id="rId3" w:type="default"/>
          <w:pgSz w:w="11906" w:h="16838"/>
          <w:pgMar w:top="1440" w:right="1486" w:bottom="1440" w:left="1800" w:header="851" w:footer="992" w:gutter="0"/>
          <w:cols w:space="425" w:num="1"/>
          <w:docGrid w:type="lines" w:linePitch="312" w:charSpace="0"/>
        </w:sect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066063E4">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8.1专项承诺</w:t>
      </w:r>
    </w:p>
    <w:p w14:paraId="52EA2206">
      <w:pPr>
        <w:pStyle w:val="3"/>
        <w:spacing w:before="120" w:after="120" w:line="360" w:lineRule="auto"/>
        <w:ind w:firstLine="0" w:firstLineChars="0"/>
        <w:jc w:val="center"/>
        <w:rPr>
          <w:rFonts w:hint="eastAsia" w:ascii="宋体" w:hAnsi="宋体" w:eastAsia="宋体" w:cs="宋体"/>
          <w:bCs/>
          <w:color w:val="auto"/>
          <w:kern w:val="0"/>
          <w:sz w:val="28"/>
          <w:szCs w:val="28"/>
          <w:highlight w:val="none"/>
          <w:lang w:val="en-US" w:eastAsia="zh-CN"/>
        </w:rPr>
      </w:pPr>
      <w:r>
        <w:rPr>
          <w:rFonts w:hint="eastAsia" w:ascii="宋体" w:hAnsi="宋体" w:eastAsia="宋体" w:cs="宋体"/>
          <w:bCs/>
          <w:color w:val="auto"/>
          <w:kern w:val="0"/>
          <w:sz w:val="28"/>
          <w:szCs w:val="28"/>
          <w:highlight w:val="none"/>
          <w:lang w:val="en-US" w:eastAsia="zh-CN"/>
        </w:rPr>
        <w:t>承诺函</w:t>
      </w:r>
    </w:p>
    <w:p w14:paraId="4726D710">
      <w:pPr>
        <w:pStyle w:val="21"/>
        <w:spacing w:before="312" w:beforeLines="100" w:line="50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致：龙岩学院 </w:t>
      </w:r>
    </w:p>
    <w:p w14:paraId="23DA82B1">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我</w:t>
      </w:r>
      <w:r>
        <w:rPr>
          <w:rFonts w:hint="eastAsia" w:asciiTheme="minorEastAsia" w:hAnsiTheme="minorEastAsia" w:eastAsiaTheme="minorEastAsia" w:cstheme="minorEastAsia"/>
          <w:b w:val="0"/>
          <w:bCs w:val="0"/>
          <w:color w:val="auto"/>
          <w:sz w:val="24"/>
          <w:szCs w:val="24"/>
          <w:highlight w:val="none"/>
          <w:lang w:val="en-US" w:eastAsia="zh-CN"/>
        </w:rPr>
        <w:t>司</w:t>
      </w:r>
      <w:r>
        <w:rPr>
          <w:rFonts w:hint="eastAsia" w:ascii="宋体" w:hAnsi="宋体" w:eastAsia="宋体" w:cs="宋体"/>
          <w:color w:val="auto"/>
          <w:sz w:val="24"/>
          <w:highlight w:val="none"/>
        </w:rPr>
        <w:t>参与</w:t>
      </w:r>
      <w:r>
        <w:rPr>
          <w:rFonts w:hint="eastAsia" w:ascii="宋体" w:hAnsi="宋体" w:eastAsia="宋体" w:cs="宋体"/>
          <w:color w:val="auto"/>
          <w:sz w:val="24"/>
          <w:highlight w:val="none"/>
          <w:lang w:val="en-US" w:eastAsia="zh-CN"/>
        </w:rPr>
        <w:t>贵公司</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lang w:eastAsia="zh-CN"/>
        </w:rPr>
        <w:t>龙岩学院军训服装采购</w:t>
      </w:r>
      <w:r>
        <w:rPr>
          <w:rFonts w:hint="eastAsia" w:ascii="宋体" w:hAnsi="宋体" w:eastAsia="宋体" w:cs="宋体"/>
          <w:color w:val="auto"/>
          <w:sz w:val="24"/>
          <w:highlight w:val="none"/>
          <w:u w:val="single"/>
        </w:rPr>
        <w:t>项目</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活动，在此郑重作出如下承诺：</w:t>
      </w:r>
    </w:p>
    <w:p w14:paraId="30E727FB">
      <w:pPr>
        <w:spacing w:line="500" w:lineRule="exact"/>
        <w:ind w:firstLine="480" w:firstLineChars="200"/>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我司将无条件严格遵守下述全部条款约定：</w:t>
      </w:r>
    </w:p>
    <w:p w14:paraId="61BC0B8B">
      <w:pPr>
        <w:spacing w:line="500" w:lineRule="exact"/>
        <w:ind w:firstLine="480" w:firstLineChars="200"/>
        <w:rPr>
          <w:rFonts w:hint="eastAsia" w:ascii="宋体" w:hAnsi="宋体" w:eastAsia="宋体" w:cs="宋体"/>
          <w:color w:val="auto"/>
          <w:sz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本项目采购合同实行一年一签。因每年军训开展时间存在不确定性，采购人有权在当年军训时间正式确定后，再进行签订当年度采购合同。采购人可根据实际需求，调整机织迷彩服长袖/短袖供货款式；若需统一变更为长袖款式，每套服装在原成交单价基础上加价10元/套</w:t>
      </w:r>
      <w:r>
        <w:rPr>
          <w:rFonts w:hint="eastAsia" w:ascii="宋体" w:hAnsi="宋体" w:eastAsia="宋体" w:cs="宋体"/>
          <w:color w:val="auto"/>
          <w:sz w:val="24"/>
          <w:highlight w:val="none"/>
          <w:lang w:val="en-US" w:eastAsia="zh-CN"/>
        </w:rPr>
        <w:t>。</w:t>
      </w:r>
    </w:p>
    <w:p w14:paraId="5A13A765">
      <w:pPr>
        <w:spacing w:line="500" w:lineRule="exact"/>
        <w:ind w:firstLine="480" w:firstLineChars="200"/>
        <w:rPr>
          <w:rFonts w:hint="eastAsia" w:ascii="宋体" w:hAnsi="宋体" w:eastAsia="宋体" w:cs="宋体"/>
          <w:color w:val="auto"/>
          <w:sz w:val="24"/>
          <w:highlight w:val="none"/>
        </w:rPr>
      </w:pPr>
    </w:p>
    <w:p w14:paraId="014E77C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26D7168C">
      <w:pPr>
        <w:spacing w:line="360" w:lineRule="auto"/>
        <w:rPr>
          <w:rFonts w:hint="eastAsia" w:ascii="宋体" w:hAnsi="宋体" w:eastAsia="宋体" w:cs="宋体"/>
          <w:color w:val="auto"/>
          <w:sz w:val="24"/>
          <w:highlight w:val="none"/>
        </w:rPr>
      </w:pPr>
    </w:p>
    <w:p w14:paraId="084ECF6E">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highlight w:val="none"/>
          <w:lang w:eastAsia="zh-CN"/>
        </w:rPr>
        <w:t xml:space="preserve"> </w:t>
      </w:r>
      <w:r>
        <w:rPr>
          <w:rFonts w:hint="eastAsia" w:asciiTheme="minorEastAsia" w:hAnsiTheme="minorEastAsia" w:eastAsiaTheme="minorEastAsia" w:cstheme="minorEastAsia"/>
          <w:color w:val="auto"/>
          <w:sz w:val="24"/>
          <w:szCs w:val="24"/>
          <w:highlight w:val="none"/>
        </w:rPr>
        <w:t>供应商代表：</w:t>
      </w:r>
      <w:r>
        <w:rPr>
          <w:rFonts w:hint="eastAsia" w:asciiTheme="minorEastAsia" w:hAnsiTheme="minorEastAsia" w:eastAsiaTheme="minorEastAsia" w:cstheme="minorEastAsia"/>
          <w:color w:val="auto"/>
          <w:sz w:val="24"/>
          <w:szCs w:val="24"/>
          <w:highlight w:val="none"/>
          <w:u w:val="single"/>
        </w:rPr>
        <w:t xml:space="preserve">         （签字）</w:t>
      </w:r>
    </w:p>
    <w:p w14:paraId="5A947F0A">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（全称并加盖公章）</w:t>
      </w:r>
    </w:p>
    <w:p w14:paraId="09E25A2C">
      <w:pPr>
        <w:widowControl/>
        <w:spacing w:line="360" w:lineRule="auto"/>
        <w:ind w:firstLine="720" w:firstLineChars="300"/>
        <w:rPr>
          <w:rFonts w:hint="eastAsia" w:ascii="宋体" w:hAnsi="宋体" w:eastAsia="宋体" w:cs="宋体"/>
          <w:color w:val="auto"/>
          <w:sz w:val="24"/>
          <w:highlight w:val="none"/>
          <w:u w:val="singl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1DE9D8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宋体" w:hAnsi="宋体" w:eastAsia="宋体" w:cs="宋体"/>
          <w:color w:val="auto"/>
          <w:sz w:val="32"/>
          <w:szCs w:val="24"/>
          <w:highlight w:val="none"/>
        </w:rPr>
        <w:br w:type="page"/>
      </w:r>
    </w:p>
    <w:p w14:paraId="2E9CE586">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8.2履约检测责任承诺函</w:t>
      </w:r>
    </w:p>
    <w:p w14:paraId="1D6CD02D">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226D3FC6">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3FD0F844">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default" w:asciiTheme="minorEastAsia" w:hAnsiTheme="minorEastAsia" w:cstheme="minorEastAsia"/>
          <w:b/>
          <w:bCs/>
          <w:color w:val="auto"/>
          <w:sz w:val="24"/>
          <w:szCs w:val="24"/>
          <w:highlight w:val="none"/>
          <w:lang w:val="en-US" w:eastAsia="zh-CN"/>
        </w:rPr>
        <w:sectPr>
          <w:pgSz w:w="11906" w:h="16838"/>
          <w:pgMar w:top="1440" w:right="1486" w:bottom="1440" w:left="1800" w:header="851" w:footer="992" w:gutter="0"/>
          <w:cols w:space="425" w:num="1"/>
          <w:docGrid w:type="lines" w:linePitch="312" w:charSpace="0"/>
        </w:sectPr>
      </w:pPr>
      <w:r>
        <w:rPr>
          <w:rFonts w:hint="eastAsia" w:asciiTheme="minorEastAsia" w:hAnsiTheme="minorEastAsia" w:cstheme="minorEastAsia"/>
          <w:b/>
          <w:bCs/>
          <w:color w:val="auto"/>
          <w:sz w:val="24"/>
          <w:szCs w:val="24"/>
          <w:highlight w:val="none"/>
          <w:lang w:val="en-US" w:eastAsia="zh-CN"/>
        </w:rPr>
        <w:t>（格式自拟）</w:t>
      </w:r>
    </w:p>
    <w:p w14:paraId="08E248F2">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cstheme="minorEastAsia"/>
          <w:b/>
          <w:bCs/>
          <w:color w:val="auto"/>
          <w:sz w:val="24"/>
          <w:szCs w:val="24"/>
          <w:highlight w:val="none"/>
          <w:lang w:val="en-US" w:eastAsia="zh-CN"/>
        </w:rPr>
      </w:pPr>
      <w:r>
        <w:rPr>
          <w:rFonts w:hint="eastAsia" w:asciiTheme="minorEastAsia" w:hAnsiTheme="minorEastAsia" w:cstheme="minorEastAsia"/>
          <w:b/>
          <w:bCs/>
          <w:color w:val="auto"/>
          <w:sz w:val="24"/>
          <w:szCs w:val="24"/>
          <w:highlight w:val="none"/>
          <w:lang w:val="en-US" w:eastAsia="zh-CN"/>
        </w:rPr>
        <w:t>8.3</w:t>
      </w:r>
      <w:r>
        <w:rPr>
          <w:rFonts w:hint="eastAsia" w:asciiTheme="minorEastAsia" w:hAnsiTheme="minorEastAsia" w:eastAsiaTheme="minorEastAsia" w:cstheme="minorEastAsia"/>
          <w:b/>
          <w:bCs/>
          <w:color w:val="auto"/>
          <w:sz w:val="24"/>
          <w:szCs w:val="24"/>
          <w:highlight w:val="none"/>
          <w:lang w:val="en-US" w:eastAsia="zh-CN"/>
        </w:rPr>
        <w:t>售后服务承诺函</w:t>
      </w:r>
    </w:p>
    <w:p w14:paraId="0E11AF17">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6474128C">
      <w:pPr>
        <w:pStyle w:val="19"/>
        <w:keepNext w:val="0"/>
        <w:keepLines w:val="0"/>
        <w:pageBreakBefore w:val="0"/>
        <w:kinsoku/>
        <w:wordWrap/>
        <w:overflowPunct/>
        <w:topLinePunct w:val="0"/>
        <w:autoSpaceDE/>
        <w:autoSpaceDN/>
        <w:bidi w:val="0"/>
        <w:adjustRightInd/>
        <w:snapToGrid/>
        <w:spacing w:line="360" w:lineRule="auto"/>
        <w:ind w:firstLine="1687" w:firstLineChars="700"/>
        <w:jc w:val="both"/>
        <w:textAlignment w:val="auto"/>
        <w:outlineLvl w:val="9"/>
        <w:rPr>
          <w:rFonts w:hint="eastAsia" w:asciiTheme="minorEastAsia" w:hAnsiTheme="minorEastAsia" w:cstheme="minorEastAsia"/>
          <w:b/>
          <w:bCs/>
          <w:color w:val="auto"/>
          <w:sz w:val="24"/>
          <w:szCs w:val="24"/>
          <w:highlight w:val="none"/>
          <w:lang w:val="en-US" w:eastAsia="zh-CN"/>
        </w:rPr>
      </w:pPr>
    </w:p>
    <w:p w14:paraId="64F7FE89">
      <w:pPr>
        <w:pStyle w:val="19"/>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b/>
          <w:bCs/>
          <w:color w:val="auto"/>
          <w:sz w:val="24"/>
          <w:szCs w:val="24"/>
          <w:highlight w:val="none"/>
          <w:lang w:val="en-US" w:eastAsia="zh-CN"/>
        </w:rPr>
        <w:t>（格式自拟）</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br w:type="textWrapping"/>
      </w:r>
    </w:p>
    <w:p w14:paraId="71881755">
      <w:pPr>
        <w:pStyle w:val="19"/>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4"/>
          <w:szCs w:val="24"/>
          <w:highlight w:val="none"/>
          <w:lang w:val="en-US" w:eastAsia="zh-Hans"/>
        </w:rPr>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E44E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F04A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AF04A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D8432"/>
    <w:multiLevelType w:val="multilevel"/>
    <w:tmpl w:val="9D0D843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pStyle w:val="4"/>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2EF692C"/>
    <w:multiLevelType w:val="singleLevel"/>
    <w:tmpl w:val="12EF692C"/>
    <w:lvl w:ilvl="0" w:tentative="0">
      <w:start w:val="1"/>
      <w:numFmt w:val="decimal"/>
      <w:lvlText w:val="%1"/>
      <w:lvlJc w:val="left"/>
      <w:pPr>
        <w:tabs>
          <w:tab w:val="left" w:pos="420"/>
        </w:tabs>
        <w:ind w:left="425" w:leftChars="0" w:hanging="425" w:firstLineChars="0"/>
      </w:pPr>
      <w:rPr>
        <w:rFonts w:hint="default"/>
      </w:rPr>
    </w:lvl>
  </w:abstractNum>
  <w:abstractNum w:abstractNumId="2">
    <w:nsid w:val="3243D3DC"/>
    <w:multiLevelType w:val="singleLevel"/>
    <w:tmpl w:val="3243D3DC"/>
    <w:lvl w:ilvl="0" w:tentative="0">
      <w:start w:val="1"/>
      <w:numFmt w:val="decimal"/>
      <w:suff w:val="nothing"/>
      <w:lvlText w:val="%1、"/>
      <w:lvlJc w:val="left"/>
    </w:lvl>
  </w:abstractNum>
  <w:abstractNum w:abstractNumId="3">
    <w:nsid w:val="4D4E2D8F"/>
    <w:multiLevelType w:val="singleLevel"/>
    <w:tmpl w:val="4D4E2D8F"/>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1A6458E"/>
    <w:rsid w:val="03FC5F2A"/>
    <w:rsid w:val="069A117D"/>
    <w:rsid w:val="0BED0576"/>
    <w:rsid w:val="0C7B02EA"/>
    <w:rsid w:val="0F7219F6"/>
    <w:rsid w:val="11DA3C43"/>
    <w:rsid w:val="11FE3E97"/>
    <w:rsid w:val="143731C6"/>
    <w:rsid w:val="15DB769A"/>
    <w:rsid w:val="175E2CE2"/>
    <w:rsid w:val="177F50ED"/>
    <w:rsid w:val="21611D4D"/>
    <w:rsid w:val="252946D9"/>
    <w:rsid w:val="2657712D"/>
    <w:rsid w:val="273A290F"/>
    <w:rsid w:val="2D6A14E7"/>
    <w:rsid w:val="30C714A1"/>
    <w:rsid w:val="30F54260"/>
    <w:rsid w:val="31FD161E"/>
    <w:rsid w:val="329D4BAF"/>
    <w:rsid w:val="334B0167"/>
    <w:rsid w:val="349F4C0E"/>
    <w:rsid w:val="35951B6D"/>
    <w:rsid w:val="384F0C8B"/>
    <w:rsid w:val="3E3C1720"/>
    <w:rsid w:val="3EAE5A4E"/>
    <w:rsid w:val="43BD6E5F"/>
    <w:rsid w:val="46317690"/>
    <w:rsid w:val="46DC75FC"/>
    <w:rsid w:val="49FC799C"/>
    <w:rsid w:val="4B425E9C"/>
    <w:rsid w:val="4D5D48BA"/>
    <w:rsid w:val="4E872543"/>
    <w:rsid w:val="53B52B8D"/>
    <w:rsid w:val="55161546"/>
    <w:rsid w:val="556F3D31"/>
    <w:rsid w:val="634467FD"/>
    <w:rsid w:val="64B654D9"/>
    <w:rsid w:val="64E831B8"/>
    <w:rsid w:val="66D47E98"/>
    <w:rsid w:val="675C219F"/>
    <w:rsid w:val="67C27CF0"/>
    <w:rsid w:val="67D363A2"/>
    <w:rsid w:val="690A3B36"/>
    <w:rsid w:val="694D2DB0"/>
    <w:rsid w:val="6BC77FCB"/>
    <w:rsid w:val="6C3513D9"/>
    <w:rsid w:val="6CE06343"/>
    <w:rsid w:val="6E182D60"/>
    <w:rsid w:val="6FA55E32"/>
    <w:rsid w:val="70BE2319"/>
    <w:rsid w:val="70F9764B"/>
    <w:rsid w:val="710B44B6"/>
    <w:rsid w:val="75CD71CE"/>
    <w:rsid w:val="77F79321"/>
    <w:rsid w:val="79576B39"/>
    <w:rsid w:val="7DA6004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tabs>
        <w:tab w:val="left" w:pos="0"/>
      </w:tabs>
      <w:spacing w:before="480" w:beforeAutospacing="0" w:after="0" w:afterAutospacing="0" w:line="480" w:lineRule="auto"/>
      <w:jc w:val="center"/>
      <w:outlineLvl w:val="0"/>
    </w:pPr>
    <w:rPr>
      <w:rFonts w:ascii="微软雅黑" w:hAnsi="微软雅黑" w:eastAsia="宋体" w:cstheme="majorBidi"/>
      <w:b/>
      <w:bCs/>
      <w:color w:val="auto"/>
      <w:sz w:val="32"/>
      <w:szCs w:val="32"/>
      <w:lang w:eastAsia="en-US"/>
    </w:rPr>
  </w:style>
  <w:style w:type="paragraph" w:styleId="3">
    <w:name w:val="heading 2"/>
    <w:basedOn w:val="1"/>
    <w:next w:val="1"/>
    <w:unhideWhenUsed/>
    <w:qFormat/>
    <w:uiPriority w:val="0"/>
    <w:pPr>
      <w:keepNext/>
      <w:keepLines/>
      <w:tabs>
        <w:tab w:val="left" w:pos="0"/>
      </w:tabs>
      <w:spacing w:before="200" w:beforeAutospacing="0" w:after="0" w:afterAutospacing="0" w:line="360" w:lineRule="auto"/>
      <w:ind w:firstLine="0" w:firstLineChars="0"/>
      <w:jc w:val="center"/>
      <w:outlineLvl w:val="1"/>
    </w:pPr>
    <w:rPr>
      <w:rFonts w:ascii="微软雅黑" w:hAnsi="微软雅黑" w:eastAsia="宋体" w:cstheme="majorBidi"/>
      <w:b/>
      <w:bCs/>
      <w:color w:val="auto"/>
      <w:sz w:val="28"/>
      <w:szCs w:val="28"/>
      <w:lang w:eastAsia="en-US"/>
    </w:rPr>
  </w:style>
  <w:style w:type="paragraph" w:styleId="4">
    <w:name w:val="heading 3"/>
    <w:basedOn w:val="1"/>
    <w:next w:val="1"/>
    <w:semiHidden/>
    <w:unhideWhenUsed/>
    <w:qFormat/>
    <w:uiPriority w:val="0"/>
    <w:pPr>
      <w:keepNext/>
      <w:keepLines/>
      <w:numPr>
        <w:ilvl w:val="2"/>
        <w:numId w:val="1"/>
      </w:numPr>
      <w:tabs>
        <w:tab w:val="left" w:pos="0"/>
      </w:tabs>
      <w:spacing w:before="200" w:beforeAutospacing="0" w:after="0" w:afterAutospacing="0" w:line="360" w:lineRule="auto"/>
      <w:ind w:firstLine="402" w:firstLineChars="0"/>
      <w:jc w:val="center"/>
      <w:outlineLvl w:val="2"/>
    </w:pPr>
    <w:rPr>
      <w:rFonts w:ascii="微软雅黑" w:hAnsi="微软雅黑" w:eastAsia="宋体" w:cstheme="majorBidi"/>
      <w:b/>
      <w:bCs/>
      <w:color w:val="auto"/>
      <w:sz w:val="28"/>
      <w:lang w:eastAsia="en-US"/>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widowControl/>
      <w:ind w:left="425"/>
      <w:jc w:val="left"/>
    </w:pPr>
    <w:rPr>
      <w:kern w:val="0"/>
      <w:sz w:val="20"/>
      <w:szCs w:val="20"/>
      <w:lang w:eastAsia="en-US"/>
    </w:rPr>
  </w:style>
  <w:style w:type="paragraph" w:styleId="6">
    <w:name w:val="annotation text"/>
    <w:basedOn w:val="1"/>
    <w:qFormat/>
    <w:uiPriority w:val="0"/>
    <w:pPr>
      <w:jc w:val="left"/>
    </w:pPr>
  </w:style>
  <w:style w:type="paragraph" w:styleId="7">
    <w:name w:val="Body Text"/>
    <w:basedOn w:val="1"/>
    <w:semiHidden/>
    <w:qFormat/>
    <w:uiPriority w:val="0"/>
    <w:rPr>
      <w:rFonts w:ascii="宋体" w:hAnsi="宋体" w:eastAsia="宋体" w:cs="宋体"/>
      <w:sz w:val="21"/>
      <w:szCs w:val="21"/>
      <w:lang w:val="en-US" w:eastAsia="en-US" w:bidi="ar-SA"/>
    </w:rPr>
  </w:style>
  <w:style w:type="paragraph" w:styleId="8">
    <w:name w:val="Body Text Indent"/>
    <w:basedOn w:val="1"/>
    <w:next w:val="1"/>
    <w:qFormat/>
    <w:uiPriority w:val="0"/>
    <w:pPr>
      <w:snapToGrid w:val="0"/>
      <w:spacing w:line="500" w:lineRule="exact"/>
      <w:ind w:firstLine="420"/>
    </w:pPr>
    <w:rPr>
      <w:rFonts w:ascii="宋体" w:hAnsi="Calibri"/>
      <w:sz w:val="24"/>
    </w:rPr>
  </w:style>
  <w:style w:type="paragraph" w:styleId="9">
    <w:name w:val="Plain Text"/>
    <w:basedOn w:val="1"/>
    <w:qFormat/>
    <w:uiPriority w:val="99"/>
    <w:rPr>
      <w:rFonts w:ascii="宋体" w:hAnsi="Courier New" w:cs="宋体"/>
    </w:rPr>
  </w:style>
  <w:style w:type="paragraph" w:styleId="10">
    <w:name w:val="Body Text Indent 2"/>
    <w:basedOn w:val="1"/>
    <w:unhideWhenUsed/>
    <w:qFormat/>
    <w:uiPriority w:val="99"/>
    <w:pPr>
      <w:spacing w:after="120" w:line="480" w:lineRule="auto"/>
      <w:ind w:left="420" w:leftChars="200"/>
    </w:pPr>
    <w:rPr>
      <w:kern w:val="0"/>
      <w:sz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2"/>
    <w:basedOn w:val="8"/>
    <w:next w:val="15"/>
    <w:qFormat/>
    <w:uiPriority w:val="0"/>
    <w:pPr>
      <w:ind w:firstLine="200"/>
    </w:pPr>
  </w:style>
  <w:style w:type="paragraph" w:customStyle="1" w:styleId="15">
    <w:name w:val="样式 标题 3 + (中文) 黑体 小四 非加粗 段前: 7.8 磅 段后: 0 磅 行距: 固定值 20 磅"/>
    <w:basedOn w:val="4"/>
    <w:qFormat/>
    <w:uiPriority w:val="0"/>
    <w:pPr>
      <w:spacing w:line="400" w:lineRule="exact"/>
    </w:pPr>
    <w:rPr>
      <w:rFonts w:eastAsia="黑体" w:cs="宋体"/>
      <w:b w:val="0"/>
      <w:kern w:val="2"/>
      <w:sz w:val="24"/>
      <w:szCs w:val="20"/>
    </w:rPr>
  </w:style>
  <w:style w:type="character" w:styleId="18">
    <w:name w:val="Strong"/>
    <w:basedOn w:val="17"/>
    <w:qFormat/>
    <w:uiPriority w:val="0"/>
    <w:rPr>
      <w:b/>
      <w:bCs/>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Fließtext"/>
    <w:basedOn w:val="1"/>
    <w:autoRedefine/>
    <w:qFormat/>
    <w:uiPriority w:val="0"/>
    <w:pPr>
      <w:overflowPunct w:val="0"/>
      <w:autoSpaceDE w:val="0"/>
      <w:autoSpaceDN w:val="0"/>
      <w:adjustRightInd w:val="0"/>
      <w:textAlignment w:val="baseline"/>
    </w:pPr>
    <w:rPr>
      <w:rFonts w:ascii="Times New Roman" w:hAnsi="Times New Roman"/>
      <w:kern w:val="28"/>
      <w:szCs w:val="20"/>
    </w:rPr>
  </w:style>
  <w:style w:type="paragraph" w:customStyle="1" w:styleId="21">
    <w:name w:val="样式3"/>
    <w:basedOn w:val="9"/>
    <w:qFormat/>
    <w:uiPriority w:val="0"/>
    <w:pPr>
      <w:spacing w:line="0" w:lineRule="atLeast"/>
      <w:outlineLvl w:val="0"/>
    </w:pPr>
    <w:rPr>
      <w:rFonts w:cs="Times New Roman"/>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311</Words>
  <Characters>325</Characters>
  <Lines>0</Lines>
  <Paragraphs>0</Paragraphs>
  <TotalTime>17</TotalTime>
  <ScaleCrop>false</ScaleCrop>
  <LinksUpToDate>false</LinksUpToDate>
  <CharactersWithSpaces>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莣棯</cp:lastModifiedBy>
  <dcterms:modified xsi:type="dcterms:W3CDTF">2026-08-11T09:47:28Z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3187873D7194415581F030BCF173E3FC_13</vt:lpwstr>
  </property>
  <property fmtid="{D5CDD505-2E9C-101B-9397-08002B2CF9AE}" pid="4" name="KSOTemplateDocerSaveRecord">
    <vt:lpwstr>eyJoZGlkIjoiZjRkZmYwNzYxMGRhYzQzMjkwOTA2OWI3YjNlNzU4NjkiLCJ1c2VySWQiOiI0NDcxMTI1ODQifQ==</vt:lpwstr>
  </property>
</Properties>
</file>