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ascii="宋体" w:hAnsi="宋体" w:eastAsia="宋体"/>
          <w:b/>
          <w:bCs/>
          <w:sz w:val="72"/>
          <w:szCs w:val="72"/>
          <w:highlight w:val="none"/>
          <w:lang w:val="en-US" w:eastAsia="zh-CN"/>
        </w:rPr>
      </w:pPr>
      <w:r>
        <w:rPr>
          <w:rFonts w:hint="eastAsia" w:ascii="宋体" w:hAnsi="宋体"/>
          <w:b/>
          <w:bCs/>
          <w:sz w:val="72"/>
          <w:szCs w:val="72"/>
          <w:highlight w:val="none"/>
          <w:lang w:val="en-US" w:eastAsia="zh-CN"/>
        </w:rPr>
        <w:t xml:space="preserve">   </w:t>
      </w:r>
    </w:p>
    <w:p>
      <w:pPr>
        <w:jc w:val="center"/>
        <w:rPr>
          <w:rFonts w:hint="eastAsia" w:ascii="宋体" w:hAnsi="宋体"/>
          <w:b/>
          <w:bCs/>
          <w:sz w:val="72"/>
          <w:szCs w:val="72"/>
          <w:highlight w:val="none"/>
        </w:rPr>
      </w:pPr>
      <w:r>
        <w:rPr>
          <w:rFonts w:hint="eastAsia" w:ascii="宋体" w:hAnsi="宋体"/>
          <w:b/>
          <w:bCs/>
          <w:sz w:val="72"/>
          <w:szCs w:val="72"/>
          <w:highlight w:val="none"/>
        </w:rPr>
        <w:t xml:space="preserve"> 采  购  项  目</w:t>
      </w:r>
    </w:p>
    <w:p>
      <w:pPr>
        <w:rPr>
          <w:rFonts w:hint="eastAsia" w:ascii="宋体" w:hAnsi="宋体"/>
          <w:b/>
          <w:bCs/>
          <w:sz w:val="72"/>
          <w:szCs w:val="72"/>
          <w:highlight w:val="none"/>
        </w:rPr>
      </w:pPr>
    </w:p>
    <w:p>
      <w:pPr>
        <w:jc w:val="center"/>
        <w:rPr>
          <w:rFonts w:hint="eastAsia" w:ascii="宋体" w:hAnsi="宋体"/>
          <w:b/>
          <w:bCs/>
          <w:sz w:val="72"/>
          <w:szCs w:val="72"/>
          <w:highlight w:val="none"/>
        </w:rPr>
      </w:pPr>
      <w:r>
        <w:rPr>
          <w:rFonts w:hint="eastAsia" w:ascii="宋体" w:hAnsi="宋体"/>
          <w:b/>
          <w:bCs/>
          <w:sz w:val="72"/>
          <w:szCs w:val="72"/>
          <w:highlight w:val="none"/>
        </w:rPr>
        <w:t xml:space="preserve"> 竞争性谈判文件</w:t>
      </w:r>
    </w:p>
    <w:p>
      <w:pPr>
        <w:pStyle w:val="21"/>
        <w:spacing w:line="0" w:lineRule="atLeast"/>
        <w:rPr>
          <w:rFonts w:hint="eastAsia" w:hAnsi="宋体"/>
          <w:b/>
          <w:sz w:val="44"/>
          <w:szCs w:val="32"/>
          <w:highlight w:val="none"/>
        </w:rPr>
      </w:pPr>
    </w:p>
    <w:p>
      <w:pPr>
        <w:pStyle w:val="21"/>
        <w:spacing w:line="0" w:lineRule="atLeast"/>
        <w:rPr>
          <w:rFonts w:hint="eastAsia" w:hAnsi="宋体"/>
          <w:b/>
          <w:sz w:val="44"/>
          <w:szCs w:val="32"/>
          <w:highlight w:val="none"/>
        </w:rPr>
      </w:pPr>
    </w:p>
    <w:p>
      <w:pPr>
        <w:pStyle w:val="21"/>
        <w:spacing w:line="480" w:lineRule="auto"/>
        <w:jc w:val="center"/>
        <w:rPr>
          <w:rFonts w:hint="eastAsia" w:hAnsi="宋体"/>
          <w:b/>
          <w:sz w:val="44"/>
          <w:szCs w:val="32"/>
          <w:highlight w:val="none"/>
        </w:rPr>
      </w:pPr>
    </w:p>
    <w:p>
      <w:pPr>
        <w:pStyle w:val="21"/>
        <w:adjustRightInd w:val="0"/>
        <w:snapToGrid w:val="0"/>
        <w:spacing w:line="480" w:lineRule="auto"/>
        <w:ind w:firstLine="1687" w:firstLineChars="600"/>
        <w:jc w:val="left"/>
        <w:rPr>
          <w:rFonts w:hint="eastAsia" w:hAnsi="宋体" w:eastAsia="宋体"/>
          <w:b/>
          <w:bCs/>
          <w:color w:val="0000FF"/>
          <w:sz w:val="28"/>
          <w:szCs w:val="28"/>
          <w:highlight w:val="none"/>
          <w:u w:val="single"/>
          <w:lang w:eastAsia="zh-CN"/>
        </w:rPr>
      </w:pPr>
      <w:r>
        <w:rPr>
          <w:rFonts w:hint="eastAsia" w:hAnsi="宋体"/>
          <w:b/>
          <w:bCs/>
          <w:sz w:val="28"/>
          <w:szCs w:val="28"/>
          <w:highlight w:val="none"/>
        </w:rPr>
        <w:t>招标编号：</w:t>
      </w:r>
      <w:r>
        <w:rPr>
          <w:rFonts w:hint="eastAsia" w:hAnsi="宋体"/>
          <w:b/>
          <w:bCs/>
          <w:color w:val="0000FF"/>
          <w:sz w:val="28"/>
          <w:szCs w:val="28"/>
          <w:highlight w:val="none"/>
          <w:u w:val="single"/>
          <w:lang w:eastAsia="zh-CN"/>
        </w:rPr>
        <w:t>鑫达岩字招（2026）086号</w:t>
      </w:r>
    </w:p>
    <w:p>
      <w:pPr>
        <w:pStyle w:val="21"/>
        <w:adjustRightInd w:val="0"/>
        <w:snapToGrid w:val="0"/>
        <w:spacing w:line="480" w:lineRule="auto"/>
        <w:ind w:left="1676" w:leftChars="798" w:firstLine="0" w:firstLineChars="0"/>
        <w:jc w:val="both"/>
        <w:rPr>
          <w:rFonts w:hint="eastAsia" w:hAnsi="宋体" w:eastAsia="宋体"/>
          <w:b/>
          <w:bCs/>
          <w:sz w:val="28"/>
          <w:szCs w:val="28"/>
          <w:highlight w:val="none"/>
          <w:u w:val="single"/>
          <w:lang w:eastAsia="zh-CN"/>
        </w:rPr>
      </w:pPr>
      <w:r>
        <w:rPr>
          <w:rFonts w:hint="eastAsia" w:hAnsi="宋体"/>
          <w:b/>
          <w:bCs/>
          <w:sz w:val="28"/>
          <w:szCs w:val="28"/>
          <w:highlight w:val="none"/>
        </w:rPr>
        <w:t>项目名称：</w:t>
      </w:r>
      <w:r>
        <w:rPr>
          <w:rFonts w:hint="eastAsia" w:hAnsi="宋体"/>
          <w:b/>
          <w:bCs/>
          <w:color w:val="0000FF"/>
          <w:sz w:val="28"/>
          <w:szCs w:val="18"/>
          <w:highlight w:val="none"/>
          <w:u w:val="single"/>
          <w:lang w:eastAsia="zh-CN"/>
        </w:rPr>
        <w:t>造纸新村消防改造工程</w:t>
      </w:r>
    </w:p>
    <w:p>
      <w:pPr>
        <w:adjustRightInd w:val="0"/>
        <w:snapToGrid w:val="0"/>
        <w:spacing w:line="360" w:lineRule="auto"/>
        <w:jc w:val="center"/>
        <w:rPr>
          <w:rFonts w:hint="eastAsia" w:ascii="宋体" w:hAnsi="宋体"/>
          <w:b/>
          <w:bCs/>
          <w:sz w:val="32"/>
          <w:szCs w:val="32"/>
          <w:highlight w:val="none"/>
        </w:rPr>
      </w:pPr>
    </w:p>
    <w:p>
      <w:pPr>
        <w:adjustRightInd w:val="0"/>
        <w:snapToGrid w:val="0"/>
        <w:spacing w:line="360" w:lineRule="auto"/>
        <w:jc w:val="center"/>
        <w:rPr>
          <w:rFonts w:hint="eastAsia" w:ascii="宋体" w:hAnsi="宋体"/>
          <w:b/>
          <w:bCs/>
          <w:sz w:val="32"/>
          <w:szCs w:val="32"/>
          <w:highlight w:val="none"/>
        </w:rPr>
      </w:pPr>
    </w:p>
    <w:p>
      <w:pPr>
        <w:adjustRightInd w:val="0"/>
        <w:snapToGrid w:val="0"/>
        <w:spacing w:line="360" w:lineRule="auto"/>
        <w:rPr>
          <w:rFonts w:hint="eastAsia" w:ascii="宋体" w:hAnsi="宋体"/>
          <w:b/>
          <w:bCs/>
          <w:sz w:val="32"/>
          <w:szCs w:val="32"/>
          <w:highlight w:val="none"/>
        </w:rPr>
      </w:pPr>
      <w:r>
        <w:rPr>
          <w:rFonts w:hint="eastAsia" w:ascii="宋体" w:hAnsi="宋体"/>
          <w:b/>
          <w:bCs/>
          <w:sz w:val="32"/>
          <w:szCs w:val="32"/>
          <w:highlight w:val="none"/>
        </w:rPr>
        <w:t xml:space="preserve">    </w:t>
      </w:r>
    </w:p>
    <w:p>
      <w:pPr>
        <w:tabs>
          <w:tab w:val="left" w:pos="1800"/>
        </w:tabs>
        <w:adjustRightInd w:val="0"/>
        <w:snapToGrid w:val="0"/>
        <w:spacing w:line="360" w:lineRule="auto"/>
        <w:jc w:val="center"/>
        <w:rPr>
          <w:rFonts w:hint="eastAsia" w:ascii="宋体" w:hAnsi="宋体"/>
          <w:b/>
          <w:color w:val="0000FF"/>
          <w:spacing w:val="20"/>
          <w:sz w:val="28"/>
          <w:szCs w:val="28"/>
          <w:highlight w:val="none"/>
          <w:lang w:eastAsia="zh-CN"/>
        </w:rPr>
      </w:pPr>
      <w:r>
        <w:rPr>
          <w:rFonts w:hint="eastAsia" w:ascii="宋体" w:hAnsi="宋体"/>
          <w:b/>
          <w:bCs/>
          <w:sz w:val="28"/>
          <w:szCs w:val="28"/>
          <w:highlight w:val="none"/>
        </w:rPr>
        <w:t>采  购  人 ：</w:t>
      </w:r>
      <w:r>
        <w:rPr>
          <w:rFonts w:hint="eastAsia" w:ascii="宋体" w:hAnsi="宋体"/>
          <w:b/>
          <w:color w:val="0000FF"/>
          <w:spacing w:val="20"/>
          <w:sz w:val="28"/>
          <w:szCs w:val="28"/>
          <w:highlight w:val="none"/>
          <w:lang w:eastAsia="zh-CN"/>
        </w:rPr>
        <w:t>龙岩市新罗区东城造纸新村业主委员会</w:t>
      </w:r>
    </w:p>
    <w:p>
      <w:pPr>
        <w:tabs>
          <w:tab w:val="left" w:pos="1800"/>
        </w:tabs>
        <w:adjustRightInd w:val="0"/>
        <w:snapToGrid w:val="0"/>
        <w:spacing w:line="360" w:lineRule="auto"/>
        <w:jc w:val="center"/>
        <w:rPr>
          <w:rFonts w:hint="eastAsia" w:ascii="宋体" w:hAnsi="宋体"/>
          <w:b/>
          <w:color w:val="0000FF"/>
          <w:spacing w:val="20"/>
          <w:sz w:val="28"/>
          <w:szCs w:val="28"/>
          <w:highlight w:val="none"/>
          <w:lang w:eastAsia="zh-CN"/>
        </w:rPr>
      </w:pPr>
    </w:p>
    <w:p>
      <w:pPr>
        <w:tabs>
          <w:tab w:val="left" w:pos="1800"/>
        </w:tabs>
        <w:adjustRightInd w:val="0"/>
        <w:snapToGrid w:val="0"/>
        <w:spacing w:line="360" w:lineRule="auto"/>
        <w:jc w:val="center"/>
        <w:rPr>
          <w:rFonts w:hint="eastAsia" w:ascii="宋体" w:hAnsi="宋体"/>
          <w:b/>
          <w:color w:val="0000FF"/>
          <w:spacing w:val="20"/>
          <w:sz w:val="28"/>
          <w:szCs w:val="28"/>
          <w:highlight w:val="none"/>
          <w:lang w:eastAsia="zh-CN"/>
        </w:rPr>
      </w:pPr>
    </w:p>
    <w:p>
      <w:pPr>
        <w:tabs>
          <w:tab w:val="left" w:pos="1800"/>
        </w:tabs>
        <w:adjustRightInd w:val="0"/>
        <w:snapToGrid w:val="0"/>
        <w:spacing w:line="360" w:lineRule="auto"/>
        <w:ind w:firstLine="1687" w:firstLineChars="600"/>
        <w:rPr>
          <w:rFonts w:hint="eastAsia" w:ascii="宋体" w:hAnsi="宋体" w:eastAsia="宋体"/>
          <w:b/>
          <w:bCs/>
          <w:color w:val="0000FF"/>
          <w:sz w:val="32"/>
          <w:szCs w:val="32"/>
          <w:highlight w:val="none"/>
          <w:lang w:eastAsia="zh-CN"/>
        </w:rPr>
      </w:pPr>
      <w:r>
        <w:rPr>
          <w:rFonts w:hint="eastAsia" w:ascii="宋体" w:hAnsi="宋体"/>
          <w:b/>
          <w:bCs/>
          <w:sz w:val="28"/>
          <w:szCs w:val="28"/>
          <w:highlight w:val="none"/>
        </w:rPr>
        <w:t>采购代理</w:t>
      </w:r>
      <w:r>
        <w:rPr>
          <w:rFonts w:hint="eastAsia" w:ascii="宋体" w:hAnsi="宋体"/>
          <w:b/>
          <w:bCs/>
          <w:sz w:val="28"/>
          <w:szCs w:val="28"/>
          <w:highlight w:val="none"/>
          <w:lang w:eastAsia="zh-CN"/>
        </w:rPr>
        <w:t>机构</w:t>
      </w:r>
      <w:r>
        <w:rPr>
          <w:rFonts w:hint="eastAsia" w:ascii="宋体" w:hAnsi="宋体"/>
          <w:b/>
          <w:bCs/>
          <w:sz w:val="28"/>
          <w:szCs w:val="28"/>
          <w:highlight w:val="none"/>
        </w:rPr>
        <w:t>：</w:t>
      </w:r>
      <w:r>
        <w:rPr>
          <w:rFonts w:hint="eastAsia" w:ascii="宋体" w:hAnsi="宋体"/>
          <w:b/>
          <w:color w:val="0000FF"/>
          <w:spacing w:val="20"/>
          <w:sz w:val="28"/>
          <w:szCs w:val="28"/>
          <w:highlight w:val="none"/>
          <w:lang w:eastAsia="zh-CN"/>
        </w:rPr>
        <w:t>龙岩市鑫达工程管理有限公司</w:t>
      </w:r>
    </w:p>
    <w:p>
      <w:pPr>
        <w:adjustRightInd w:val="0"/>
        <w:snapToGrid w:val="0"/>
        <w:spacing w:line="360" w:lineRule="auto"/>
        <w:rPr>
          <w:rFonts w:hint="eastAsia" w:ascii="宋体" w:hAnsi="宋体"/>
          <w:b/>
          <w:bCs/>
          <w:sz w:val="32"/>
          <w:szCs w:val="32"/>
          <w:highlight w:val="none"/>
        </w:rPr>
      </w:pPr>
    </w:p>
    <w:p>
      <w:pPr>
        <w:adjustRightInd w:val="0"/>
        <w:snapToGrid w:val="0"/>
        <w:spacing w:line="360" w:lineRule="auto"/>
        <w:jc w:val="center"/>
        <w:rPr>
          <w:rFonts w:hint="default" w:ascii="宋体" w:hAnsi="宋体" w:eastAsia="宋体"/>
          <w:b/>
          <w:color w:val="0000FF"/>
          <w:sz w:val="28"/>
          <w:szCs w:val="28"/>
          <w:highlight w:val="none"/>
          <w:lang w:val="en-US" w:eastAsia="zh-CN"/>
        </w:rPr>
      </w:pPr>
      <w:r>
        <w:rPr>
          <w:rFonts w:hint="eastAsia" w:ascii="宋体" w:hAnsi="宋体"/>
          <w:b/>
          <w:bCs/>
          <w:color w:val="0000FF"/>
          <w:sz w:val="28"/>
          <w:szCs w:val="28"/>
          <w:highlight w:val="none"/>
          <w:lang w:eastAsia="zh-CN"/>
        </w:rPr>
        <w:t>202</w:t>
      </w:r>
      <w:r>
        <w:rPr>
          <w:rFonts w:hint="eastAsia" w:ascii="宋体" w:hAnsi="宋体"/>
          <w:b/>
          <w:bCs/>
          <w:color w:val="0000FF"/>
          <w:sz w:val="28"/>
          <w:szCs w:val="28"/>
          <w:highlight w:val="none"/>
          <w:lang w:val="en-US" w:eastAsia="zh-CN"/>
        </w:rPr>
        <w:t>6</w:t>
      </w:r>
      <w:r>
        <w:rPr>
          <w:rFonts w:hint="eastAsia" w:ascii="宋体" w:hAnsi="宋体"/>
          <w:b/>
          <w:bCs/>
          <w:color w:val="0000FF"/>
          <w:sz w:val="28"/>
          <w:szCs w:val="28"/>
          <w:highlight w:val="none"/>
          <w:lang w:eastAsia="zh-CN"/>
        </w:rPr>
        <w:t>年1</w:t>
      </w:r>
      <w:r>
        <w:rPr>
          <w:rFonts w:hint="eastAsia" w:ascii="宋体" w:hAnsi="宋体"/>
          <w:b/>
          <w:bCs/>
          <w:color w:val="0000FF"/>
          <w:sz w:val="28"/>
          <w:szCs w:val="28"/>
          <w:highlight w:val="none"/>
          <w:lang w:val="en-US" w:eastAsia="zh-CN"/>
        </w:rPr>
        <w:t>0</w:t>
      </w:r>
      <w:r>
        <w:rPr>
          <w:rFonts w:hint="eastAsia" w:ascii="宋体" w:hAnsi="宋体"/>
          <w:b/>
          <w:bCs/>
          <w:color w:val="0000FF"/>
          <w:sz w:val="28"/>
          <w:szCs w:val="28"/>
          <w:highlight w:val="none"/>
          <w:lang w:eastAsia="zh-CN"/>
        </w:rPr>
        <w:t>月</w:t>
      </w:r>
      <w:r>
        <w:rPr>
          <w:rFonts w:hint="eastAsia" w:ascii="宋体" w:hAnsi="宋体"/>
          <w:b/>
          <w:bCs/>
          <w:color w:val="0000FF"/>
          <w:sz w:val="28"/>
          <w:szCs w:val="28"/>
          <w:highlight w:val="none"/>
          <w:lang w:val="en-US" w:eastAsia="zh-CN"/>
        </w:rPr>
        <w:t>19日</w:t>
      </w:r>
    </w:p>
    <w:p>
      <w:pPr>
        <w:rPr>
          <w:rFonts w:hint="eastAsia" w:ascii="宋体" w:hAnsi="宋体"/>
          <w:b/>
          <w:sz w:val="32"/>
          <w:highlight w:val="none"/>
        </w:rPr>
      </w:pPr>
    </w:p>
    <w:p>
      <w:pPr>
        <w:adjustRightInd w:val="0"/>
        <w:snapToGrid w:val="0"/>
        <w:spacing w:line="312" w:lineRule="auto"/>
        <w:ind w:left="480"/>
        <w:jc w:val="center"/>
        <w:rPr>
          <w:rFonts w:ascii="宋体" w:hAnsi="宋体"/>
          <w:sz w:val="32"/>
          <w:szCs w:val="32"/>
          <w:highlight w:val="none"/>
        </w:rPr>
      </w:pPr>
      <w:r>
        <w:rPr>
          <w:rFonts w:hint="eastAsia" w:ascii="宋体" w:hAnsi="宋体"/>
          <w:b/>
          <w:sz w:val="32"/>
          <w:szCs w:val="32"/>
          <w:highlight w:val="none"/>
        </w:rPr>
        <w:t>目   录</w:t>
      </w:r>
      <w:bookmarkStart w:id="0" w:name="_Toc22628_WPSOffice_Type1"/>
    </w:p>
    <w:p>
      <w:pPr>
        <w:pStyle w:val="72"/>
        <w:tabs>
          <w:tab w:val="right" w:leader="dot" w:pos="8646"/>
        </w:tabs>
        <w:spacing w:line="480" w:lineRule="auto"/>
        <w:rPr>
          <w:rFonts w:hint="eastAsia" w:ascii="宋体" w:hAnsi="宋体"/>
          <w:sz w:val="28"/>
          <w:szCs w:val="28"/>
          <w:highlight w:val="none"/>
        </w:rPr>
      </w:pPr>
    </w:p>
    <w:bookmarkEnd w:id="0"/>
    <w:p>
      <w:pPr>
        <w:pStyle w:val="27"/>
        <w:tabs>
          <w:tab w:val="right" w:leader="dot" w:pos="8636"/>
        </w:tabs>
        <w:adjustRightInd w:val="0"/>
        <w:snapToGrid w:val="0"/>
        <w:spacing w:line="480" w:lineRule="auto"/>
        <w:rPr>
          <w:rStyle w:val="43"/>
          <w:rFonts w:hint="eastAsia" w:ascii="宋体" w:hAnsi="宋体" w:cs="宋体"/>
          <w:color w:val="auto"/>
          <w:sz w:val="24"/>
          <w:highlight w:val="none"/>
          <w:u w:val="none"/>
        </w:rPr>
      </w:pPr>
      <w:r>
        <w:rPr>
          <w:rFonts w:hint="eastAsia" w:ascii="宋体" w:hAnsi="宋体" w:cs="宋体"/>
          <w:sz w:val="24"/>
          <w:highlight w:val="none"/>
        </w:rPr>
        <w:fldChar w:fldCharType="begin"/>
      </w:r>
      <w:r>
        <w:rPr>
          <w:rFonts w:hint="eastAsia" w:ascii="宋体" w:hAnsi="宋体" w:cs="宋体"/>
          <w:sz w:val="24"/>
          <w:highlight w:val="none"/>
        </w:rPr>
        <w:instrText xml:space="preserve"> TOC \o "1-3" \h \z \u </w:instrText>
      </w:r>
      <w:r>
        <w:rPr>
          <w:rFonts w:hint="eastAsia" w:ascii="宋体" w:hAnsi="宋体" w:cs="宋体"/>
          <w:sz w:val="24"/>
          <w:highlight w:val="none"/>
        </w:rPr>
        <w:fldChar w:fldCharType="separate"/>
      </w:r>
      <w:r>
        <w:rPr>
          <w:rFonts w:hint="eastAsia" w:ascii="宋体" w:hAnsi="宋体" w:cs="宋体"/>
          <w:sz w:val="24"/>
          <w:highlight w:val="none"/>
        </w:rPr>
        <w:fldChar w:fldCharType="begin"/>
      </w:r>
      <w:r>
        <w:rPr>
          <w:rStyle w:val="43"/>
          <w:rFonts w:hint="eastAsia" w:ascii="宋体" w:hAnsi="宋体" w:cs="宋体"/>
          <w:color w:val="auto"/>
          <w:sz w:val="24"/>
          <w:highlight w:val="none"/>
          <w:u w:val="none"/>
        </w:rPr>
        <w:instrText xml:space="preserve"> </w:instrText>
      </w:r>
      <w:r>
        <w:rPr>
          <w:rFonts w:hint="eastAsia" w:ascii="宋体" w:hAnsi="宋体" w:cs="宋体"/>
          <w:sz w:val="24"/>
          <w:highlight w:val="none"/>
        </w:rPr>
        <w:instrText xml:space="preserve">HYPERLINK \l "_Toc182022775"</w:instrText>
      </w:r>
      <w:r>
        <w:rPr>
          <w:rStyle w:val="43"/>
          <w:rFonts w:hint="eastAsia" w:ascii="宋体" w:hAnsi="宋体" w:cs="宋体"/>
          <w:color w:val="auto"/>
          <w:sz w:val="24"/>
          <w:highlight w:val="none"/>
          <w:u w:val="none"/>
        </w:rPr>
        <w:instrText xml:space="preserve"> </w:instrText>
      </w:r>
      <w:r>
        <w:rPr>
          <w:rFonts w:hint="eastAsia" w:ascii="宋体" w:hAnsi="宋体" w:cs="宋体"/>
          <w:sz w:val="24"/>
          <w:highlight w:val="none"/>
        </w:rPr>
        <w:fldChar w:fldCharType="separate"/>
      </w:r>
      <w:r>
        <w:rPr>
          <w:rStyle w:val="43"/>
          <w:rFonts w:hint="eastAsia" w:ascii="宋体" w:hAnsi="宋体" w:cs="宋体"/>
          <w:color w:val="auto"/>
          <w:sz w:val="24"/>
          <w:highlight w:val="none"/>
          <w:u w:val="none"/>
        </w:rPr>
        <w:t xml:space="preserve">第一章 竞争性谈判公告 </w:t>
      </w:r>
      <w:r>
        <w:rPr>
          <w:rFonts w:hint="eastAsia" w:ascii="宋体" w:hAnsi="宋体" w:cs="宋体"/>
          <w:highlight w:val="none"/>
        </w:rPr>
        <w:t>……………………………………………………………………………</w:t>
      </w:r>
      <w:r>
        <w:rPr>
          <w:rFonts w:hint="eastAsia" w:ascii="宋体" w:hAnsi="宋体" w:cs="宋体"/>
          <w:sz w:val="24"/>
          <w:highlight w:val="none"/>
        </w:rPr>
        <w:t>3</w:t>
      </w:r>
      <w:r>
        <w:rPr>
          <w:rFonts w:hint="eastAsia" w:ascii="宋体" w:hAnsi="宋体" w:cs="宋体"/>
          <w:sz w:val="24"/>
          <w:highlight w:val="none"/>
        </w:rPr>
        <w:fldChar w:fldCharType="end"/>
      </w:r>
    </w:p>
    <w:p>
      <w:pPr>
        <w:rPr>
          <w:rFonts w:hint="eastAsia" w:ascii="宋体" w:hAnsi="宋体" w:cs="宋体"/>
          <w:highlight w:val="none"/>
        </w:rPr>
      </w:pPr>
      <w:r>
        <w:rPr>
          <w:rStyle w:val="43"/>
          <w:rFonts w:hint="eastAsia" w:ascii="宋体" w:hAnsi="宋体" w:cs="宋体"/>
          <w:color w:val="auto"/>
          <w:sz w:val="24"/>
          <w:highlight w:val="none"/>
          <w:u w:val="none"/>
        </w:rPr>
        <w:t xml:space="preserve">第二章 供应商须知 </w:t>
      </w:r>
      <w:r>
        <w:rPr>
          <w:rFonts w:hint="eastAsia" w:ascii="宋体" w:hAnsi="宋体" w:cs="宋体"/>
          <w:highlight w:val="none"/>
        </w:rPr>
        <w:t>…………………………………………………………………………………</w:t>
      </w:r>
      <w:r>
        <w:rPr>
          <w:rFonts w:hint="eastAsia" w:ascii="宋体" w:hAnsi="宋体" w:cs="宋体"/>
          <w:sz w:val="24"/>
          <w:highlight w:val="none"/>
        </w:rPr>
        <w:t>6</w:t>
      </w:r>
    </w:p>
    <w:p>
      <w:pPr>
        <w:rPr>
          <w:rStyle w:val="43"/>
          <w:rFonts w:hint="eastAsia" w:ascii="宋体" w:hAnsi="宋体" w:cs="宋体"/>
          <w:color w:val="auto"/>
          <w:highlight w:val="none"/>
          <w:u w:val="none"/>
        </w:rPr>
      </w:pPr>
    </w:p>
    <w:p>
      <w:pPr>
        <w:pStyle w:val="27"/>
        <w:tabs>
          <w:tab w:val="right" w:leader="dot" w:pos="8636"/>
        </w:tabs>
        <w:adjustRightInd w:val="0"/>
        <w:snapToGrid w:val="0"/>
        <w:spacing w:line="480" w:lineRule="auto"/>
        <w:rPr>
          <w:rFonts w:hint="default" w:ascii="宋体" w:hAnsi="宋体" w:eastAsia="宋体" w:cs="宋体"/>
          <w:sz w:val="24"/>
          <w:highlight w:val="none"/>
          <w:lang w:val="en-US" w:eastAsia="zh-CN"/>
        </w:rPr>
      </w:pPr>
      <w:r>
        <w:rPr>
          <w:rFonts w:hint="eastAsia" w:ascii="宋体" w:hAnsi="宋体" w:cs="宋体"/>
          <w:sz w:val="24"/>
          <w:highlight w:val="none"/>
        </w:rPr>
        <w:fldChar w:fldCharType="begin"/>
      </w:r>
      <w:r>
        <w:rPr>
          <w:rStyle w:val="43"/>
          <w:rFonts w:hint="eastAsia" w:ascii="宋体" w:hAnsi="宋体" w:cs="宋体"/>
          <w:color w:val="auto"/>
          <w:sz w:val="24"/>
          <w:highlight w:val="none"/>
          <w:u w:val="none"/>
        </w:rPr>
        <w:instrText xml:space="preserve"> </w:instrText>
      </w:r>
      <w:r>
        <w:rPr>
          <w:rFonts w:hint="eastAsia" w:ascii="宋体" w:hAnsi="宋体" w:cs="宋体"/>
          <w:sz w:val="24"/>
          <w:highlight w:val="none"/>
        </w:rPr>
        <w:instrText xml:space="preserve">HYPERLINK \l "_Toc182022783"</w:instrText>
      </w:r>
      <w:r>
        <w:rPr>
          <w:rStyle w:val="43"/>
          <w:rFonts w:hint="eastAsia" w:ascii="宋体" w:hAnsi="宋体" w:cs="宋体"/>
          <w:color w:val="auto"/>
          <w:sz w:val="24"/>
          <w:highlight w:val="none"/>
          <w:u w:val="none"/>
        </w:rPr>
        <w:instrText xml:space="preserve"> </w:instrText>
      </w:r>
      <w:r>
        <w:rPr>
          <w:rFonts w:hint="eastAsia" w:ascii="宋体" w:hAnsi="宋体" w:cs="宋体"/>
          <w:sz w:val="24"/>
          <w:highlight w:val="none"/>
        </w:rPr>
        <w:fldChar w:fldCharType="separate"/>
      </w:r>
      <w:r>
        <w:rPr>
          <w:rStyle w:val="43"/>
          <w:rFonts w:hint="eastAsia" w:ascii="宋体" w:hAnsi="宋体" w:cs="宋体"/>
          <w:color w:val="auto"/>
          <w:sz w:val="24"/>
          <w:highlight w:val="none"/>
          <w:u w:val="none"/>
        </w:rPr>
        <w:t>第三章 招标内容及要求</w:t>
      </w:r>
      <w:r>
        <w:rPr>
          <w:rFonts w:hint="eastAsia" w:ascii="宋体" w:hAnsi="宋体" w:cs="宋体"/>
          <w:highlight w:val="none"/>
        </w:rPr>
        <w:t>………</w:t>
      </w:r>
      <w:r>
        <w:rPr>
          <w:rFonts w:hint="eastAsia" w:ascii="宋体" w:hAnsi="宋体" w:cs="宋体"/>
          <w:sz w:val="24"/>
          <w:highlight w:val="none"/>
        </w:rPr>
        <w:fldChar w:fldCharType="end"/>
      </w:r>
      <w:r>
        <w:rPr>
          <w:rFonts w:hint="eastAsia" w:ascii="宋体" w:hAnsi="宋体" w:cs="宋体"/>
          <w:highlight w:val="none"/>
        </w:rPr>
        <w:t>……………………………………………………………………</w:t>
      </w:r>
      <w:r>
        <w:rPr>
          <w:rStyle w:val="43"/>
          <w:rFonts w:hint="eastAsia" w:ascii="宋体" w:hAnsi="宋体" w:cs="宋体"/>
          <w:color w:val="auto"/>
          <w:sz w:val="24"/>
          <w:highlight w:val="none"/>
          <w:u w:val="none"/>
          <w:lang w:val="en-US" w:eastAsia="zh-CN"/>
        </w:rPr>
        <w:t>18</w:t>
      </w:r>
    </w:p>
    <w:p>
      <w:pPr>
        <w:pStyle w:val="27"/>
        <w:tabs>
          <w:tab w:val="right" w:leader="dot" w:pos="8636"/>
        </w:tabs>
        <w:adjustRightInd w:val="0"/>
        <w:snapToGrid w:val="0"/>
        <w:spacing w:line="480" w:lineRule="auto"/>
        <w:rPr>
          <w:rStyle w:val="43"/>
          <w:rFonts w:hint="default" w:ascii="宋体" w:hAnsi="宋体" w:cs="宋体"/>
          <w:color w:val="auto"/>
          <w:sz w:val="24"/>
          <w:highlight w:val="none"/>
          <w:u w:val="none"/>
          <w:lang w:val="en-US" w:eastAsia="zh-CN"/>
        </w:rPr>
      </w:pPr>
      <w:r>
        <w:rPr>
          <w:rFonts w:hint="eastAsia" w:ascii="宋体" w:hAnsi="宋体" w:cs="宋体"/>
          <w:sz w:val="24"/>
          <w:highlight w:val="none"/>
        </w:rPr>
        <w:fldChar w:fldCharType="begin"/>
      </w:r>
      <w:r>
        <w:rPr>
          <w:rStyle w:val="43"/>
          <w:rFonts w:hint="eastAsia" w:ascii="宋体" w:hAnsi="宋体" w:cs="宋体"/>
          <w:color w:val="auto"/>
          <w:sz w:val="24"/>
          <w:highlight w:val="none"/>
          <w:u w:val="none"/>
        </w:rPr>
        <w:instrText xml:space="preserve"> </w:instrText>
      </w:r>
      <w:r>
        <w:rPr>
          <w:rFonts w:hint="eastAsia" w:ascii="宋体" w:hAnsi="宋体" w:cs="宋体"/>
          <w:sz w:val="24"/>
          <w:highlight w:val="none"/>
        </w:rPr>
        <w:instrText xml:space="preserve">HYPERLINK \l "_Toc182022784"</w:instrText>
      </w:r>
      <w:r>
        <w:rPr>
          <w:rStyle w:val="43"/>
          <w:rFonts w:hint="eastAsia" w:ascii="宋体" w:hAnsi="宋体" w:cs="宋体"/>
          <w:color w:val="auto"/>
          <w:sz w:val="24"/>
          <w:highlight w:val="none"/>
          <w:u w:val="none"/>
        </w:rPr>
        <w:instrText xml:space="preserve"> </w:instrText>
      </w:r>
      <w:r>
        <w:rPr>
          <w:rFonts w:hint="eastAsia" w:ascii="宋体" w:hAnsi="宋体" w:cs="宋体"/>
          <w:sz w:val="24"/>
          <w:highlight w:val="none"/>
        </w:rPr>
        <w:fldChar w:fldCharType="separate"/>
      </w:r>
      <w:r>
        <w:rPr>
          <w:rStyle w:val="43"/>
          <w:rFonts w:hint="eastAsia" w:ascii="宋体" w:hAnsi="宋体" w:cs="宋体"/>
          <w:color w:val="auto"/>
          <w:sz w:val="24"/>
          <w:highlight w:val="none"/>
          <w:u w:val="none"/>
        </w:rPr>
        <w:t>第四章</w:t>
      </w:r>
      <w:r>
        <w:rPr>
          <w:rFonts w:hint="eastAsia" w:ascii="宋体" w:hAnsi="宋体" w:cs="宋体"/>
          <w:sz w:val="24"/>
          <w:highlight w:val="none"/>
        </w:rPr>
        <w:fldChar w:fldCharType="end"/>
      </w:r>
      <w:r>
        <w:rPr>
          <w:rStyle w:val="43"/>
          <w:rFonts w:hint="eastAsia" w:ascii="宋体" w:hAnsi="宋体" w:cs="宋体"/>
          <w:color w:val="auto"/>
          <w:sz w:val="24"/>
          <w:highlight w:val="none"/>
          <w:u w:val="none"/>
        </w:rPr>
        <w:t xml:space="preserve"> 采购合同</w:t>
      </w:r>
      <w:r>
        <w:rPr>
          <w:rStyle w:val="43"/>
          <w:rFonts w:hint="eastAsia" w:ascii="宋体" w:hAnsi="宋体" w:cs="宋体"/>
          <w:color w:val="auto"/>
          <w:sz w:val="24"/>
          <w:highlight w:val="none"/>
          <w:u w:val="none"/>
          <w:lang w:val="en-US" w:eastAsia="zh-CN"/>
        </w:rPr>
        <w:t xml:space="preserve"> </w:t>
      </w:r>
      <w:r>
        <w:rPr>
          <w:rFonts w:hint="eastAsia" w:ascii="宋体" w:hAnsi="宋体" w:cs="宋体"/>
          <w:highlight w:val="none"/>
        </w:rPr>
        <w:t>……………………………………………………………………………………</w:t>
      </w:r>
      <w:r>
        <w:rPr>
          <w:rStyle w:val="43"/>
          <w:rFonts w:hint="eastAsia" w:ascii="宋体" w:hAnsi="宋体" w:cs="宋体"/>
          <w:color w:val="auto"/>
          <w:sz w:val="24"/>
          <w:highlight w:val="none"/>
          <w:u w:val="none"/>
          <w:lang w:val="en-US" w:eastAsia="zh-CN"/>
        </w:rPr>
        <w:t>20</w:t>
      </w:r>
    </w:p>
    <w:p>
      <w:pPr>
        <w:pStyle w:val="27"/>
        <w:tabs>
          <w:tab w:val="right" w:leader="dot" w:pos="8636"/>
        </w:tabs>
        <w:adjustRightInd w:val="0"/>
        <w:snapToGrid w:val="0"/>
        <w:spacing w:line="480" w:lineRule="auto"/>
        <w:rPr>
          <w:rFonts w:hint="default" w:ascii="宋体" w:hAnsi="宋体" w:eastAsia="宋体" w:cs="宋体"/>
          <w:sz w:val="24"/>
          <w:highlight w:val="none"/>
          <w:lang w:val="en-US" w:eastAsia="zh-CN"/>
        </w:rPr>
      </w:pPr>
      <w:r>
        <w:rPr>
          <w:rFonts w:hint="eastAsia" w:ascii="宋体" w:hAnsi="宋体" w:cs="宋体"/>
          <w:sz w:val="24"/>
          <w:highlight w:val="none"/>
        </w:rPr>
        <w:fldChar w:fldCharType="begin"/>
      </w:r>
      <w:r>
        <w:rPr>
          <w:rStyle w:val="43"/>
          <w:rFonts w:hint="eastAsia" w:ascii="宋体" w:hAnsi="宋体" w:cs="宋体"/>
          <w:color w:val="auto"/>
          <w:sz w:val="24"/>
          <w:highlight w:val="none"/>
          <w:u w:val="none"/>
        </w:rPr>
        <w:instrText xml:space="preserve"> </w:instrText>
      </w:r>
      <w:r>
        <w:rPr>
          <w:rFonts w:hint="eastAsia" w:ascii="宋体" w:hAnsi="宋体" w:cs="宋体"/>
          <w:sz w:val="24"/>
          <w:highlight w:val="none"/>
        </w:rPr>
        <w:instrText xml:space="preserve">HYPERLINK \l "_Toc182022785"</w:instrText>
      </w:r>
      <w:r>
        <w:rPr>
          <w:rStyle w:val="43"/>
          <w:rFonts w:hint="eastAsia" w:ascii="宋体" w:hAnsi="宋体" w:cs="宋体"/>
          <w:color w:val="auto"/>
          <w:sz w:val="24"/>
          <w:highlight w:val="none"/>
          <w:u w:val="none"/>
        </w:rPr>
        <w:instrText xml:space="preserve"> </w:instrText>
      </w:r>
      <w:r>
        <w:rPr>
          <w:rFonts w:hint="eastAsia" w:ascii="宋体" w:hAnsi="宋体" w:cs="宋体"/>
          <w:sz w:val="24"/>
          <w:highlight w:val="none"/>
        </w:rPr>
        <w:fldChar w:fldCharType="separate"/>
      </w:r>
      <w:r>
        <w:rPr>
          <w:rStyle w:val="43"/>
          <w:rFonts w:hint="eastAsia" w:ascii="宋体" w:hAnsi="宋体" w:cs="宋体"/>
          <w:color w:val="auto"/>
          <w:sz w:val="24"/>
          <w:highlight w:val="none"/>
          <w:u w:val="none"/>
        </w:rPr>
        <w:t>第五章</w:t>
      </w:r>
      <w:r>
        <w:rPr>
          <w:rFonts w:hint="eastAsia" w:ascii="宋体" w:hAnsi="宋体" w:cs="宋体"/>
          <w:sz w:val="24"/>
          <w:highlight w:val="none"/>
        </w:rPr>
        <w:fldChar w:fldCharType="end"/>
      </w:r>
      <w:r>
        <w:rPr>
          <w:rStyle w:val="43"/>
          <w:rFonts w:hint="eastAsia" w:ascii="宋体" w:hAnsi="宋体" w:cs="宋体"/>
          <w:color w:val="auto"/>
          <w:sz w:val="24"/>
          <w:highlight w:val="none"/>
          <w:u w:val="none"/>
        </w:rPr>
        <w:t xml:space="preserve"> 响应文件格式</w:t>
      </w:r>
      <w:r>
        <w:rPr>
          <w:rFonts w:hint="eastAsia" w:ascii="宋体" w:hAnsi="宋体" w:cs="宋体"/>
          <w:highlight w:val="none"/>
        </w:rPr>
        <w:t>………………………………………………………………………………</w:t>
      </w:r>
      <w:r>
        <w:rPr>
          <w:rStyle w:val="43"/>
          <w:rFonts w:hint="eastAsia" w:ascii="宋体" w:hAnsi="宋体" w:cs="宋体"/>
          <w:color w:val="auto"/>
          <w:sz w:val="24"/>
          <w:highlight w:val="none"/>
          <w:u w:val="none"/>
          <w:lang w:val="en-US" w:eastAsia="zh-CN"/>
        </w:rPr>
        <w:t>22</w:t>
      </w:r>
    </w:p>
    <w:p>
      <w:pPr>
        <w:pStyle w:val="27"/>
        <w:tabs>
          <w:tab w:val="left" w:pos="586"/>
        </w:tabs>
        <w:spacing w:line="360" w:lineRule="auto"/>
        <w:rPr>
          <w:rFonts w:hint="eastAsia" w:ascii="宋体" w:hAnsi="宋体" w:cs="宋体"/>
          <w:sz w:val="24"/>
          <w:highlight w:val="none"/>
        </w:rPr>
      </w:pPr>
      <w:r>
        <w:rPr>
          <w:rFonts w:hint="eastAsia" w:ascii="宋体" w:hAnsi="宋体" w:cs="宋体"/>
          <w:sz w:val="24"/>
          <w:highlight w:val="none"/>
        </w:rPr>
        <w:fldChar w:fldCharType="end"/>
      </w:r>
    </w:p>
    <w:p>
      <w:pPr>
        <w:pStyle w:val="27"/>
        <w:tabs>
          <w:tab w:val="left" w:pos="586"/>
        </w:tabs>
        <w:spacing w:line="360" w:lineRule="auto"/>
        <w:rPr>
          <w:rFonts w:hint="eastAsia" w:ascii="宋体" w:hAnsi="宋体" w:cs="宋体"/>
          <w:sz w:val="24"/>
          <w:highlight w:val="none"/>
        </w:rPr>
      </w:pPr>
    </w:p>
    <w:p>
      <w:pPr>
        <w:pStyle w:val="6"/>
        <w:adjustRightInd w:val="0"/>
        <w:snapToGrid w:val="0"/>
        <w:spacing w:line="480" w:lineRule="auto"/>
        <w:ind w:firstLine="0"/>
        <w:rPr>
          <w:rFonts w:hint="eastAsia" w:ascii="宋体" w:hAnsi="宋体"/>
          <w:sz w:val="28"/>
          <w:highlight w:val="none"/>
        </w:rPr>
      </w:pPr>
    </w:p>
    <w:p>
      <w:pPr>
        <w:pStyle w:val="52"/>
        <w:jc w:val="center"/>
        <w:rPr>
          <w:rFonts w:hint="eastAsia" w:hAnsi="宋体"/>
          <w:b/>
          <w:color w:val="auto"/>
          <w:sz w:val="36"/>
          <w:highlight w:val="none"/>
        </w:rPr>
      </w:pPr>
    </w:p>
    <w:p>
      <w:pPr>
        <w:pStyle w:val="52"/>
        <w:rPr>
          <w:rFonts w:hint="eastAsia" w:hAnsi="宋体"/>
          <w:b/>
          <w:color w:val="auto"/>
          <w:sz w:val="36"/>
          <w:highlight w:val="none"/>
        </w:rPr>
        <w:sectPr>
          <w:footerReference r:id="rId3" w:type="default"/>
          <w:pgSz w:w="12240" w:h="15840"/>
          <w:pgMar w:top="1440" w:right="1080" w:bottom="1440" w:left="1080" w:header="720" w:footer="720" w:gutter="0"/>
          <w:cols w:space="720" w:num="1"/>
        </w:sectPr>
      </w:pPr>
    </w:p>
    <w:p>
      <w:pPr>
        <w:pStyle w:val="34"/>
        <w:numPr>
          <w:ilvl w:val="0"/>
          <w:numId w:val="5"/>
        </w:numPr>
        <w:spacing w:line="400" w:lineRule="exact"/>
        <w:rPr>
          <w:rFonts w:hint="eastAsia" w:ascii="宋体" w:hAnsi="宋体"/>
          <w:color w:val="auto"/>
          <w:highlight w:val="none"/>
        </w:rPr>
      </w:pPr>
      <w:bookmarkStart w:id="1" w:name="_Toc30086_WPSOffice_Level1"/>
      <w:bookmarkStart w:id="2" w:name="_Toc49421058"/>
      <w:bookmarkStart w:id="3" w:name="_Toc1843_WPSOffice_Level1"/>
      <w:bookmarkStart w:id="4" w:name="OLE_LINK3"/>
      <w:r>
        <w:rPr>
          <w:rFonts w:hint="eastAsia" w:ascii="宋体" w:hAnsi="宋体"/>
          <w:color w:val="auto"/>
          <w:highlight w:val="none"/>
        </w:rPr>
        <w:t>竞争性谈判公告</w:t>
      </w:r>
      <w:bookmarkEnd w:id="1"/>
      <w:bookmarkEnd w:id="2"/>
      <w:bookmarkEnd w:id="3"/>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r>
        <w:rPr>
          <w:rFonts w:hint="eastAsia" w:ascii="宋体" w:hAnsi="宋体"/>
          <w:sz w:val="24"/>
          <w:highlight w:val="none"/>
          <w:u w:val="single"/>
          <w:lang w:eastAsia="zh-CN"/>
        </w:rPr>
        <w:t>龙岩市鑫达工程管理有限公司</w:t>
      </w:r>
      <w:r>
        <w:rPr>
          <w:rFonts w:hint="eastAsia" w:ascii="宋体" w:hAnsi="宋体"/>
          <w:sz w:val="24"/>
          <w:highlight w:val="none"/>
        </w:rPr>
        <w:t>受</w:t>
      </w:r>
      <w:r>
        <w:rPr>
          <w:rFonts w:hint="eastAsia" w:ascii="宋体" w:hAnsi="宋体"/>
          <w:sz w:val="24"/>
          <w:highlight w:val="none"/>
          <w:u w:val="single"/>
          <w:lang w:eastAsia="zh-CN"/>
        </w:rPr>
        <w:t>龙岩市新罗区东城造纸新村业主委员会</w:t>
      </w:r>
      <w:r>
        <w:rPr>
          <w:rFonts w:hint="eastAsia" w:ascii="宋体" w:hAnsi="宋体"/>
          <w:sz w:val="24"/>
          <w:highlight w:val="none"/>
        </w:rPr>
        <w:t>的委托，对</w:t>
      </w:r>
      <w:r>
        <w:rPr>
          <w:rFonts w:hint="eastAsia" w:ascii="宋体" w:hAnsi="宋体"/>
          <w:sz w:val="24"/>
          <w:highlight w:val="none"/>
          <w:u w:val="single"/>
          <w:lang w:eastAsia="zh-CN"/>
        </w:rPr>
        <w:t>造纸新村消防改造工程</w:t>
      </w:r>
      <w:r>
        <w:rPr>
          <w:rFonts w:hint="eastAsia" w:ascii="宋体" w:hAnsi="宋体"/>
          <w:sz w:val="24"/>
          <w:highlight w:val="none"/>
        </w:rPr>
        <w:t>进行竞争性谈判招标采购，</w:t>
      </w:r>
      <w:r>
        <w:rPr>
          <w:rFonts w:hint="eastAsia" w:ascii="宋体" w:hAnsi="宋体"/>
          <w:color w:val="auto"/>
          <w:sz w:val="24"/>
          <w:highlight w:val="none"/>
        </w:rPr>
        <w:t>现欢迎国内合格的供应商前来提交密封的响应文件</w:t>
      </w:r>
      <w:r>
        <w:rPr>
          <w:rFonts w:hint="eastAsia" w:ascii="宋体" w:hAnsi="宋体"/>
          <w:sz w:val="24"/>
          <w:highlight w:val="none"/>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eastAsia="宋体"/>
          <w:sz w:val="24"/>
          <w:highlight w:val="none"/>
          <w:lang w:eastAsia="zh-CN"/>
        </w:rPr>
      </w:pPr>
      <w:r>
        <w:rPr>
          <w:rFonts w:hint="eastAsia" w:ascii="宋体" w:hAnsi="宋体"/>
          <w:sz w:val="24"/>
          <w:highlight w:val="none"/>
        </w:rPr>
        <w:t>1.招标编号：</w:t>
      </w:r>
      <w:r>
        <w:rPr>
          <w:rFonts w:hint="eastAsia" w:ascii="宋体" w:hAnsi="宋体"/>
          <w:sz w:val="24"/>
          <w:highlight w:val="none"/>
          <w:u w:val="single"/>
          <w:lang w:eastAsia="zh-CN"/>
        </w:rPr>
        <w:t>鑫达岩字招（2026）086号</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r>
        <w:rPr>
          <w:rFonts w:hint="eastAsia" w:ascii="宋体" w:hAnsi="宋体"/>
          <w:sz w:val="24"/>
          <w:highlight w:val="none"/>
        </w:rPr>
        <w:t>2.招标项目名称、数量及</w:t>
      </w:r>
      <w:r>
        <w:rPr>
          <w:rFonts w:hint="eastAsia" w:ascii="宋体" w:hAnsi="宋体"/>
          <w:sz w:val="24"/>
          <w:highlight w:val="none"/>
          <w:lang w:val="en-US" w:eastAsia="zh-CN"/>
        </w:rPr>
        <w:t>简要</w:t>
      </w:r>
      <w:r>
        <w:rPr>
          <w:rFonts w:hint="eastAsia" w:hAnsi="宋体"/>
          <w:sz w:val="24"/>
          <w:highlight w:val="none"/>
          <w:lang w:val="en-US" w:eastAsia="zh-CN"/>
        </w:rPr>
        <w:t>招标内容</w:t>
      </w:r>
      <w:r>
        <w:rPr>
          <w:rFonts w:hint="eastAsia" w:ascii="宋体" w:hAnsi="宋体"/>
          <w:sz w:val="24"/>
          <w:highlight w:val="none"/>
        </w:rPr>
        <w:t>：</w:t>
      </w:r>
      <w:r>
        <w:rPr>
          <w:rFonts w:hint="eastAsia" w:ascii="宋体" w:hAnsi="宋体"/>
          <w:sz w:val="24"/>
          <w:highlight w:val="none"/>
          <w:u w:val="single"/>
        </w:rPr>
        <w:t>见后附：招标项目一览表</w:t>
      </w:r>
      <w:r>
        <w:rPr>
          <w:rFonts w:hint="eastAsia" w:ascii="宋体" w:hAnsi="宋体"/>
          <w:sz w:val="24"/>
          <w:highlight w:val="none"/>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r>
        <w:rPr>
          <w:rFonts w:hint="eastAsia" w:ascii="宋体" w:hAnsi="宋体"/>
          <w:sz w:val="24"/>
          <w:highlight w:val="none"/>
        </w:rPr>
        <w:t>3.供应商资格要求：</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r>
        <w:rPr>
          <w:rFonts w:hint="eastAsia" w:ascii="宋体" w:hAnsi="宋体"/>
          <w:sz w:val="24"/>
          <w:highlight w:val="none"/>
        </w:rPr>
        <w:t>（1）凡有能力提供本竞争性谈判文件所</w:t>
      </w:r>
      <w:r>
        <w:rPr>
          <w:rFonts w:hint="eastAsia" w:ascii="宋体" w:hAnsi="宋体"/>
          <w:sz w:val="24"/>
          <w:highlight w:val="none"/>
          <w:lang w:val="en-US" w:eastAsia="zh-CN"/>
        </w:rPr>
        <w:t>需</w:t>
      </w:r>
      <w:r>
        <w:rPr>
          <w:rFonts w:hint="eastAsia" w:ascii="宋体" w:hAnsi="宋体"/>
          <w:sz w:val="24"/>
          <w:highlight w:val="none"/>
        </w:rPr>
        <w:t>要求的供应商均可能成为合格的供应商。需提交以下资质证明文件：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①供应商的合格营业执照副本复印件；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②法定代表人参加投标的，必须提供本人身份证复印件;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ascii="宋体" w:hAnsi="宋体"/>
          <w:color w:val="auto"/>
          <w:sz w:val="24"/>
          <w:highlight w:val="none"/>
        </w:rPr>
      </w:pPr>
      <w:r>
        <w:rPr>
          <w:rFonts w:hint="eastAsia" w:ascii="宋体" w:hAnsi="宋体"/>
          <w:color w:val="auto"/>
          <w:sz w:val="24"/>
          <w:highlight w:val="none"/>
        </w:rPr>
        <w:t>③非法定代表人参加的，必须提供法定代表人授权委托书原件，并提供授权委托人的身份证复印件；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（2）供应商须提供具备履行合同所必需设备和专业技术能力的声明函。</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color w:val="auto"/>
          <w:sz w:val="24"/>
          <w:highlight w:val="none"/>
        </w:rPr>
      </w:pPr>
      <w:r>
        <w:rPr>
          <w:rFonts w:hint="eastAsia" w:ascii="宋体" w:hAnsi="宋体"/>
          <w:color w:val="auto"/>
          <w:sz w:val="24"/>
          <w:highlight w:val="none"/>
        </w:rPr>
        <w:t>（3）参加采购活动前3年内在经营活动中没有重大违法记录的书面声明</w:t>
      </w:r>
      <w:r>
        <w:rPr>
          <w:rFonts w:hint="eastAsia" w:ascii="宋体" w:hAnsi="宋体" w:cs="宋体"/>
          <w:color w:val="auto"/>
          <w:sz w:val="24"/>
          <w:highlight w:val="none"/>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lang w:eastAsia="zh-CN"/>
        </w:rPr>
        <w:t>）</w:t>
      </w:r>
      <w:r>
        <w:rPr>
          <w:rFonts w:hint="eastAsia" w:ascii="宋体" w:hAnsi="宋体"/>
          <w:color w:val="auto"/>
          <w:sz w:val="24"/>
          <w:highlight w:val="none"/>
          <w:lang w:eastAsia="zh-CN"/>
        </w:rPr>
        <w:t>供应商具有</w:t>
      </w:r>
      <w:r>
        <w:rPr>
          <w:rFonts w:hint="eastAsia" w:ascii="宋体" w:hAnsi="宋体"/>
          <w:color w:val="auto"/>
          <w:sz w:val="24"/>
          <w:highlight w:val="none"/>
          <w:lang w:val="en-US" w:eastAsia="zh-CN"/>
        </w:rPr>
        <w:t>相应项目的施工</w:t>
      </w:r>
      <w:r>
        <w:rPr>
          <w:rFonts w:hint="eastAsia" w:ascii="宋体" w:hAnsi="宋体"/>
          <w:color w:val="auto"/>
          <w:sz w:val="24"/>
          <w:highlight w:val="none"/>
          <w:lang w:eastAsia="zh-CN"/>
        </w:rPr>
        <w:t>经验</w:t>
      </w:r>
      <w:r>
        <w:rPr>
          <w:rFonts w:hint="eastAsia" w:ascii="宋体" w:hAnsi="宋体" w:eastAsia="宋体" w:cs="宋体"/>
          <w:color w:val="auto"/>
          <w:sz w:val="24"/>
          <w:highlight w:val="none"/>
          <w:lang w:val="en-US" w:eastAsia="zh-CN"/>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5</w:t>
      </w:r>
      <w:r>
        <w:rPr>
          <w:rFonts w:hint="eastAsia" w:ascii="宋体" w:hAnsi="宋体"/>
          <w:color w:val="auto"/>
          <w:sz w:val="24"/>
          <w:highlight w:val="none"/>
        </w:rPr>
        <w:t>）本项目不接受联合体投标。</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default" w:ascii="宋体" w:hAnsi="宋体"/>
          <w:color w:val="auto"/>
          <w:sz w:val="24"/>
          <w:highlight w:val="none"/>
          <w:lang w:val="en-US" w:eastAsia="zh-CN"/>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6</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本项目需提供现场勘验申请书（若</w:t>
      </w:r>
      <w:r>
        <w:rPr>
          <w:rFonts w:hint="eastAsia" w:ascii="宋体" w:hAnsi="宋体"/>
          <w:sz w:val="24"/>
          <w:highlight w:val="none"/>
        </w:rPr>
        <w:t>供应商在投标前自行完成项目现场实地勘察</w:t>
      </w:r>
      <w:r>
        <w:rPr>
          <w:rFonts w:hint="eastAsia" w:ascii="宋体" w:hAnsi="宋体"/>
          <w:sz w:val="24"/>
          <w:highlight w:val="none"/>
          <w:lang w:val="en-US" w:eastAsia="zh-CN"/>
        </w:rPr>
        <w:t>的，需将现场实地勘察所拍的照片一起递交）</w:t>
      </w:r>
      <w:r>
        <w:rPr>
          <w:rFonts w:hint="eastAsia" w:ascii="宋体" w:hAnsi="宋体"/>
          <w:color w:val="auto"/>
          <w:sz w:val="24"/>
          <w:highlight w:val="none"/>
          <w:lang w:val="en-US" w:eastAsia="zh-CN"/>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r>
        <w:rPr>
          <w:rFonts w:hint="eastAsia" w:ascii="宋体" w:hAnsi="宋体"/>
          <w:sz w:val="24"/>
          <w:highlight w:val="none"/>
        </w:rPr>
        <w:t>为保障项目顺利实施及安全生产，各投标供应商必须在投标前自行完成项目现场实地勘察。各投标供应商须于</w:t>
      </w:r>
      <w:r>
        <w:rPr>
          <w:rFonts w:hint="eastAsia" w:ascii="宋体" w:hAnsi="宋体"/>
          <w:color w:val="0000FF"/>
          <w:sz w:val="24"/>
          <w:highlight w:val="none"/>
          <w:lang w:val="en-US" w:eastAsia="zh-CN"/>
        </w:rPr>
        <w:t>2026</w:t>
      </w:r>
      <w:r>
        <w:rPr>
          <w:rFonts w:hint="eastAsia" w:ascii="宋体" w:hAnsi="宋体"/>
          <w:color w:val="0000FF"/>
          <w:sz w:val="24"/>
          <w:highlight w:val="none"/>
        </w:rPr>
        <w:t>年</w:t>
      </w:r>
      <w:r>
        <w:rPr>
          <w:rFonts w:hint="eastAsia" w:ascii="宋体" w:hAnsi="宋体"/>
          <w:color w:val="0000FF"/>
          <w:sz w:val="24"/>
          <w:highlight w:val="none"/>
          <w:lang w:val="en-US" w:eastAsia="zh-CN"/>
        </w:rPr>
        <w:t>10</w:t>
      </w:r>
      <w:r>
        <w:rPr>
          <w:rFonts w:hint="eastAsia" w:ascii="宋体" w:hAnsi="宋体"/>
          <w:color w:val="0000FF"/>
          <w:sz w:val="24"/>
          <w:highlight w:val="none"/>
        </w:rPr>
        <w:t>月</w:t>
      </w:r>
      <w:r>
        <w:rPr>
          <w:rFonts w:hint="eastAsia" w:ascii="宋体" w:hAnsi="宋体"/>
          <w:color w:val="0000FF"/>
          <w:sz w:val="24"/>
          <w:highlight w:val="none"/>
          <w:lang w:val="en-US" w:eastAsia="zh-CN"/>
        </w:rPr>
        <w:t>22</w:t>
      </w:r>
      <w:r>
        <w:rPr>
          <w:rFonts w:hint="eastAsia" w:ascii="宋体" w:hAnsi="宋体"/>
          <w:color w:val="0000FF"/>
          <w:sz w:val="24"/>
          <w:highlight w:val="none"/>
        </w:rPr>
        <w:t xml:space="preserve">日 </w:t>
      </w:r>
      <w:r>
        <w:rPr>
          <w:rFonts w:hint="eastAsia" w:ascii="宋体" w:hAnsi="宋体"/>
          <w:sz w:val="24"/>
          <w:highlight w:val="none"/>
        </w:rPr>
        <w:t>17:00 前（以招标代理公司实际签收时间为准） ，将加盖公章的现场勘察申请书（格式自拟）提交至招标代理公司，未按此规定提交申请书的供应商，视为未完全了解项目现场实施情况，其投标文件中所提交的相关方案将直接被判定方案脱离实际，缺乏合理性，投标文件一律视为无效。勘察期间，供应商应独立承担全部安全管理责任，并自行承担所有相关费用，采购人不承担任何责任。</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bCs/>
          <w:color w:val="auto"/>
          <w:sz w:val="24"/>
          <w:highlight w:val="none"/>
        </w:rPr>
      </w:pPr>
      <w:r>
        <w:rPr>
          <w:rFonts w:hint="eastAsia" w:ascii="宋体" w:hAnsi="宋体" w:cs="宋体"/>
          <w:sz w:val="24"/>
          <w:highlight w:val="none"/>
        </w:rPr>
        <w:t>4.</w:t>
      </w:r>
      <w:r>
        <w:rPr>
          <w:rFonts w:hint="eastAsia" w:ascii="宋体" w:hAnsi="宋体"/>
          <w:color w:val="auto"/>
          <w:sz w:val="24"/>
          <w:highlight w:val="none"/>
        </w:rPr>
        <w:t xml:space="preserve"> </w:t>
      </w:r>
      <w:r>
        <w:rPr>
          <w:rFonts w:hint="eastAsia" w:ascii="宋体" w:hAnsi="宋体" w:cs="宋体"/>
          <w:color w:val="auto"/>
          <w:sz w:val="24"/>
          <w:highlight w:val="none"/>
        </w:rPr>
        <w:t>竞争性谈判文件购买时间：自</w:t>
      </w:r>
      <w:r>
        <w:rPr>
          <w:rFonts w:hint="eastAsia" w:ascii="宋体" w:hAnsi="宋体" w:cs="宋体"/>
          <w:color w:val="0000FF"/>
          <w:sz w:val="24"/>
          <w:highlight w:val="none"/>
          <w:u w:val="single"/>
        </w:rPr>
        <w:t>20</w:t>
      </w:r>
      <w:r>
        <w:rPr>
          <w:rFonts w:hint="eastAsia" w:ascii="宋体" w:hAnsi="宋体" w:cs="宋体"/>
          <w:color w:val="0000FF"/>
          <w:sz w:val="24"/>
          <w:highlight w:val="none"/>
          <w:u w:val="single"/>
          <w:lang w:val="en-US" w:eastAsia="zh-CN"/>
        </w:rPr>
        <w:t>26</w:t>
      </w:r>
      <w:r>
        <w:rPr>
          <w:rFonts w:hint="eastAsia" w:ascii="宋体" w:hAnsi="宋体" w:cs="宋体"/>
          <w:color w:val="0000FF"/>
          <w:sz w:val="24"/>
          <w:highlight w:val="none"/>
          <w:u w:val="single"/>
        </w:rPr>
        <w:t>年</w:t>
      </w:r>
      <w:r>
        <w:rPr>
          <w:rFonts w:hint="eastAsia" w:ascii="宋体" w:hAnsi="宋体" w:cs="宋体"/>
          <w:color w:val="0000FF"/>
          <w:sz w:val="24"/>
          <w:highlight w:val="none"/>
          <w:u w:val="single"/>
          <w:lang w:val="en-US" w:eastAsia="zh-CN"/>
        </w:rPr>
        <w:t>10</w:t>
      </w:r>
      <w:r>
        <w:rPr>
          <w:rFonts w:hint="eastAsia" w:ascii="宋体" w:hAnsi="宋体" w:cs="宋体"/>
          <w:color w:val="0000FF"/>
          <w:sz w:val="24"/>
          <w:highlight w:val="none"/>
          <w:u w:val="single"/>
        </w:rPr>
        <w:t>月</w:t>
      </w:r>
      <w:r>
        <w:rPr>
          <w:rFonts w:hint="eastAsia" w:ascii="宋体" w:hAnsi="宋体" w:cs="宋体"/>
          <w:color w:val="0000FF"/>
          <w:sz w:val="24"/>
          <w:highlight w:val="none"/>
          <w:u w:val="single"/>
          <w:lang w:val="en-US" w:eastAsia="zh-CN"/>
        </w:rPr>
        <w:t>19</w:t>
      </w:r>
      <w:r>
        <w:rPr>
          <w:rFonts w:hint="eastAsia" w:ascii="宋体" w:hAnsi="宋体" w:cs="宋体"/>
          <w:color w:val="0000FF"/>
          <w:sz w:val="24"/>
          <w:highlight w:val="none"/>
          <w:u w:val="single"/>
        </w:rPr>
        <w:t>日</w:t>
      </w:r>
      <w:r>
        <w:rPr>
          <w:rFonts w:hint="eastAsia" w:ascii="宋体" w:hAnsi="宋体" w:cs="宋体"/>
          <w:color w:val="auto"/>
          <w:sz w:val="24"/>
          <w:highlight w:val="none"/>
        </w:rPr>
        <w:t>起至</w:t>
      </w:r>
      <w:r>
        <w:rPr>
          <w:rFonts w:hint="eastAsia" w:ascii="宋体" w:hAnsi="宋体" w:cs="宋体"/>
          <w:color w:val="0000FF"/>
          <w:sz w:val="24"/>
          <w:highlight w:val="none"/>
          <w:u w:val="single"/>
          <w:lang w:val="en-US" w:eastAsia="zh-CN"/>
        </w:rPr>
        <w:t>2026</w:t>
      </w:r>
      <w:r>
        <w:rPr>
          <w:rFonts w:hint="eastAsia" w:ascii="宋体" w:hAnsi="宋体" w:cs="宋体"/>
          <w:color w:val="0000FF"/>
          <w:sz w:val="24"/>
          <w:highlight w:val="none"/>
          <w:u w:val="single"/>
        </w:rPr>
        <w:t>年</w:t>
      </w:r>
      <w:r>
        <w:rPr>
          <w:rFonts w:hint="eastAsia" w:ascii="宋体" w:hAnsi="宋体" w:cs="宋体"/>
          <w:color w:val="0000FF"/>
          <w:sz w:val="24"/>
          <w:highlight w:val="none"/>
          <w:u w:val="single"/>
          <w:lang w:val="en-US" w:eastAsia="zh-CN"/>
        </w:rPr>
        <w:t>10</w:t>
      </w:r>
      <w:r>
        <w:rPr>
          <w:rFonts w:hint="eastAsia" w:ascii="宋体" w:hAnsi="宋体" w:cs="宋体"/>
          <w:color w:val="0000FF"/>
          <w:sz w:val="24"/>
          <w:highlight w:val="none"/>
          <w:u w:val="single"/>
        </w:rPr>
        <w:t>月</w:t>
      </w:r>
      <w:r>
        <w:rPr>
          <w:rFonts w:hint="eastAsia" w:ascii="宋体" w:hAnsi="宋体" w:cs="宋体"/>
          <w:color w:val="0000FF"/>
          <w:sz w:val="24"/>
          <w:highlight w:val="none"/>
          <w:u w:val="single"/>
          <w:lang w:val="en-US" w:eastAsia="zh-CN"/>
        </w:rPr>
        <w:t>22</w:t>
      </w:r>
      <w:r>
        <w:rPr>
          <w:rFonts w:hint="eastAsia" w:ascii="宋体" w:hAnsi="宋体" w:cs="宋体"/>
          <w:color w:val="0000FF"/>
          <w:sz w:val="24"/>
          <w:highlight w:val="none"/>
          <w:u w:val="single"/>
        </w:rPr>
        <w:t>日</w:t>
      </w:r>
      <w:r>
        <w:rPr>
          <w:rFonts w:hint="eastAsia" w:ascii="宋体" w:hAnsi="宋体" w:cs="宋体"/>
          <w:color w:val="auto"/>
          <w:sz w:val="24"/>
          <w:highlight w:val="none"/>
        </w:rPr>
        <w:t>止（节假日及公休日除外），上午8：30-12：00，下午1</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0—</w:t>
      </w:r>
      <w:r>
        <w:rPr>
          <w:rFonts w:hint="eastAsia" w:ascii="宋体" w:hAnsi="宋体" w:cs="宋体"/>
          <w:color w:val="auto"/>
          <w:sz w:val="24"/>
          <w:highlight w:val="none"/>
          <w:lang w:val="en-US" w:eastAsia="zh-CN"/>
        </w:rPr>
        <w:t>17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0（北京时间，以下同）</w:t>
      </w:r>
      <w:r>
        <w:rPr>
          <w:rFonts w:hint="eastAsia" w:ascii="宋体" w:hAnsi="宋体" w:cs="宋体"/>
          <w:bCs/>
          <w:color w:val="auto"/>
          <w:sz w:val="24"/>
          <w:highlight w:val="none"/>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竞争性谈判文件（电子版）的售价为</w:t>
      </w:r>
      <w:r>
        <w:rPr>
          <w:rFonts w:hint="eastAsia" w:ascii="宋体" w:hAnsi="宋体" w:cs="Times New Roman"/>
          <w:color w:val="auto"/>
          <w:sz w:val="24"/>
          <w:highlight w:val="none"/>
          <w:u w:val="single"/>
          <w:lang w:val="en-US" w:eastAsia="zh-CN"/>
        </w:rPr>
        <w:t>500</w:t>
      </w:r>
      <w:r>
        <w:rPr>
          <w:rFonts w:hint="eastAsia" w:ascii="宋体" w:hAnsi="宋体" w:eastAsia="宋体" w:cs="Times New Roman"/>
          <w:color w:val="auto"/>
          <w:sz w:val="24"/>
          <w:highlight w:val="none"/>
        </w:rPr>
        <w:t>元人民币，竞争性谈判文件售后不退。</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color w:val="auto"/>
          <w:sz w:val="24"/>
          <w:highlight w:val="none"/>
          <w:u w:val="single"/>
        </w:rPr>
      </w:pPr>
      <w:r>
        <w:rPr>
          <w:rFonts w:hint="eastAsia" w:ascii="宋体" w:hAnsi="宋体" w:cs="宋体"/>
          <w:color w:val="auto"/>
          <w:sz w:val="24"/>
          <w:highlight w:val="none"/>
        </w:rPr>
        <w:t>5. 投标保证金金额：</w:t>
      </w:r>
      <w:r>
        <w:rPr>
          <w:rFonts w:hint="eastAsia" w:ascii="宋体" w:hAnsi="宋体" w:cs="宋体"/>
          <w:color w:val="0000FF"/>
          <w:sz w:val="24"/>
          <w:highlight w:val="none"/>
          <w:u w:val="single"/>
        </w:rPr>
        <w:t>人民币</w:t>
      </w:r>
      <w:r>
        <w:rPr>
          <w:rFonts w:hint="eastAsia" w:ascii="宋体" w:hAnsi="宋体" w:cs="宋体"/>
          <w:color w:val="0000FF"/>
          <w:sz w:val="24"/>
          <w:highlight w:val="none"/>
          <w:u w:val="single"/>
          <w:lang w:val="en-US" w:eastAsia="zh-CN"/>
        </w:rPr>
        <w:t>7000</w:t>
      </w:r>
      <w:r>
        <w:rPr>
          <w:rFonts w:hint="eastAsia" w:ascii="宋体" w:hAnsi="宋体" w:cs="宋体"/>
          <w:color w:val="0000FF"/>
          <w:sz w:val="24"/>
          <w:highlight w:val="none"/>
          <w:u w:val="single"/>
        </w:rPr>
        <w:t>元整</w:t>
      </w:r>
      <w:r>
        <w:rPr>
          <w:rFonts w:hint="eastAsia" w:ascii="宋体" w:hAnsi="宋体" w:cs="宋体"/>
          <w:color w:val="auto"/>
          <w:sz w:val="24"/>
          <w:highlight w:val="none"/>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color w:val="0000FF"/>
          <w:sz w:val="24"/>
          <w:highlight w:val="none"/>
          <w:u w:val="single"/>
          <w:lang w:eastAsia="zh-CN"/>
        </w:rPr>
      </w:pPr>
      <w:r>
        <w:rPr>
          <w:rFonts w:hint="eastAsia" w:ascii="宋体" w:hAnsi="宋体" w:cs="宋体"/>
          <w:color w:val="auto"/>
          <w:sz w:val="24"/>
          <w:highlight w:val="none"/>
        </w:rPr>
        <w:t>投标保证金提交的方式：</w:t>
      </w:r>
      <w:r>
        <w:rPr>
          <w:rFonts w:hint="eastAsia" w:ascii="宋体" w:hAnsi="宋体" w:cs="宋体"/>
          <w:color w:val="0000FF"/>
          <w:sz w:val="24"/>
          <w:highlight w:val="none"/>
          <w:u w:val="single"/>
          <w:lang w:val="en-US" w:eastAsia="zh-CN"/>
        </w:rPr>
        <w:t>现金转账</w:t>
      </w:r>
      <w:r>
        <w:rPr>
          <w:rFonts w:hint="eastAsia" w:ascii="宋体" w:hAnsi="宋体" w:cs="宋体"/>
          <w:color w:val="0000FF"/>
          <w:sz w:val="24"/>
          <w:highlight w:val="none"/>
          <w:u w:val="single"/>
          <w:lang w:eastAsia="zh-CN"/>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竞价保证金缴交指定账户：</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开 户 名：</w:t>
      </w:r>
      <w:r>
        <w:rPr>
          <w:rFonts w:hint="eastAsia" w:ascii="宋体" w:hAnsi="宋体" w:cs="宋体"/>
          <w:color w:val="auto"/>
          <w:sz w:val="24"/>
          <w:highlight w:val="none"/>
          <w:lang w:eastAsia="zh-CN"/>
        </w:rPr>
        <w:t>龙岩市鑫达工程管理有限公司</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开 户 行：</w:t>
      </w:r>
      <w:r>
        <w:rPr>
          <w:rFonts w:hint="eastAsia" w:ascii="宋体" w:hAnsi="宋体" w:cs="宋体"/>
          <w:color w:val="auto"/>
          <w:sz w:val="24"/>
          <w:highlight w:val="none"/>
          <w:lang w:eastAsia="zh-CN"/>
        </w:rPr>
        <w:t>兴业银行龙岩新兴支行</w:t>
      </w:r>
      <w:r>
        <w:rPr>
          <w:rFonts w:hint="eastAsia" w:ascii="宋体" w:hAnsi="宋体" w:cs="宋体"/>
          <w:color w:val="auto"/>
          <w:sz w:val="24"/>
          <w:highlight w:val="none"/>
        </w:rPr>
        <w:t xml:space="preserve"> </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highlight w:val="none"/>
        </w:rPr>
      </w:pPr>
      <w:r>
        <w:rPr>
          <w:rFonts w:hint="eastAsia" w:ascii="宋体" w:hAnsi="宋体" w:cs="宋体"/>
          <w:color w:val="auto"/>
          <w:sz w:val="24"/>
          <w:highlight w:val="none"/>
        </w:rPr>
        <w:t>账 号：</w:t>
      </w:r>
      <w:r>
        <w:rPr>
          <w:rFonts w:hint="eastAsia" w:ascii="宋体" w:hAnsi="宋体" w:cs="宋体"/>
          <w:color w:val="auto"/>
          <w:sz w:val="24"/>
          <w:highlight w:val="none"/>
          <w:lang w:eastAsia="zh-CN"/>
        </w:rPr>
        <w:t>171030100100860666</w:t>
      </w:r>
      <w:r>
        <w:rPr>
          <w:rFonts w:hint="eastAsia" w:ascii="宋体" w:hAnsi="宋体" w:cs="宋体"/>
          <w:color w:val="auto"/>
          <w:sz w:val="24"/>
          <w:highlight w:val="none"/>
        </w:rPr>
        <w:t xml:space="preserve"> </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sz w:val="24"/>
          <w:highlight w:val="none"/>
        </w:rPr>
      </w:pPr>
      <w:r>
        <w:rPr>
          <w:rFonts w:hint="eastAsia" w:ascii="宋体" w:hAnsi="宋体" w:cs="宋体"/>
          <w:sz w:val="24"/>
          <w:highlight w:val="none"/>
        </w:rPr>
        <w:t>6.响应文件递交截止时间：</w:t>
      </w:r>
      <w:r>
        <w:rPr>
          <w:rFonts w:hint="eastAsia" w:ascii="宋体" w:hAnsi="宋体"/>
          <w:color w:val="0000FF"/>
          <w:sz w:val="24"/>
          <w:highlight w:val="none"/>
          <w:u w:val="single"/>
        </w:rPr>
        <w:t>202</w:t>
      </w:r>
      <w:r>
        <w:rPr>
          <w:rFonts w:hint="eastAsia" w:ascii="宋体" w:hAnsi="宋体"/>
          <w:color w:val="0000FF"/>
          <w:sz w:val="24"/>
          <w:highlight w:val="none"/>
          <w:u w:val="single"/>
          <w:lang w:val="en-US" w:eastAsia="zh-CN"/>
        </w:rPr>
        <w:t>6</w:t>
      </w:r>
      <w:r>
        <w:rPr>
          <w:rFonts w:hint="eastAsia" w:ascii="宋体" w:hAnsi="宋体"/>
          <w:color w:val="0000FF"/>
          <w:sz w:val="24"/>
          <w:highlight w:val="none"/>
          <w:u w:val="single"/>
        </w:rPr>
        <w:t>年</w:t>
      </w:r>
      <w:r>
        <w:rPr>
          <w:rFonts w:hint="eastAsia" w:ascii="宋体" w:hAnsi="宋体"/>
          <w:color w:val="0000FF"/>
          <w:sz w:val="24"/>
          <w:highlight w:val="none"/>
          <w:u w:val="single"/>
          <w:lang w:val="en-US" w:eastAsia="zh-CN"/>
        </w:rPr>
        <w:t>10</w:t>
      </w:r>
      <w:r>
        <w:rPr>
          <w:rFonts w:hint="eastAsia" w:ascii="宋体" w:hAnsi="宋体"/>
          <w:color w:val="0000FF"/>
          <w:sz w:val="24"/>
          <w:highlight w:val="none"/>
          <w:u w:val="single"/>
        </w:rPr>
        <w:t>月</w:t>
      </w:r>
      <w:r>
        <w:rPr>
          <w:rFonts w:hint="eastAsia" w:ascii="宋体" w:hAnsi="宋体"/>
          <w:color w:val="0000FF"/>
          <w:sz w:val="24"/>
          <w:highlight w:val="none"/>
          <w:u w:val="single"/>
          <w:lang w:val="en-US" w:eastAsia="zh-CN"/>
        </w:rPr>
        <w:t>23</w:t>
      </w:r>
      <w:r>
        <w:rPr>
          <w:rFonts w:hint="eastAsia" w:ascii="宋体" w:hAnsi="宋体"/>
          <w:color w:val="0000FF"/>
          <w:sz w:val="24"/>
          <w:highlight w:val="none"/>
          <w:u w:val="single"/>
        </w:rPr>
        <w:t>日</w:t>
      </w:r>
      <w:r>
        <w:rPr>
          <w:rFonts w:hint="eastAsia" w:ascii="宋体" w:hAnsi="宋体"/>
          <w:color w:val="0000FF"/>
          <w:sz w:val="24"/>
          <w:highlight w:val="none"/>
          <w:u w:val="single"/>
          <w:lang w:val="en-US" w:eastAsia="zh-CN"/>
        </w:rPr>
        <w:t>下</w:t>
      </w:r>
      <w:r>
        <w:rPr>
          <w:rFonts w:hint="eastAsia" w:ascii="宋体" w:hAnsi="宋体"/>
          <w:color w:val="0000FF"/>
          <w:sz w:val="24"/>
          <w:highlight w:val="none"/>
          <w:u w:val="single"/>
        </w:rPr>
        <w:t>午</w:t>
      </w:r>
      <w:r>
        <w:rPr>
          <w:rFonts w:hint="eastAsia" w:ascii="宋体" w:hAnsi="宋体"/>
          <w:color w:val="0000FF"/>
          <w:sz w:val="24"/>
          <w:highlight w:val="none"/>
          <w:u w:val="single"/>
          <w:lang w:val="en-US" w:eastAsia="zh-CN"/>
        </w:rPr>
        <w:t>15</w:t>
      </w:r>
      <w:r>
        <w:rPr>
          <w:rFonts w:hint="eastAsia" w:ascii="宋体" w:hAnsi="宋体"/>
          <w:color w:val="0000FF"/>
          <w:sz w:val="24"/>
          <w:highlight w:val="none"/>
          <w:u w:val="single"/>
        </w:rPr>
        <w:t>：</w:t>
      </w:r>
      <w:r>
        <w:rPr>
          <w:rFonts w:hint="eastAsia" w:ascii="宋体" w:hAnsi="宋体"/>
          <w:color w:val="0000FF"/>
          <w:sz w:val="24"/>
          <w:highlight w:val="none"/>
          <w:u w:val="single"/>
          <w:lang w:val="en-US" w:eastAsia="zh-CN"/>
        </w:rPr>
        <w:t>0</w:t>
      </w:r>
      <w:r>
        <w:rPr>
          <w:rFonts w:hint="eastAsia" w:ascii="宋体" w:hAnsi="宋体"/>
          <w:color w:val="0000FF"/>
          <w:sz w:val="24"/>
          <w:highlight w:val="none"/>
          <w:u w:val="single"/>
        </w:rPr>
        <w:t>0</w:t>
      </w:r>
      <w:r>
        <w:rPr>
          <w:rFonts w:hint="eastAsia" w:ascii="宋体" w:hAnsi="宋体"/>
          <w:sz w:val="24"/>
          <w:highlight w:val="none"/>
        </w:rPr>
        <w:t>（北京时间）</w:t>
      </w:r>
      <w:r>
        <w:rPr>
          <w:rFonts w:hint="eastAsia" w:ascii="宋体" w:hAnsi="宋体" w:cs="宋体"/>
          <w:sz w:val="24"/>
          <w:highlight w:val="none"/>
        </w:rPr>
        <w:t>。</w:t>
      </w:r>
    </w:p>
    <w:p>
      <w:pPr>
        <w:keepNext w:val="0"/>
        <w:keepLines w:val="0"/>
        <w:pageBreakBefore w:val="0"/>
        <w:kinsoku/>
        <w:overflowPunct/>
        <w:topLinePunct w:val="0"/>
        <w:bidi w:val="0"/>
        <w:adjustRightInd w:val="0"/>
        <w:snapToGrid w:val="0"/>
        <w:spacing w:line="480" w:lineRule="exact"/>
        <w:ind w:firstLine="480" w:firstLineChars="200"/>
        <w:textAlignment w:val="auto"/>
        <w:rPr>
          <w:rFonts w:hint="eastAsia" w:ascii="宋体" w:hAnsi="宋体" w:cs="宋体"/>
          <w:sz w:val="24"/>
          <w:highlight w:val="none"/>
        </w:rPr>
      </w:pPr>
      <w:r>
        <w:rPr>
          <w:rFonts w:hint="eastAsia" w:ascii="宋体" w:hAnsi="宋体" w:cs="宋体"/>
          <w:sz w:val="24"/>
          <w:highlight w:val="none"/>
        </w:rPr>
        <w:t>7.谈判开始时间：</w:t>
      </w:r>
      <w:r>
        <w:rPr>
          <w:rFonts w:hint="eastAsia" w:ascii="宋体" w:hAnsi="宋体"/>
          <w:color w:val="0000FF"/>
          <w:sz w:val="24"/>
          <w:highlight w:val="none"/>
          <w:u w:val="single"/>
        </w:rPr>
        <w:t>202</w:t>
      </w:r>
      <w:r>
        <w:rPr>
          <w:rFonts w:hint="eastAsia" w:ascii="宋体" w:hAnsi="宋体"/>
          <w:color w:val="0000FF"/>
          <w:sz w:val="24"/>
          <w:highlight w:val="none"/>
          <w:u w:val="single"/>
          <w:lang w:val="en-US" w:eastAsia="zh-CN"/>
        </w:rPr>
        <w:t>6</w:t>
      </w:r>
      <w:r>
        <w:rPr>
          <w:rFonts w:hint="eastAsia" w:ascii="宋体" w:hAnsi="宋体"/>
          <w:color w:val="0000FF"/>
          <w:sz w:val="24"/>
          <w:highlight w:val="none"/>
          <w:u w:val="single"/>
        </w:rPr>
        <w:t>年</w:t>
      </w:r>
      <w:r>
        <w:rPr>
          <w:rFonts w:hint="eastAsia" w:ascii="宋体" w:hAnsi="宋体"/>
          <w:color w:val="0000FF"/>
          <w:sz w:val="24"/>
          <w:highlight w:val="none"/>
          <w:u w:val="single"/>
          <w:lang w:val="en-US" w:eastAsia="zh-CN"/>
        </w:rPr>
        <w:t>10</w:t>
      </w:r>
      <w:r>
        <w:rPr>
          <w:rFonts w:hint="eastAsia" w:ascii="宋体" w:hAnsi="宋体"/>
          <w:color w:val="0000FF"/>
          <w:sz w:val="24"/>
          <w:highlight w:val="none"/>
          <w:u w:val="single"/>
        </w:rPr>
        <w:t>月</w:t>
      </w:r>
      <w:r>
        <w:rPr>
          <w:rFonts w:hint="eastAsia" w:ascii="宋体" w:hAnsi="宋体"/>
          <w:color w:val="0000FF"/>
          <w:sz w:val="24"/>
          <w:highlight w:val="none"/>
          <w:u w:val="single"/>
          <w:lang w:val="en-US" w:eastAsia="zh-CN"/>
        </w:rPr>
        <w:t>23</w:t>
      </w:r>
      <w:r>
        <w:rPr>
          <w:rFonts w:hint="eastAsia" w:ascii="宋体" w:hAnsi="宋体"/>
          <w:color w:val="0000FF"/>
          <w:sz w:val="24"/>
          <w:highlight w:val="none"/>
          <w:u w:val="single"/>
        </w:rPr>
        <w:t>日</w:t>
      </w:r>
      <w:r>
        <w:rPr>
          <w:rFonts w:hint="eastAsia" w:ascii="宋体" w:hAnsi="宋体"/>
          <w:color w:val="0000FF"/>
          <w:sz w:val="24"/>
          <w:highlight w:val="none"/>
          <w:u w:val="single"/>
          <w:lang w:val="en-US" w:eastAsia="zh-CN"/>
        </w:rPr>
        <w:t>下</w:t>
      </w:r>
      <w:r>
        <w:rPr>
          <w:rFonts w:hint="eastAsia" w:ascii="宋体" w:hAnsi="宋体"/>
          <w:color w:val="0000FF"/>
          <w:sz w:val="24"/>
          <w:highlight w:val="none"/>
          <w:u w:val="single"/>
        </w:rPr>
        <w:t>午</w:t>
      </w:r>
      <w:r>
        <w:rPr>
          <w:rFonts w:hint="eastAsia" w:ascii="宋体" w:hAnsi="宋体"/>
          <w:color w:val="0000FF"/>
          <w:sz w:val="24"/>
          <w:highlight w:val="none"/>
          <w:u w:val="single"/>
          <w:lang w:val="en-US" w:eastAsia="zh-CN"/>
        </w:rPr>
        <w:t>15</w:t>
      </w:r>
      <w:r>
        <w:rPr>
          <w:rFonts w:hint="eastAsia" w:ascii="宋体" w:hAnsi="宋体"/>
          <w:color w:val="0000FF"/>
          <w:sz w:val="24"/>
          <w:highlight w:val="none"/>
          <w:u w:val="single"/>
        </w:rPr>
        <w:t>：</w:t>
      </w:r>
      <w:r>
        <w:rPr>
          <w:rFonts w:hint="eastAsia" w:ascii="宋体" w:hAnsi="宋体"/>
          <w:color w:val="0000FF"/>
          <w:sz w:val="24"/>
          <w:highlight w:val="none"/>
          <w:u w:val="single"/>
          <w:lang w:val="en-US" w:eastAsia="zh-CN"/>
        </w:rPr>
        <w:t>0</w:t>
      </w:r>
      <w:r>
        <w:rPr>
          <w:rFonts w:hint="eastAsia" w:ascii="宋体" w:hAnsi="宋体"/>
          <w:color w:val="0000FF"/>
          <w:sz w:val="24"/>
          <w:highlight w:val="none"/>
          <w:u w:val="single"/>
        </w:rPr>
        <w:t>0</w:t>
      </w:r>
      <w:r>
        <w:rPr>
          <w:rFonts w:hint="eastAsia" w:ascii="宋体" w:hAnsi="宋体"/>
          <w:sz w:val="24"/>
          <w:highlight w:val="none"/>
        </w:rPr>
        <w:t>（北京时间）</w:t>
      </w:r>
      <w:r>
        <w:rPr>
          <w:rFonts w:hint="eastAsia" w:ascii="宋体" w:hAnsi="宋体" w:cs="宋体"/>
          <w:sz w:val="24"/>
          <w:highlight w:val="none"/>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color w:val="0000FF"/>
          <w:sz w:val="24"/>
          <w:highlight w:val="none"/>
        </w:rPr>
      </w:pPr>
      <w:r>
        <w:rPr>
          <w:rFonts w:hint="eastAsia" w:ascii="宋体" w:hAnsi="宋体" w:cs="宋体"/>
          <w:sz w:val="24"/>
          <w:highlight w:val="none"/>
        </w:rPr>
        <w:t>响应文件递交及</w:t>
      </w:r>
      <w:r>
        <w:rPr>
          <w:rFonts w:hint="eastAsia" w:ascii="宋体" w:hAnsi="宋体" w:cs="宋体"/>
          <w:sz w:val="24"/>
          <w:highlight w:val="none"/>
          <w:lang w:eastAsia="zh-CN"/>
        </w:rPr>
        <w:t>谈判</w:t>
      </w:r>
      <w:r>
        <w:rPr>
          <w:rFonts w:hint="eastAsia" w:ascii="宋体" w:hAnsi="宋体" w:cs="宋体"/>
          <w:sz w:val="24"/>
          <w:highlight w:val="none"/>
        </w:rPr>
        <w:t>地点:</w:t>
      </w:r>
      <w:r>
        <w:rPr>
          <w:rFonts w:hint="eastAsia" w:ascii="宋体" w:hAnsi="宋体"/>
          <w:color w:val="0000FF"/>
          <w:sz w:val="24"/>
          <w:highlight w:val="none"/>
          <w:u w:val="single"/>
          <w:lang w:eastAsia="zh-CN"/>
        </w:rPr>
        <w:t>龙岩市鑫达工程管理有限公司（地址：福建省龙岩市新罗区登高西路163号930室）</w:t>
      </w:r>
      <w:r>
        <w:rPr>
          <w:rFonts w:hint="eastAsia" w:ascii="宋体" w:hAnsi="宋体" w:cs="宋体"/>
          <w:color w:val="0000FF"/>
          <w:sz w:val="24"/>
          <w:highlight w:val="none"/>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r>
        <w:rPr>
          <w:rFonts w:hint="eastAsia" w:ascii="宋体" w:hAnsi="宋体"/>
          <w:sz w:val="24"/>
          <w:highlight w:val="none"/>
        </w:rPr>
        <w:t>8.供应商对本次招标活动事项提出疑问的</w:t>
      </w:r>
      <w:r>
        <w:rPr>
          <w:rFonts w:hint="eastAsia" w:ascii="宋体" w:hAnsi="宋体" w:cs="宋体"/>
          <w:sz w:val="24"/>
          <w:highlight w:val="none"/>
          <w:lang w:eastAsia="zh-CN"/>
        </w:rPr>
        <w:t>，请在投标截止时间之前</w:t>
      </w:r>
      <w:r>
        <w:rPr>
          <w:rFonts w:hint="eastAsia" w:ascii="宋体" w:hAnsi="宋体"/>
          <w:sz w:val="24"/>
          <w:highlight w:val="none"/>
        </w:rPr>
        <w:t>以信函的形式与采购代理机构联系。</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sz w:val="24"/>
          <w:szCs w:val="32"/>
          <w:highlight w:val="none"/>
        </w:rPr>
      </w:pPr>
      <w:r>
        <w:rPr>
          <w:rFonts w:hint="eastAsia" w:ascii="宋体" w:hAnsi="宋体" w:cs="宋体"/>
          <w:sz w:val="24"/>
          <w:szCs w:val="32"/>
          <w:highlight w:val="none"/>
        </w:rPr>
        <w:t>9.以上如有变更，</w:t>
      </w:r>
      <w:r>
        <w:rPr>
          <w:rFonts w:hint="eastAsia" w:ascii="宋体" w:hAnsi="宋体" w:cs="宋体"/>
          <w:sz w:val="24"/>
          <w:szCs w:val="24"/>
          <w:highlight w:val="none"/>
          <w:lang w:eastAsia="zh-CN"/>
        </w:rPr>
        <w:t>龙岩市鑫达工程管理有限公司</w:t>
      </w:r>
      <w:r>
        <w:rPr>
          <w:rFonts w:hint="eastAsia" w:ascii="宋体" w:hAnsi="宋体" w:eastAsia="宋体" w:cs="宋体"/>
          <w:sz w:val="24"/>
          <w:szCs w:val="24"/>
          <w:highlight w:val="none"/>
        </w:rPr>
        <w:t>会通过</w:t>
      </w:r>
      <w:r>
        <w:rPr>
          <w:rFonts w:hint="eastAsia" w:ascii="宋体" w:hAnsi="宋体" w:cs="宋体"/>
          <w:color w:val="0000FF"/>
          <w:sz w:val="24"/>
          <w:szCs w:val="24"/>
          <w:highlight w:val="none"/>
          <w:u w:val="single"/>
          <w:lang w:val="en-US" w:eastAsia="zh-CN"/>
        </w:rPr>
        <w:t>招标人</w:t>
      </w:r>
      <w:r>
        <w:rPr>
          <w:rFonts w:hint="eastAsia" w:ascii="宋体" w:hAnsi="宋体" w:eastAsia="宋体" w:cs="宋体"/>
          <w:color w:val="0000FF"/>
          <w:sz w:val="24"/>
          <w:szCs w:val="24"/>
          <w:highlight w:val="none"/>
          <w:u w:val="single"/>
          <w:lang w:val="en-US" w:eastAsia="zh-CN"/>
        </w:rPr>
        <w:t>公告栏及</w:t>
      </w:r>
      <w:r>
        <w:rPr>
          <w:rFonts w:hint="eastAsia" w:ascii="宋体" w:hAnsi="宋体" w:cs="宋体"/>
          <w:color w:val="0000FF"/>
          <w:sz w:val="24"/>
          <w:szCs w:val="24"/>
          <w:highlight w:val="none"/>
          <w:u w:val="single"/>
          <w:lang w:val="en-US" w:eastAsia="zh-CN"/>
        </w:rPr>
        <w:t>龙岩市鑫达工程管理有限公司（www.lyxdgc.com）</w:t>
      </w:r>
      <w:r>
        <w:rPr>
          <w:rFonts w:hint="eastAsia" w:ascii="宋体" w:hAnsi="宋体" w:cs="宋体"/>
          <w:sz w:val="24"/>
          <w:szCs w:val="32"/>
          <w:highlight w:val="none"/>
        </w:rPr>
        <w:t>上发布，</w:t>
      </w:r>
      <w:r>
        <w:rPr>
          <w:rFonts w:hint="eastAsia" w:ascii="宋体" w:hAnsi="宋体" w:eastAsia="宋体" w:cs="宋体"/>
          <w:sz w:val="24"/>
          <w:szCs w:val="24"/>
          <w:highlight w:val="none"/>
        </w:rPr>
        <w:t>请供应商</w:t>
      </w:r>
      <w:r>
        <w:rPr>
          <w:rFonts w:hint="eastAsia" w:ascii="宋体" w:hAnsi="宋体" w:eastAsia="宋体" w:cs="宋体"/>
          <w:sz w:val="24"/>
          <w:szCs w:val="24"/>
          <w:highlight w:val="none"/>
          <w:lang w:eastAsia="zh-CN"/>
        </w:rPr>
        <w:t>自行</w:t>
      </w:r>
      <w:r>
        <w:rPr>
          <w:rFonts w:hint="eastAsia" w:ascii="宋体" w:hAnsi="宋体" w:eastAsia="宋体" w:cs="宋体"/>
          <w:sz w:val="24"/>
          <w:szCs w:val="24"/>
          <w:highlight w:val="none"/>
        </w:rPr>
        <w:t>关注</w:t>
      </w:r>
      <w:r>
        <w:rPr>
          <w:rFonts w:hint="eastAsia" w:ascii="宋体" w:hAnsi="宋体" w:cs="宋体"/>
          <w:sz w:val="24"/>
          <w:szCs w:val="32"/>
          <w:highlight w:val="none"/>
        </w:rPr>
        <w:t>。</w:t>
      </w:r>
    </w:p>
    <w:p>
      <w:pPr>
        <w:keepNext w:val="0"/>
        <w:keepLines w:val="0"/>
        <w:pageBreakBefore w:val="0"/>
        <w:kinsoku/>
        <w:overflowPunct/>
        <w:topLinePunct w:val="0"/>
        <w:bidi w:val="0"/>
        <w:adjustRightInd w:val="0"/>
        <w:snapToGrid w:val="0"/>
        <w:spacing w:line="480" w:lineRule="exact"/>
        <w:ind w:left="0" w:leftChars="0"/>
        <w:textAlignment w:val="auto"/>
        <w:rPr>
          <w:rFonts w:hint="eastAsia" w:ascii="宋体" w:hAnsi="宋体" w:cs="宋体"/>
          <w:sz w:val="24"/>
          <w:szCs w:val="32"/>
          <w:highlight w:val="none"/>
        </w:rPr>
      </w:pPr>
      <w:r>
        <w:rPr>
          <w:rFonts w:hint="eastAsia" w:ascii="宋体" w:hAnsi="宋体" w:cs="宋体"/>
          <w:sz w:val="24"/>
          <w:szCs w:val="32"/>
          <w:highlight w:val="none"/>
        </w:rPr>
        <w:t>10.联系方式</w:t>
      </w:r>
    </w:p>
    <w:p>
      <w:pPr>
        <w:keepNext w:val="0"/>
        <w:keepLines w:val="0"/>
        <w:pageBreakBefore w:val="0"/>
        <w:widowControl/>
        <w:kinsoku/>
        <w:overflowPunct/>
        <w:topLinePunct w:val="0"/>
        <w:bidi w:val="0"/>
        <w:spacing w:line="480" w:lineRule="exact"/>
        <w:ind w:left="0" w:leftChars="0" w:firstLine="480" w:firstLineChars="200"/>
        <w:jc w:val="left"/>
        <w:textAlignment w:val="auto"/>
        <w:rPr>
          <w:rFonts w:hint="eastAsia" w:ascii="宋体" w:hAnsi="宋体" w:eastAsia="宋体"/>
          <w:sz w:val="24"/>
          <w:highlight w:val="none"/>
          <w:lang w:eastAsia="zh-CN"/>
        </w:rPr>
      </w:pPr>
      <w:r>
        <w:rPr>
          <w:rFonts w:hint="eastAsia" w:ascii="宋体" w:hAnsi="宋体"/>
          <w:sz w:val="24"/>
          <w:highlight w:val="none"/>
        </w:rPr>
        <w:t>采购人：</w:t>
      </w:r>
      <w:r>
        <w:rPr>
          <w:rFonts w:hint="eastAsia" w:ascii="宋体" w:hAnsi="宋体"/>
          <w:sz w:val="24"/>
          <w:highlight w:val="none"/>
          <w:lang w:eastAsia="zh-CN"/>
        </w:rPr>
        <w:t>龙岩市新罗区东城造纸新村业主委员会</w:t>
      </w:r>
    </w:p>
    <w:p>
      <w:pPr>
        <w:keepNext w:val="0"/>
        <w:keepLines w:val="0"/>
        <w:pageBreakBefore w:val="0"/>
        <w:widowControl/>
        <w:kinsoku/>
        <w:overflowPunct/>
        <w:topLinePunct w:val="0"/>
        <w:bidi w:val="0"/>
        <w:spacing w:line="480" w:lineRule="exact"/>
        <w:ind w:left="0" w:leftChars="0" w:firstLine="480" w:firstLineChars="200"/>
        <w:jc w:val="left"/>
        <w:textAlignment w:val="auto"/>
        <w:rPr>
          <w:rFonts w:hint="default" w:hAnsi="宋体" w:eastAsia="宋体"/>
          <w:color w:val="auto"/>
          <w:highlight w:val="none"/>
          <w:lang w:val="en-US" w:eastAsia="zh-CN"/>
        </w:rPr>
      </w:pPr>
      <w:r>
        <w:rPr>
          <w:rFonts w:hint="eastAsia" w:ascii="宋体" w:hAnsi="宋体"/>
          <w:sz w:val="24"/>
          <w:highlight w:val="none"/>
        </w:rPr>
        <w:t>地</w:t>
      </w:r>
      <w:r>
        <w:rPr>
          <w:rFonts w:hint="eastAsia" w:ascii="宋体" w:hAnsi="宋体"/>
          <w:sz w:val="24"/>
          <w:highlight w:val="none"/>
          <w:lang w:val="en-US" w:eastAsia="zh-CN"/>
        </w:rPr>
        <w:t xml:space="preserve"> </w:t>
      </w:r>
      <w:r>
        <w:rPr>
          <w:rFonts w:hint="eastAsia" w:ascii="宋体" w:hAnsi="宋体"/>
          <w:sz w:val="24"/>
          <w:highlight w:val="none"/>
        </w:rPr>
        <w:t>址：</w:t>
      </w:r>
      <w:bookmarkStart w:id="5" w:name="OLE_LINK2"/>
      <w:r>
        <w:rPr>
          <w:rFonts w:hint="eastAsia" w:ascii="宋体" w:hAnsi="宋体"/>
          <w:sz w:val="24"/>
          <w:highlight w:val="none"/>
          <w:lang w:val="en-US" w:eastAsia="zh-CN"/>
        </w:rPr>
        <w:t xml:space="preserve">龙岩市新罗区东城造纸新村 </w:t>
      </w:r>
      <w:bookmarkEnd w:id="5"/>
      <w:r>
        <w:rPr>
          <w:rFonts w:hint="eastAsia" w:ascii="宋体" w:hAnsi="宋体"/>
          <w:sz w:val="24"/>
          <w:highlight w:val="none"/>
          <w:lang w:val="en-US" w:eastAsia="zh-CN"/>
        </w:rPr>
        <w:t xml:space="preserve"> </w:t>
      </w:r>
      <w:r>
        <w:rPr>
          <w:rFonts w:hint="eastAsia" w:hAnsi="宋体"/>
          <w:color w:val="auto"/>
          <w:highlight w:val="none"/>
          <w:lang w:val="en-US" w:eastAsia="zh-CN"/>
        </w:rPr>
        <w:t xml:space="preserve"> </w:t>
      </w:r>
    </w:p>
    <w:p>
      <w:pPr>
        <w:pStyle w:val="52"/>
        <w:keepNext w:val="0"/>
        <w:keepLines w:val="0"/>
        <w:pageBreakBefore w:val="0"/>
        <w:kinsoku/>
        <w:overflowPunct/>
        <w:topLinePunct w:val="0"/>
        <w:bidi w:val="0"/>
        <w:spacing w:line="480" w:lineRule="exact"/>
        <w:ind w:left="0" w:leftChars="0" w:firstLine="480" w:firstLineChars="200"/>
        <w:textAlignment w:val="auto"/>
        <w:rPr>
          <w:rFonts w:hint="default" w:hAnsi="宋体" w:eastAsia="宋体"/>
          <w:color w:val="auto"/>
          <w:highlight w:val="none"/>
          <w:lang w:val="en-US" w:eastAsia="zh-CN"/>
        </w:rPr>
      </w:pPr>
      <w:r>
        <w:rPr>
          <w:rFonts w:hint="eastAsia" w:hAnsi="宋体"/>
          <w:color w:val="auto"/>
          <w:highlight w:val="none"/>
        </w:rPr>
        <w:t>联系人:</w:t>
      </w:r>
      <w:r>
        <w:rPr>
          <w:rFonts w:hint="eastAsia" w:hAnsi="宋体"/>
          <w:color w:val="auto"/>
          <w:highlight w:val="none"/>
          <w:lang w:val="en-US" w:eastAsia="zh-CN"/>
        </w:rPr>
        <w:t xml:space="preserve"> 苏先生</w:t>
      </w:r>
    </w:p>
    <w:p>
      <w:pPr>
        <w:pStyle w:val="52"/>
        <w:keepNext w:val="0"/>
        <w:keepLines w:val="0"/>
        <w:pageBreakBefore w:val="0"/>
        <w:kinsoku/>
        <w:overflowPunct/>
        <w:topLinePunct w:val="0"/>
        <w:bidi w:val="0"/>
        <w:spacing w:line="480" w:lineRule="exact"/>
        <w:ind w:left="0" w:leftChars="0" w:firstLine="480" w:firstLineChars="200"/>
        <w:textAlignment w:val="auto"/>
        <w:rPr>
          <w:rFonts w:hint="eastAsia" w:hAnsi="宋体" w:eastAsia="宋体"/>
          <w:color w:val="auto"/>
          <w:highlight w:val="none"/>
          <w:lang w:eastAsia="zh-CN"/>
        </w:rPr>
      </w:pPr>
      <w:r>
        <w:rPr>
          <w:rFonts w:hint="eastAsia" w:hAnsi="宋体"/>
          <w:color w:val="auto"/>
          <w:highlight w:val="none"/>
        </w:rPr>
        <w:t>电话:</w:t>
      </w:r>
      <w:r>
        <w:rPr>
          <w:rFonts w:hint="eastAsia" w:hAnsi="宋体"/>
          <w:color w:val="auto"/>
          <w:highlight w:val="none"/>
          <w:lang w:val="en-US" w:eastAsia="zh-CN"/>
        </w:rPr>
        <w:t xml:space="preserve"> 13306073168</w:t>
      </w:r>
    </w:p>
    <w:p>
      <w:pPr>
        <w:pStyle w:val="52"/>
        <w:keepNext w:val="0"/>
        <w:keepLines w:val="0"/>
        <w:pageBreakBefore w:val="0"/>
        <w:kinsoku/>
        <w:overflowPunct/>
        <w:topLinePunct w:val="0"/>
        <w:bidi w:val="0"/>
        <w:spacing w:line="480" w:lineRule="exact"/>
        <w:ind w:left="0" w:leftChars="0" w:firstLine="480" w:firstLineChars="200"/>
        <w:textAlignment w:val="auto"/>
        <w:rPr>
          <w:rFonts w:hint="eastAsia" w:hAnsi="宋体"/>
          <w:color w:val="auto"/>
          <w:highlight w:val="none"/>
          <w:lang w:val="en-US" w:eastAsia="zh-CN"/>
        </w:rPr>
      </w:pPr>
      <w:r>
        <w:rPr>
          <w:rFonts w:hint="eastAsia" w:hAnsi="宋体"/>
          <w:color w:val="auto"/>
          <w:highlight w:val="none"/>
        </w:rPr>
        <w:t>电子信箱：</w:t>
      </w:r>
      <w:r>
        <w:rPr>
          <w:rFonts w:hint="eastAsia" w:hAnsi="宋体"/>
          <w:color w:val="auto"/>
          <w:highlight w:val="none"/>
          <w:lang w:val="en-US" w:eastAsia="zh-CN"/>
        </w:rPr>
        <w:t>/</w:t>
      </w:r>
    </w:p>
    <w:p>
      <w:pPr>
        <w:pStyle w:val="52"/>
        <w:keepNext w:val="0"/>
        <w:keepLines w:val="0"/>
        <w:pageBreakBefore w:val="0"/>
        <w:kinsoku/>
        <w:overflowPunct/>
        <w:topLinePunct w:val="0"/>
        <w:bidi w:val="0"/>
        <w:spacing w:line="480" w:lineRule="exact"/>
        <w:ind w:left="0" w:leftChars="0" w:firstLine="480" w:firstLineChars="200"/>
        <w:textAlignment w:val="auto"/>
        <w:rPr>
          <w:rFonts w:hint="eastAsia" w:hAnsi="宋体"/>
          <w:color w:val="auto"/>
          <w:highlight w:val="none"/>
          <w:lang w:val="en-US" w:eastAsia="zh-CN"/>
        </w:rPr>
      </w:pPr>
    </w:p>
    <w:p>
      <w:pPr>
        <w:pStyle w:val="52"/>
        <w:keepNext w:val="0"/>
        <w:keepLines w:val="0"/>
        <w:pageBreakBefore w:val="0"/>
        <w:kinsoku/>
        <w:overflowPunct/>
        <w:topLinePunct w:val="0"/>
        <w:bidi w:val="0"/>
        <w:spacing w:line="480" w:lineRule="exact"/>
        <w:ind w:left="0" w:leftChars="0" w:firstLine="480" w:firstLineChars="200"/>
        <w:textAlignment w:val="auto"/>
        <w:rPr>
          <w:rFonts w:hint="eastAsia" w:hAnsi="宋体" w:eastAsia="宋体"/>
          <w:color w:val="auto"/>
          <w:highlight w:val="none"/>
          <w:lang w:eastAsia="zh-CN"/>
        </w:rPr>
      </w:pPr>
      <w:r>
        <w:rPr>
          <w:rFonts w:hint="eastAsia" w:hAnsi="宋体"/>
          <w:color w:val="auto"/>
          <w:highlight w:val="none"/>
        </w:rPr>
        <w:t>采购代理机构：</w:t>
      </w:r>
      <w:r>
        <w:rPr>
          <w:rFonts w:hint="eastAsia" w:hAnsi="宋体"/>
          <w:color w:val="auto"/>
          <w:highlight w:val="none"/>
          <w:lang w:eastAsia="zh-CN"/>
        </w:rPr>
        <w:t>龙岩市鑫达工程管理有限公司</w:t>
      </w:r>
    </w:p>
    <w:p>
      <w:pPr>
        <w:pStyle w:val="52"/>
        <w:keepNext w:val="0"/>
        <w:keepLines w:val="0"/>
        <w:pageBreakBefore w:val="0"/>
        <w:kinsoku/>
        <w:overflowPunct/>
        <w:topLinePunct w:val="0"/>
        <w:bidi w:val="0"/>
        <w:spacing w:line="480" w:lineRule="exact"/>
        <w:ind w:left="0" w:leftChars="0" w:firstLine="480" w:firstLineChars="200"/>
        <w:textAlignment w:val="auto"/>
        <w:rPr>
          <w:rFonts w:hint="eastAsia" w:hAnsi="宋体"/>
          <w:color w:val="auto"/>
          <w:highlight w:val="none"/>
        </w:rPr>
      </w:pPr>
      <w:r>
        <w:rPr>
          <w:rFonts w:hint="eastAsia" w:hAnsi="宋体"/>
          <w:color w:val="auto"/>
          <w:highlight w:val="none"/>
        </w:rPr>
        <w:t>地  址：</w:t>
      </w:r>
      <w:r>
        <w:rPr>
          <w:rFonts w:hint="eastAsia" w:hAnsi="宋体" w:cs="Times New Roman"/>
          <w:sz w:val="24"/>
          <w:szCs w:val="24"/>
          <w:highlight w:val="none"/>
          <w:lang w:eastAsia="zh-CN"/>
        </w:rPr>
        <w:t>福建省龙岩市新罗区登高西路163号930室</w:t>
      </w:r>
    </w:p>
    <w:p>
      <w:pPr>
        <w:pStyle w:val="52"/>
        <w:keepNext w:val="0"/>
        <w:keepLines w:val="0"/>
        <w:pageBreakBefore w:val="0"/>
        <w:kinsoku/>
        <w:overflowPunct/>
        <w:topLinePunct w:val="0"/>
        <w:bidi w:val="0"/>
        <w:spacing w:line="480" w:lineRule="exact"/>
        <w:ind w:left="0" w:leftChars="0" w:firstLine="480" w:firstLineChars="200"/>
        <w:textAlignment w:val="auto"/>
        <w:rPr>
          <w:rFonts w:hint="default" w:hAnsi="宋体" w:eastAsia="宋体"/>
          <w:color w:val="auto"/>
          <w:highlight w:val="none"/>
          <w:lang w:val="en-US" w:eastAsia="zh-CN"/>
        </w:rPr>
      </w:pPr>
      <w:r>
        <w:rPr>
          <w:rFonts w:hint="eastAsia" w:hAnsi="宋体"/>
          <w:color w:val="auto"/>
          <w:highlight w:val="none"/>
        </w:rPr>
        <w:t>联系人：</w:t>
      </w:r>
      <w:r>
        <w:rPr>
          <w:rFonts w:hint="eastAsia" w:hAnsi="宋体"/>
          <w:sz w:val="24"/>
          <w:szCs w:val="24"/>
          <w:highlight w:val="none"/>
          <w:lang w:val="en-US" w:eastAsia="zh-CN"/>
        </w:rPr>
        <w:t>小严</w:t>
      </w:r>
    </w:p>
    <w:p>
      <w:pPr>
        <w:pStyle w:val="52"/>
        <w:keepNext w:val="0"/>
        <w:keepLines w:val="0"/>
        <w:pageBreakBefore w:val="0"/>
        <w:kinsoku/>
        <w:overflowPunct/>
        <w:topLinePunct w:val="0"/>
        <w:bidi w:val="0"/>
        <w:spacing w:line="480" w:lineRule="exact"/>
        <w:ind w:left="0" w:leftChars="0" w:firstLine="480" w:firstLineChars="200"/>
        <w:textAlignment w:val="auto"/>
        <w:rPr>
          <w:rFonts w:hint="default" w:hAnsi="宋体" w:eastAsia="宋体"/>
          <w:color w:val="auto"/>
          <w:highlight w:val="none"/>
          <w:lang w:val="en-US" w:eastAsia="zh-CN"/>
        </w:rPr>
      </w:pPr>
      <w:r>
        <w:rPr>
          <w:rFonts w:hint="eastAsia" w:hAnsi="宋体"/>
          <w:color w:val="auto"/>
          <w:highlight w:val="none"/>
        </w:rPr>
        <w:t>电  话：</w:t>
      </w:r>
      <w:r>
        <w:rPr>
          <w:rFonts w:hint="eastAsia" w:hAnsi="宋体"/>
          <w:sz w:val="24"/>
          <w:szCs w:val="24"/>
          <w:highlight w:val="none"/>
          <w:lang w:val="en-US" w:eastAsia="zh-CN"/>
        </w:rPr>
        <w:t>0597-2582288</w:t>
      </w:r>
    </w:p>
    <w:p>
      <w:pPr>
        <w:pStyle w:val="52"/>
        <w:keepNext w:val="0"/>
        <w:keepLines w:val="0"/>
        <w:pageBreakBefore w:val="0"/>
        <w:kinsoku/>
        <w:overflowPunct/>
        <w:topLinePunct w:val="0"/>
        <w:bidi w:val="0"/>
        <w:spacing w:line="480" w:lineRule="exact"/>
        <w:ind w:firstLine="480" w:firstLineChars="200"/>
        <w:textAlignment w:val="auto"/>
        <w:rPr>
          <w:rFonts w:hint="eastAsia" w:hAnsi="宋体" w:cs="宋体"/>
          <w:bCs/>
          <w:color w:val="auto"/>
          <w:highlight w:val="none"/>
        </w:rPr>
      </w:pPr>
      <w:r>
        <w:rPr>
          <w:rFonts w:hint="eastAsia" w:hAnsi="宋体"/>
          <w:color w:val="auto"/>
          <w:highlight w:val="none"/>
        </w:rPr>
        <w:t>电子信箱：</w:t>
      </w:r>
      <w:r>
        <w:rPr>
          <w:rFonts w:hint="eastAsia" w:hAnsi="宋体"/>
          <w:color w:val="auto"/>
          <w:highlight w:val="none"/>
          <w:lang w:val="en-US" w:eastAsia="zh-CN"/>
        </w:rPr>
        <w:t>lysxd0597@163.com</w:t>
      </w:r>
      <w:r>
        <w:rPr>
          <w:rFonts w:hint="eastAsia" w:hAnsi="宋体"/>
          <w:color w:val="auto"/>
          <w:highlight w:val="none"/>
        </w:rPr>
        <w:t xml:space="preserve">     </w:t>
      </w:r>
    </w:p>
    <w:p>
      <w:pPr>
        <w:pStyle w:val="52"/>
        <w:keepNext w:val="0"/>
        <w:keepLines w:val="0"/>
        <w:pageBreakBefore w:val="0"/>
        <w:kinsoku/>
        <w:overflowPunct/>
        <w:topLinePunct w:val="0"/>
        <w:bidi w:val="0"/>
        <w:spacing w:line="480" w:lineRule="exact"/>
        <w:ind w:left="360" w:leftChars="0" w:hanging="360" w:hangingChars="150"/>
        <w:textAlignment w:val="auto"/>
        <w:rPr>
          <w:rFonts w:hint="eastAsia" w:hAnsi="宋体" w:cs="宋体"/>
          <w:bCs/>
          <w:color w:val="auto"/>
          <w:highlight w:val="none"/>
        </w:rPr>
      </w:pPr>
    </w:p>
    <w:p>
      <w:pPr>
        <w:pStyle w:val="52"/>
        <w:keepNext w:val="0"/>
        <w:keepLines w:val="0"/>
        <w:pageBreakBefore w:val="0"/>
        <w:kinsoku/>
        <w:overflowPunct/>
        <w:topLinePunct w:val="0"/>
        <w:bidi w:val="0"/>
        <w:spacing w:line="480" w:lineRule="exact"/>
        <w:textAlignment w:val="auto"/>
        <w:rPr>
          <w:rFonts w:hint="eastAsia" w:hAnsi="宋体" w:cs="宋体"/>
          <w:bCs/>
          <w:color w:val="auto"/>
          <w:highlight w:val="none"/>
        </w:rPr>
      </w:pPr>
    </w:p>
    <w:p>
      <w:pPr>
        <w:pStyle w:val="52"/>
        <w:keepNext w:val="0"/>
        <w:keepLines w:val="0"/>
        <w:pageBreakBefore w:val="0"/>
        <w:kinsoku/>
        <w:overflowPunct/>
        <w:topLinePunct w:val="0"/>
        <w:bidi w:val="0"/>
        <w:spacing w:line="480" w:lineRule="exact"/>
        <w:ind w:left="360" w:leftChars="0" w:hanging="360" w:hangingChars="150"/>
        <w:jc w:val="right"/>
        <w:textAlignment w:val="auto"/>
        <w:rPr>
          <w:rFonts w:hint="eastAsia" w:hAnsi="宋体" w:cs="宋体"/>
          <w:bCs/>
          <w:color w:val="auto"/>
          <w:highlight w:val="none"/>
        </w:rPr>
      </w:pPr>
      <w:r>
        <w:rPr>
          <w:rFonts w:hint="eastAsia" w:hAnsi="宋体" w:cs="宋体"/>
          <w:color w:val="0000FF"/>
          <w:sz w:val="24"/>
          <w:highlight w:val="none"/>
          <w:u w:val="none"/>
          <w:lang w:eastAsia="zh-CN"/>
        </w:rPr>
        <w:t>202</w:t>
      </w:r>
      <w:r>
        <w:rPr>
          <w:rFonts w:hint="eastAsia" w:hAnsi="宋体" w:cs="宋体"/>
          <w:color w:val="0000FF"/>
          <w:sz w:val="24"/>
          <w:highlight w:val="none"/>
          <w:u w:val="none"/>
          <w:lang w:val="en-US" w:eastAsia="zh-CN"/>
        </w:rPr>
        <w:t>6</w:t>
      </w:r>
      <w:r>
        <w:rPr>
          <w:rFonts w:hint="eastAsia" w:hAnsi="宋体" w:cs="宋体"/>
          <w:color w:val="0000FF"/>
          <w:sz w:val="24"/>
          <w:highlight w:val="none"/>
          <w:u w:val="none"/>
          <w:lang w:eastAsia="zh-CN"/>
        </w:rPr>
        <w:t>年</w:t>
      </w:r>
      <w:r>
        <w:rPr>
          <w:rFonts w:hint="eastAsia" w:hAnsi="宋体" w:cs="宋体"/>
          <w:color w:val="0000FF"/>
          <w:sz w:val="24"/>
          <w:highlight w:val="none"/>
          <w:u w:val="none"/>
          <w:lang w:val="en-US" w:eastAsia="zh-CN"/>
        </w:rPr>
        <w:t>10</w:t>
      </w:r>
      <w:r>
        <w:rPr>
          <w:rFonts w:hint="eastAsia" w:hAnsi="宋体" w:cs="宋体"/>
          <w:color w:val="0000FF"/>
          <w:sz w:val="24"/>
          <w:highlight w:val="none"/>
          <w:u w:val="none"/>
          <w:lang w:eastAsia="zh-CN"/>
        </w:rPr>
        <w:t>月</w:t>
      </w:r>
      <w:r>
        <w:rPr>
          <w:rFonts w:hint="eastAsia" w:hAnsi="宋体" w:cs="宋体"/>
          <w:color w:val="0000FF"/>
          <w:sz w:val="24"/>
          <w:highlight w:val="none"/>
          <w:u w:val="none"/>
          <w:lang w:val="en-US" w:eastAsia="zh-CN"/>
        </w:rPr>
        <w:t>19</w:t>
      </w:r>
      <w:r>
        <w:rPr>
          <w:rFonts w:hint="eastAsia" w:ascii="宋体" w:hAnsi="宋体" w:cs="宋体"/>
          <w:color w:val="0000FF"/>
          <w:sz w:val="24"/>
          <w:highlight w:val="none"/>
          <w:u w:val="none"/>
        </w:rPr>
        <w:t>日</w:t>
      </w:r>
    </w:p>
    <w:bookmarkEnd w:id="4"/>
    <w:p>
      <w:pPr>
        <w:pStyle w:val="52"/>
        <w:pageBreakBefore/>
        <w:spacing w:line="460" w:lineRule="exact"/>
        <w:rPr>
          <w:rFonts w:hint="eastAsia" w:hAnsi="宋体"/>
          <w:color w:val="auto"/>
          <w:sz w:val="28"/>
          <w:szCs w:val="28"/>
          <w:highlight w:val="none"/>
        </w:rPr>
      </w:pPr>
      <w:bookmarkStart w:id="6" w:name="_Toc182022776"/>
      <w:r>
        <w:rPr>
          <w:rFonts w:hint="eastAsia" w:hAnsi="宋体"/>
          <w:color w:val="auto"/>
          <w:sz w:val="28"/>
          <w:szCs w:val="28"/>
          <w:highlight w:val="none"/>
        </w:rPr>
        <w:t>附：招标项目一览表</w:t>
      </w:r>
      <w:bookmarkStart w:id="7" w:name="_Toc263417100"/>
    </w:p>
    <w:p>
      <w:pPr>
        <w:pStyle w:val="52"/>
        <w:spacing w:line="460" w:lineRule="exact"/>
        <w:rPr>
          <w:rFonts w:hint="eastAsia" w:hAnsi="宋体"/>
          <w:color w:val="auto"/>
          <w:sz w:val="28"/>
          <w:szCs w:val="28"/>
          <w:highlight w:val="none"/>
        </w:rPr>
      </w:pPr>
    </w:p>
    <w:p>
      <w:pPr>
        <w:pStyle w:val="3"/>
        <w:keepNext w:val="0"/>
        <w:keepLines w:val="0"/>
        <w:numPr>
          <w:ilvl w:val="0"/>
          <w:numId w:val="0"/>
        </w:numPr>
        <w:spacing w:before="120" w:beforeLines="50" w:after="120" w:afterLines="50"/>
        <w:rPr>
          <w:rFonts w:hint="eastAsia" w:ascii="宋体" w:hAnsi="宋体"/>
          <w:sz w:val="36"/>
          <w:szCs w:val="36"/>
          <w:highlight w:val="none"/>
        </w:rPr>
      </w:pPr>
      <w:bookmarkStart w:id="8" w:name="_Toc49421059"/>
      <w:r>
        <w:rPr>
          <w:rFonts w:hint="eastAsia" w:ascii="宋体" w:hAnsi="宋体"/>
          <w:sz w:val="36"/>
          <w:szCs w:val="36"/>
          <w:highlight w:val="none"/>
        </w:rPr>
        <w:t>招标项目一览表</w:t>
      </w:r>
      <w:bookmarkEnd w:id="7"/>
      <w:bookmarkEnd w:id="8"/>
    </w:p>
    <w:p>
      <w:pPr>
        <w:spacing w:line="360" w:lineRule="auto"/>
        <w:ind w:firstLine="482" w:firstLineChars="200"/>
        <w:rPr>
          <w:rFonts w:hint="eastAsia" w:ascii="宋体" w:hAnsi="宋体" w:eastAsia="宋体" w:cs="宋体"/>
          <w:bCs/>
          <w:szCs w:val="21"/>
          <w:highlight w:val="none"/>
        </w:rPr>
      </w:pPr>
      <w:r>
        <w:rPr>
          <w:rFonts w:hint="eastAsia" w:ascii="宋体" w:hAnsi="宋体" w:eastAsia="宋体" w:cs="宋体"/>
          <w:b/>
          <w:sz w:val="24"/>
          <w:highlight w:val="none"/>
        </w:rPr>
        <w:t xml:space="preserve">竞争性谈判服务一览表                      </w:t>
      </w:r>
      <w:r>
        <w:rPr>
          <w:rFonts w:hint="eastAsia" w:ascii="宋体" w:hAnsi="宋体" w:eastAsia="宋体" w:cs="宋体"/>
          <w:bCs/>
          <w:szCs w:val="21"/>
          <w:highlight w:val="none"/>
        </w:rPr>
        <w:t xml:space="preserve">  </w:t>
      </w:r>
      <w:r>
        <w:rPr>
          <w:rFonts w:hint="eastAsia" w:ascii="宋体" w:hAnsi="宋体" w:cs="宋体"/>
          <w:bCs/>
          <w:szCs w:val="21"/>
          <w:highlight w:val="none"/>
          <w:lang w:val="en-US" w:eastAsia="zh-CN"/>
        </w:rPr>
        <w:t xml:space="preserve">         </w:t>
      </w:r>
      <w:r>
        <w:rPr>
          <w:rFonts w:hint="eastAsia" w:ascii="宋体" w:hAnsi="宋体" w:eastAsia="宋体" w:cs="宋体"/>
          <w:bCs/>
          <w:szCs w:val="21"/>
          <w:highlight w:val="none"/>
        </w:rPr>
        <w:t>金额单位：人民币元</w:t>
      </w:r>
    </w:p>
    <w:tbl>
      <w:tblPr>
        <w:tblStyle w:val="37"/>
        <w:tblW w:w="97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5"/>
        <w:gridCol w:w="2545"/>
        <w:gridCol w:w="1239"/>
        <w:gridCol w:w="1175"/>
        <w:gridCol w:w="1214"/>
        <w:gridCol w:w="1488"/>
        <w:gridCol w:w="11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2" w:hRule="atLeast"/>
        </w:trPr>
        <w:tc>
          <w:tcPr>
            <w:tcW w:w="885" w:type="dxa"/>
            <w:noWrap w:val="0"/>
            <w:vAlign w:val="center"/>
          </w:tcPr>
          <w:p>
            <w:pPr>
              <w:spacing w:line="500" w:lineRule="exact"/>
              <w:jc w:val="center"/>
              <w:rPr>
                <w:rFonts w:hint="eastAsia" w:ascii="宋体" w:hAnsi="宋体" w:eastAsia="宋体" w:cs="宋体"/>
                <w:b/>
                <w:sz w:val="24"/>
                <w:highlight w:val="none"/>
              </w:rPr>
            </w:pPr>
            <w:r>
              <w:rPr>
                <w:rFonts w:hint="eastAsia" w:ascii="宋体" w:hAnsi="宋体" w:eastAsia="宋体" w:cs="宋体"/>
                <w:b/>
                <w:sz w:val="24"/>
                <w:highlight w:val="none"/>
              </w:rPr>
              <w:t>合同包</w:t>
            </w:r>
          </w:p>
        </w:tc>
        <w:tc>
          <w:tcPr>
            <w:tcW w:w="2545" w:type="dxa"/>
            <w:noWrap w:val="0"/>
            <w:vAlign w:val="center"/>
          </w:tcPr>
          <w:p>
            <w:pPr>
              <w:spacing w:line="500" w:lineRule="exact"/>
              <w:jc w:val="center"/>
              <w:rPr>
                <w:rFonts w:hint="eastAsia" w:ascii="宋体" w:hAnsi="宋体" w:eastAsia="宋体" w:cs="宋体"/>
                <w:b/>
                <w:sz w:val="24"/>
                <w:highlight w:val="none"/>
              </w:rPr>
            </w:pPr>
          </w:p>
          <w:p>
            <w:pPr>
              <w:spacing w:line="500" w:lineRule="exact"/>
              <w:jc w:val="center"/>
              <w:rPr>
                <w:rFonts w:hint="eastAsia" w:ascii="宋体" w:hAnsi="宋体" w:eastAsia="宋体" w:cs="宋体"/>
                <w:b/>
                <w:sz w:val="24"/>
                <w:highlight w:val="none"/>
              </w:rPr>
            </w:pPr>
            <w:r>
              <w:rPr>
                <w:rFonts w:hint="eastAsia" w:ascii="宋体" w:hAnsi="宋体" w:eastAsia="宋体" w:cs="宋体"/>
                <w:b/>
                <w:sz w:val="24"/>
                <w:highlight w:val="none"/>
              </w:rPr>
              <w:t>项目名称</w:t>
            </w:r>
          </w:p>
        </w:tc>
        <w:tc>
          <w:tcPr>
            <w:tcW w:w="1239" w:type="dxa"/>
            <w:noWrap w:val="0"/>
            <w:vAlign w:val="center"/>
          </w:tcPr>
          <w:p>
            <w:pPr>
              <w:spacing w:line="500" w:lineRule="exact"/>
              <w:jc w:val="center"/>
              <w:rPr>
                <w:rFonts w:hint="eastAsia" w:ascii="宋体" w:hAnsi="宋体" w:eastAsia="宋体" w:cs="宋体"/>
                <w:b/>
                <w:sz w:val="24"/>
                <w:highlight w:val="none"/>
              </w:rPr>
            </w:pPr>
            <w:r>
              <w:rPr>
                <w:rFonts w:hint="eastAsia" w:ascii="宋体" w:hAnsi="宋体" w:eastAsia="宋体" w:cs="宋体"/>
                <w:b/>
                <w:sz w:val="24"/>
                <w:highlight w:val="none"/>
              </w:rPr>
              <w:t>数量</w:t>
            </w:r>
          </w:p>
        </w:tc>
        <w:tc>
          <w:tcPr>
            <w:tcW w:w="1175" w:type="dxa"/>
            <w:noWrap w:val="0"/>
            <w:vAlign w:val="center"/>
          </w:tcPr>
          <w:p>
            <w:pPr>
              <w:spacing w:line="500" w:lineRule="exact"/>
              <w:jc w:val="center"/>
              <w:rPr>
                <w:rFonts w:hint="eastAsia" w:ascii="宋体" w:hAnsi="宋体" w:eastAsia="宋体" w:cs="宋体"/>
                <w:b/>
                <w:sz w:val="24"/>
                <w:highlight w:val="none"/>
              </w:rPr>
            </w:pPr>
            <w:r>
              <w:rPr>
                <w:rFonts w:hint="eastAsia" w:ascii="宋体" w:hAnsi="宋体" w:eastAsia="宋体" w:cs="宋体"/>
                <w:b/>
                <w:sz w:val="24"/>
                <w:highlight w:val="none"/>
              </w:rPr>
              <w:t>技术参数</w:t>
            </w:r>
          </w:p>
        </w:tc>
        <w:tc>
          <w:tcPr>
            <w:tcW w:w="1214" w:type="dxa"/>
            <w:noWrap w:val="0"/>
            <w:vAlign w:val="center"/>
          </w:tcPr>
          <w:p>
            <w:pPr>
              <w:spacing w:line="500" w:lineRule="exact"/>
              <w:jc w:val="center"/>
              <w:rPr>
                <w:rFonts w:hint="eastAsia" w:ascii="宋体" w:hAnsi="宋体" w:eastAsia="宋体" w:cs="宋体"/>
                <w:b/>
                <w:sz w:val="24"/>
                <w:highlight w:val="none"/>
              </w:rPr>
            </w:pPr>
            <w:r>
              <w:rPr>
                <w:rFonts w:hint="eastAsia" w:ascii="宋体" w:hAnsi="宋体" w:eastAsia="宋体" w:cs="宋体"/>
                <w:b/>
                <w:sz w:val="24"/>
                <w:highlight w:val="none"/>
              </w:rPr>
              <w:t>预算单价</w:t>
            </w:r>
          </w:p>
        </w:tc>
        <w:tc>
          <w:tcPr>
            <w:tcW w:w="1488" w:type="dxa"/>
            <w:noWrap w:val="0"/>
            <w:vAlign w:val="center"/>
          </w:tcPr>
          <w:p>
            <w:pPr>
              <w:spacing w:line="500" w:lineRule="exact"/>
              <w:jc w:val="center"/>
              <w:rPr>
                <w:rFonts w:hint="eastAsia" w:ascii="宋体" w:hAnsi="宋体" w:eastAsia="宋体" w:cs="宋体"/>
                <w:b/>
                <w:sz w:val="24"/>
                <w:highlight w:val="none"/>
              </w:rPr>
            </w:pPr>
            <w:r>
              <w:rPr>
                <w:rFonts w:hint="eastAsia" w:ascii="宋体" w:hAnsi="宋体" w:eastAsia="宋体" w:cs="宋体"/>
                <w:b/>
                <w:sz w:val="24"/>
                <w:highlight w:val="none"/>
              </w:rPr>
              <w:t>预算总金额</w:t>
            </w:r>
          </w:p>
        </w:tc>
        <w:tc>
          <w:tcPr>
            <w:tcW w:w="1170" w:type="dxa"/>
            <w:noWrap w:val="0"/>
            <w:vAlign w:val="center"/>
          </w:tcPr>
          <w:p>
            <w:pPr>
              <w:spacing w:line="500" w:lineRule="exact"/>
              <w:jc w:val="center"/>
              <w:rPr>
                <w:rFonts w:hint="eastAsia" w:ascii="宋体" w:hAnsi="宋体" w:eastAsia="宋体" w:cs="宋体"/>
                <w:b/>
                <w:sz w:val="24"/>
                <w:highlight w:val="none"/>
              </w:rPr>
            </w:pPr>
            <w:r>
              <w:rPr>
                <w:rFonts w:hint="eastAsia" w:ascii="宋体" w:hAnsi="宋体" w:eastAsia="宋体" w:cs="宋体"/>
                <w:b/>
                <w:sz w:val="24"/>
                <w:highlight w:val="none"/>
                <w:lang w:val="en-US" w:eastAsia="zh-CN"/>
              </w:rPr>
              <w:t>谈判</w:t>
            </w:r>
            <w:r>
              <w:rPr>
                <w:rFonts w:hint="eastAsia" w:ascii="宋体" w:hAnsi="宋体" w:eastAsia="宋体" w:cs="宋体"/>
                <w:b/>
                <w:sz w:val="24"/>
                <w:highlight w:val="none"/>
              </w:rPr>
              <w:t>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0" w:hRule="atLeast"/>
        </w:trPr>
        <w:tc>
          <w:tcPr>
            <w:tcW w:w="885" w:type="dxa"/>
            <w:noWrap w:val="0"/>
            <w:vAlign w:val="center"/>
          </w:tcPr>
          <w:p>
            <w:pPr>
              <w:spacing w:line="500" w:lineRule="exact"/>
              <w:jc w:val="center"/>
              <w:rPr>
                <w:rFonts w:hint="eastAsia" w:ascii="宋体" w:hAnsi="宋体" w:eastAsia="宋体" w:cs="宋体"/>
                <w:b/>
                <w:sz w:val="24"/>
                <w:highlight w:val="none"/>
              </w:rPr>
            </w:pPr>
            <w:r>
              <w:rPr>
                <w:rFonts w:hint="eastAsia" w:ascii="宋体" w:hAnsi="宋体" w:eastAsia="宋体" w:cs="宋体"/>
                <w:b/>
                <w:sz w:val="24"/>
                <w:highlight w:val="none"/>
              </w:rPr>
              <w:t>1</w:t>
            </w:r>
          </w:p>
        </w:tc>
        <w:tc>
          <w:tcPr>
            <w:tcW w:w="2545" w:type="dxa"/>
            <w:noWrap w:val="0"/>
            <w:vAlign w:val="center"/>
          </w:tcPr>
          <w:p>
            <w:pPr>
              <w:spacing w:line="500" w:lineRule="exact"/>
              <w:jc w:val="left"/>
              <w:rPr>
                <w:rFonts w:hint="eastAsia" w:ascii="宋体" w:hAnsi="宋体" w:eastAsia="宋体" w:cs="宋体"/>
                <w:b/>
                <w:sz w:val="24"/>
                <w:highlight w:val="none"/>
                <w:shd w:val="clear" w:color="auto" w:fill="FFFFFF"/>
                <w:lang w:val="en-US" w:eastAsia="zh-CN"/>
              </w:rPr>
            </w:pPr>
            <w:r>
              <w:rPr>
                <w:rFonts w:hint="eastAsia" w:ascii="宋体" w:hAnsi="宋体" w:cs="宋体"/>
                <w:b/>
                <w:sz w:val="24"/>
                <w:highlight w:val="none"/>
                <w:shd w:val="clear" w:color="auto" w:fill="FFFFFF"/>
                <w:lang w:val="en-US" w:eastAsia="zh-CN"/>
              </w:rPr>
              <w:t>造纸新村消防改造工程采购项目</w:t>
            </w:r>
          </w:p>
        </w:tc>
        <w:tc>
          <w:tcPr>
            <w:tcW w:w="1239" w:type="dxa"/>
            <w:noWrap w:val="0"/>
            <w:vAlign w:val="center"/>
          </w:tcPr>
          <w:p>
            <w:pPr>
              <w:spacing w:line="500" w:lineRule="exact"/>
              <w:jc w:val="center"/>
              <w:rPr>
                <w:rFonts w:hint="eastAsia" w:ascii="宋体" w:hAnsi="宋体" w:eastAsia="宋体" w:cs="宋体"/>
                <w:b/>
                <w:sz w:val="24"/>
                <w:highlight w:val="none"/>
                <w:shd w:val="clear" w:color="auto" w:fill="FFFFFF"/>
                <w:lang w:eastAsia="zh-CN"/>
              </w:rPr>
            </w:pPr>
            <w:r>
              <w:rPr>
                <w:rFonts w:hint="eastAsia" w:ascii="宋体" w:hAnsi="宋体" w:eastAsia="宋体" w:cs="宋体"/>
                <w:b/>
                <w:sz w:val="24"/>
                <w:highlight w:val="none"/>
              </w:rPr>
              <w:t>1</w:t>
            </w:r>
            <w:r>
              <w:rPr>
                <w:rFonts w:hint="eastAsia" w:ascii="宋体" w:hAnsi="宋体" w:eastAsia="宋体" w:cs="宋体"/>
                <w:b/>
                <w:sz w:val="24"/>
                <w:highlight w:val="none"/>
                <w:lang w:eastAsia="zh-CN"/>
              </w:rPr>
              <w:t>项</w:t>
            </w:r>
          </w:p>
        </w:tc>
        <w:tc>
          <w:tcPr>
            <w:tcW w:w="1175" w:type="dxa"/>
            <w:noWrap w:val="0"/>
            <w:vAlign w:val="center"/>
          </w:tcPr>
          <w:p>
            <w:pPr>
              <w:spacing w:line="500" w:lineRule="exact"/>
              <w:jc w:val="center"/>
              <w:rPr>
                <w:rFonts w:hint="eastAsia" w:ascii="宋体" w:hAnsi="宋体" w:eastAsia="宋体" w:cs="宋体"/>
                <w:b/>
                <w:sz w:val="24"/>
                <w:highlight w:val="none"/>
              </w:rPr>
            </w:pPr>
            <w:r>
              <w:rPr>
                <w:rFonts w:hint="eastAsia" w:ascii="宋体" w:hAnsi="宋体" w:cs="宋体"/>
                <w:b/>
                <w:sz w:val="24"/>
                <w:highlight w:val="none"/>
                <w:lang w:val="en-US" w:eastAsia="zh-CN"/>
              </w:rPr>
              <w:t>详</w:t>
            </w:r>
            <w:r>
              <w:rPr>
                <w:rFonts w:hint="eastAsia" w:ascii="宋体" w:hAnsi="宋体" w:eastAsia="宋体" w:cs="宋体"/>
                <w:b/>
                <w:sz w:val="24"/>
                <w:highlight w:val="none"/>
              </w:rPr>
              <w:t>见</w:t>
            </w:r>
            <w:r>
              <w:rPr>
                <w:rFonts w:hint="eastAsia" w:ascii="宋体" w:hAnsi="宋体" w:eastAsia="宋体" w:cs="宋体"/>
                <w:b/>
                <w:sz w:val="24"/>
                <w:highlight w:val="none"/>
                <w:lang w:eastAsia="zh-CN"/>
              </w:rPr>
              <w:t>谈判</w:t>
            </w:r>
            <w:r>
              <w:rPr>
                <w:rFonts w:hint="eastAsia" w:ascii="宋体" w:hAnsi="宋体" w:eastAsia="宋体" w:cs="宋体"/>
                <w:b/>
                <w:sz w:val="24"/>
                <w:highlight w:val="none"/>
              </w:rPr>
              <w:t>文件</w:t>
            </w:r>
          </w:p>
        </w:tc>
        <w:tc>
          <w:tcPr>
            <w:tcW w:w="1214" w:type="dxa"/>
            <w:noWrap w:val="0"/>
            <w:vAlign w:val="center"/>
          </w:tcPr>
          <w:p>
            <w:pPr>
              <w:spacing w:line="500" w:lineRule="exact"/>
              <w:jc w:val="center"/>
              <w:rPr>
                <w:rFonts w:hint="default" w:ascii="宋体" w:hAnsi="宋体" w:eastAsia="宋体" w:cs="宋体"/>
                <w:b/>
                <w:color w:val="auto"/>
                <w:sz w:val="24"/>
                <w:highlight w:val="none"/>
                <w:shd w:val="clear" w:color="auto" w:fill="FFFFFF"/>
                <w:lang w:val="en-US" w:eastAsia="zh-CN"/>
              </w:rPr>
            </w:pPr>
            <w:r>
              <w:rPr>
                <w:rFonts w:hint="eastAsia" w:ascii="宋体" w:hAnsi="宋体" w:cs="宋体"/>
                <w:b/>
                <w:color w:val="auto"/>
                <w:sz w:val="24"/>
                <w:highlight w:val="none"/>
                <w:shd w:val="clear" w:color="auto" w:fill="FFFFFF"/>
                <w:lang w:val="en-US" w:eastAsia="zh-CN"/>
              </w:rPr>
              <w:t>358321</w:t>
            </w:r>
          </w:p>
        </w:tc>
        <w:tc>
          <w:tcPr>
            <w:tcW w:w="1488" w:type="dxa"/>
            <w:noWrap w:val="0"/>
            <w:vAlign w:val="center"/>
          </w:tcPr>
          <w:p>
            <w:pPr>
              <w:spacing w:line="500" w:lineRule="exact"/>
              <w:jc w:val="center"/>
              <w:rPr>
                <w:rFonts w:hint="default"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358321</w:t>
            </w:r>
          </w:p>
        </w:tc>
        <w:tc>
          <w:tcPr>
            <w:tcW w:w="1170" w:type="dxa"/>
            <w:noWrap w:val="0"/>
            <w:vAlign w:val="center"/>
          </w:tcPr>
          <w:p>
            <w:pPr>
              <w:spacing w:line="500" w:lineRule="exact"/>
              <w:jc w:val="center"/>
              <w:rPr>
                <w:rFonts w:hint="eastAsia" w:ascii="宋体" w:hAnsi="宋体" w:eastAsia="宋体" w:cs="宋体"/>
                <w:b/>
                <w:sz w:val="24"/>
                <w:highlight w:val="none"/>
                <w:lang w:val="en-US" w:eastAsia="zh-CN"/>
              </w:rPr>
            </w:pPr>
            <w:r>
              <w:rPr>
                <w:rFonts w:hint="eastAsia" w:ascii="宋体" w:hAnsi="宋体" w:cs="宋体"/>
                <w:b/>
                <w:sz w:val="24"/>
                <w:highlight w:val="none"/>
                <w:lang w:val="en-US" w:eastAsia="zh-CN"/>
              </w:rPr>
              <w:t>70</w:t>
            </w:r>
            <w:r>
              <w:rPr>
                <w:rFonts w:hint="eastAsia" w:ascii="宋体" w:hAnsi="宋体" w:eastAsia="宋体" w:cs="宋体"/>
                <w:b/>
                <w:sz w:val="24"/>
                <w:highlight w:val="none"/>
                <w:lang w:val="en-US" w:eastAsia="zh-CN"/>
              </w:rPr>
              <w:t xml:space="preserve">00 </w:t>
            </w:r>
          </w:p>
        </w:tc>
      </w:tr>
    </w:tbl>
    <w:p>
      <w:pPr>
        <w:rPr>
          <w:rFonts w:hint="eastAsia"/>
          <w:highlight w:val="none"/>
        </w:rPr>
      </w:pPr>
    </w:p>
    <w:p>
      <w:pPr>
        <w:tabs>
          <w:tab w:val="left" w:pos="720"/>
        </w:tabs>
        <w:spacing w:line="400" w:lineRule="exact"/>
        <w:ind w:right="-422" w:rightChars="-201"/>
        <w:rPr>
          <w:rFonts w:hint="eastAsia" w:ascii="宋体" w:hAnsi="宋体"/>
          <w:b/>
          <w:sz w:val="24"/>
          <w:highlight w:val="none"/>
        </w:rPr>
      </w:pPr>
    </w:p>
    <w:p>
      <w:pPr>
        <w:spacing w:line="500" w:lineRule="exact"/>
        <w:rPr>
          <w:rFonts w:hint="eastAsia" w:ascii="宋体" w:hAnsi="宋体"/>
          <w:b/>
          <w:sz w:val="24"/>
          <w:highlight w:val="none"/>
        </w:rPr>
      </w:pPr>
      <w:r>
        <w:rPr>
          <w:rFonts w:hint="eastAsia" w:ascii="宋体" w:hAnsi="宋体"/>
          <w:b/>
          <w:sz w:val="24"/>
          <w:highlight w:val="none"/>
        </w:rPr>
        <w:t>注：</w:t>
      </w:r>
    </w:p>
    <w:p>
      <w:pPr>
        <w:spacing w:line="500" w:lineRule="exact"/>
        <w:ind w:firstLine="472" w:firstLineChars="196"/>
        <w:rPr>
          <w:rFonts w:hint="eastAsia" w:ascii="宋体" w:hAnsi="宋体"/>
          <w:b/>
          <w:kern w:val="0"/>
          <w:sz w:val="24"/>
          <w:highlight w:val="none"/>
        </w:rPr>
      </w:pPr>
      <w:r>
        <w:rPr>
          <w:rFonts w:hint="eastAsia" w:ascii="宋体" w:hAnsi="宋体"/>
          <w:b/>
          <w:kern w:val="0"/>
          <w:sz w:val="24"/>
          <w:highlight w:val="none"/>
        </w:rPr>
        <w:t>1、供应商可按合同包投标，对同一合同包内所有内容投标时必须完整。评标与授标以合同包为单位。</w:t>
      </w:r>
    </w:p>
    <w:p>
      <w:pPr>
        <w:spacing w:line="500" w:lineRule="exact"/>
        <w:ind w:firstLine="472" w:firstLineChars="196"/>
        <w:rPr>
          <w:rFonts w:hint="eastAsia" w:ascii="宋体" w:hAnsi="宋体"/>
          <w:b/>
          <w:kern w:val="0"/>
          <w:sz w:val="24"/>
          <w:highlight w:val="none"/>
        </w:rPr>
      </w:pPr>
      <w:r>
        <w:rPr>
          <w:rFonts w:hint="eastAsia" w:ascii="宋体" w:hAnsi="宋体"/>
          <w:b/>
          <w:kern w:val="0"/>
          <w:sz w:val="24"/>
          <w:highlight w:val="none"/>
        </w:rPr>
        <w:t>2、供应商应以包括项目所涉及的有关项目的所有费用进行报价。</w:t>
      </w:r>
    </w:p>
    <w:p>
      <w:pPr>
        <w:spacing w:line="500" w:lineRule="exact"/>
        <w:ind w:firstLine="472" w:firstLineChars="196"/>
        <w:rPr>
          <w:rFonts w:hint="eastAsia" w:ascii="宋体" w:hAnsi="宋体"/>
          <w:b/>
          <w:kern w:val="0"/>
          <w:sz w:val="24"/>
          <w:highlight w:val="none"/>
        </w:rPr>
      </w:pPr>
      <w:r>
        <w:rPr>
          <w:rFonts w:hint="eastAsia" w:ascii="宋体" w:hAnsi="宋体"/>
          <w:b/>
          <w:kern w:val="0"/>
          <w:sz w:val="24"/>
          <w:highlight w:val="none"/>
        </w:rPr>
        <w:t>3、</w:t>
      </w:r>
      <w:r>
        <w:rPr>
          <w:rFonts w:hint="eastAsia" w:ascii="宋体" w:hAnsi="宋体"/>
          <w:b/>
          <w:sz w:val="24"/>
          <w:highlight w:val="none"/>
        </w:rPr>
        <w:t>超过项目最高控制单价</w:t>
      </w:r>
      <w:r>
        <w:rPr>
          <w:rFonts w:hint="eastAsia" w:ascii="宋体" w:hAnsi="宋体"/>
          <w:b/>
          <w:sz w:val="24"/>
          <w:highlight w:val="none"/>
          <w:lang w:val="en-US" w:eastAsia="zh-CN"/>
        </w:rPr>
        <w:t>及</w:t>
      </w:r>
      <w:r>
        <w:rPr>
          <w:rFonts w:hint="eastAsia" w:ascii="宋体" w:hAnsi="宋体"/>
          <w:b/>
          <w:sz w:val="24"/>
          <w:highlight w:val="none"/>
        </w:rPr>
        <w:t>预算</w:t>
      </w:r>
      <w:r>
        <w:rPr>
          <w:rFonts w:hint="eastAsia" w:ascii="宋体" w:hAnsi="宋体"/>
          <w:b/>
          <w:sz w:val="24"/>
          <w:highlight w:val="none"/>
          <w:lang w:val="en-US" w:eastAsia="zh-CN"/>
        </w:rPr>
        <w:t>金额</w:t>
      </w:r>
      <w:r>
        <w:rPr>
          <w:rFonts w:hint="eastAsia" w:ascii="宋体" w:hAnsi="宋体"/>
          <w:b/>
          <w:sz w:val="24"/>
          <w:highlight w:val="none"/>
        </w:rPr>
        <w:t>的</w:t>
      </w:r>
      <w:r>
        <w:rPr>
          <w:rFonts w:hint="eastAsia" w:ascii="宋体" w:hAnsi="宋体"/>
          <w:b/>
          <w:sz w:val="24"/>
          <w:highlight w:val="none"/>
          <w:lang w:eastAsia="zh-CN"/>
        </w:rPr>
        <w:t>投标</w:t>
      </w:r>
      <w:r>
        <w:rPr>
          <w:rFonts w:hint="eastAsia" w:ascii="宋体" w:hAnsi="宋体"/>
          <w:b/>
          <w:sz w:val="24"/>
          <w:highlight w:val="none"/>
        </w:rPr>
        <w:t>报价为无效报价。</w:t>
      </w:r>
    </w:p>
    <w:p>
      <w:pPr>
        <w:spacing w:line="500" w:lineRule="exact"/>
        <w:ind w:firstLine="472" w:firstLineChars="196"/>
        <w:rPr>
          <w:rFonts w:hint="eastAsia" w:ascii="宋体" w:hAnsi="宋体"/>
          <w:b/>
          <w:kern w:val="0"/>
          <w:sz w:val="24"/>
          <w:highlight w:val="none"/>
        </w:rPr>
      </w:pPr>
      <w:r>
        <w:rPr>
          <w:rFonts w:hint="eastAsia" w:ascii="宋体" w:hAnsi="宋体"/>
          <w:b/>
          <w:kern w:val="0"/>
          <w:sz w:val="24"/>
          <w:highlight w:val="none"/>
        </w:rPr>
        <w:t>4、成交人不得转包他人，若发现转包，采购人有权终止合同。</w:t>
      </w:r>
    </w:p>
    <w:p>
      <w:pPr>
        <w:tabs>
          <w:tab w:val="left" w:pos="210"/>
        </w:tabs>
        <w:spacing w:line="440" w:lineRule="exact"/>
        <w:rPr>
          <w:rFonts w:hint="eastAsia" w:ascii="宋体" w:hAnsi="宋体"/>
          <w:b/>
          <w:sz w:val="24"/>
          <w:highlight w:val="none"/>
        </w:rPr>
      </w:pPr>
    </w:p>
    <w:p>
      <w:pPr>
        <w:pStyle w:val="34"/>
        <w:spacing w:line="360" w:lineRule="auto"/>
        <w:jc w:val="center"/>
        <w:rPr>
          <w:rFonts w:hint="eastAsia" w:ascii="宋体" w:hAnsi="宋体"/>
          <w:highlight w:val="none"/>
        </w:rPr>
      </w:pPr>
      <w:r>
        <w:rPr>
          <w:rFonts w:hint="eastAsia" w:ascii="宋体" w:hAnsi="宋体"/>
          <w:highlight w:val="none"/>
        </w:rPr>
        <w:br w:type="page"/>
      </w:r>
      <w:bookmarkStart w:id="9" w:name="_Toc25351_WPSOffice_Level1"/>
      <w:bookmarkStart w:id="10" w:name="_Toc49421060"/>
      <w:bookmarkStart w:id="11" w:name="_Toc2043_WPSOffice_Level1"/>
      <w:r>
        <w:rPr>
          <w:rFonts w:hint="eastAsia" w:ascii="宋体" w:hAnsi="宋体"/>
          <w:highlight w:val="none"/>
        </w:rPr>
        <w:t>第二章 供应商须知</w:t>
      </w:r>
      <w:bookmarkEnd w:id="6"/>
      <w:bookmarkEnd w:id="9"/>
      <w:bookmarkEnd w:id="10"/>
      <w:bookmarkEnd w:id="11"/>
    </w:p>
    <w:p>
      <w:pPr>
        <w:pStyle w:val="3"/>
        <w:numPr>
          <w:ilvl w:val="0"/>
          <w:numId w:val="0"/>
        </w:numPr>
        <w:spacing w:before="0" w:after="0" w:line="360" w:lineRule="auto"/>
        <w:rPr>
          <w:rFonts w:ascii="宋体" w:hAnsi="宋体" w:cs="宋体"/>
          <w:kern w:val="0"/>
          <w:sz w:val="24"/>
          <w:szCs w:val="24"/>
          <w:highlight w:val="none"/>
        </w:rPr>
      </w:pPr>
      <w:bookmarkStart w:id="12" w:name="_Toc24036853"/>
      <w:bookmarkStart w:id="13" w:name="_Toc49421061"/>
      <w:r>
        <w:rPr>
          <w:rFonts w:ascii="宋体" w:hAnsi="宋体" w:cs="宋体"/>
          <w:kern w:val="0"/>
          <w:highlight w:val="none"/>
        </w:rPr>
        <w:t>须知前附表</w:t>
      </w:r>
      <w:bookmarkEnd w:id="12"/>
      <w:bookmarkEnd w:id="13"/>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sz w:val="24"/>
          <w:highlight w:val="none"/>
        </w:rPr>
      </w:pPr>
      <w:r>
        <w:rPr>
          <w:rFonts w:hint="eastAsia" w:ascii="宋体" w:hAnsi="宋体"/>
          <w:sz w:val="24"/>
          <w:highlight w:val="none"/>
        </w:rPr>
        <w:t>本须知前附表的条款号是与《供应商须知》中条款的项目号相对应的。如果有矛盾的话，应以本须知前附表为准。</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750"/>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594"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ascii="宋体" w:hAnsi="宋体"/>
                <w:sz w:val="24"/>
                <w:highlight w:val="none"/>
              </w:rPr>
            </w:pPr>
            <w:r>
              <w:rPr>
                <w:rFonts w:hint="eastAsia" w:ascii="宋体" w:hAnsi="宋体"/>
                <w:sz w:val="24"/>
                <w:highlight w:val="none"/>
              </w:rPr>
              <w:t>项号</w:t>
            </w:r>
          </w:p>
        </w:tc>
        <w:tc>
          <w:tcPr>
            <w:tcW w:w="750"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ascii="宋体" w:hAnsi="宋体"/>
                <w:sz w:val="24"/>
                <w:highlight w:val="none"/>
              </w:rPr>
            </w:pPr>
            <w:r>
              <w:rPr>
                <w:rFonts w:hint="eastAsia" w:ascii="宋体" w:hAnsi="宋体"/>
                <w:sz w:val="24"/>
                <w:highlight w:val="none"/>
              </w:rPr>
              <w:t>条款号</w:t>
            </w:r>
          </w:p>
        </w:tc>
        <w:tc>
          <w:tcPr>
            <w:tcW w:w="8280"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ascii="宋体" w:hAnsi="宋体"/>
                <w:sz w:val="24"/>
                <w:highlight w:val="none"/>
              </w:rPr>
            </w:pPr>
            <w:r>
              <w:rPr>
                <w:rFonts w:hint="eastAsia" w:ascii="宋体" w:hAnsi="宋体"/>
                <w:sz w:val="24"/>
                <w:highlight w:val="none"/>
              </w:rPr>
              <w:t>编</w:t>
            </w:r>
            <w:r>
              <w:rPr>
                <w:rFonts w:ascii="宋体" w:hAnsi="宋体"/>
                <w:sz w:val="24"/>
                <w:highlight w:val="none"/>
              </w:rPr>
              <w:t xml:space="preserve">   </w:t>
            </w:r>
            <w:r>
              <w:rPr>
                <w:rFonts w:hint="eastAsia" w:ascii="宋体" w:hAnsi="宋体"/>
                <w:sz w:val="24"/>
                <w:highlight w:val="none"/>
              </w:rPr>
              <w:t>列</w:t>
            </w:r>
            <w:r>
              <w:rPr>
                <w:rFonts w:ascii="宋体" w:hAnsi="宋体"/>
                <w:sz w:val="24"/>
                <w:highlight w:val="none"/>
              </w:rPr>
              <w:t xml:space="preserve">   </w:t>
            </w:r>
            <w:r>
              <w:rPr>
                <w:rFonts w:hint="eastAsia" w:ascii="宋体" w:hAnsi="宋体"/>
                <w:sz w:val="24"/>
                <w:highlight w:val="none"/>
              </w:rPr>
              <w:t>内</w:t>
            </w:r>
            <w:r>
              <w:rPr>
                <w:rFonts w:ascii="宋体" w:hAnsi="宋体"/>
                <w:sz w:val="24"/>
                <w:highlight w:val="none"/>
              </w:rPr>
              <w:t xml:space="preserve">    </w:t>
            </w:r>
            <w:r>
              <w:rPr>
                <w:rFonts w:hint="eastAsia" w:ascii="宋体" w:hAnsi="宋体"/>
                <w:sz w:val="24"/>
                <w:highlight w:val="none"/>
              </w:rPr>
              <w:t>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jc w:val="center"/>
        </w:trPr>
        <w:tc>
          <w:tcPr>
            <w:tcW w:w="594" w:type="dxa"/>
            <w:noWrap w:val="0"/>
            <w:vAlign w:val="center"/>
          </w:tcPr>
          <w:p>
            <w:pPr>
              <w:keepNext w:val="0"/>
              <w:keepLines w:val="0"/>
              <w:pageBreakBefore w:val="0"/>
              <w:numPr>
                <w:ilvl w:val="0"/>
                <w:numId w:val="6"/>
              </w:numPr>
              <w:kinsoku/>
              <w:wordWrap/>
              <w:overflowPunct/>
              <w:topLinePunct w:val="0"/>
              <w:bidi w:val="0"/>
              <w:adjustRightInd w:val="0"/>
              <w:snapToGrid w:val="0"/>
              <w:spacing w:line="440" w:lineRule="atLeast"/>
              <w:jc w:val="center"/>
              <w:textAlignment w:val="auto"/>
              <w:rPr>
                <w:rFonts w:ascii="宋体" w:hAnsi="宋体"/>
                <w:sz w:val="24"/>
                <w:highlight w:val="none"/>
              </w:rPr>
            </w:pPr>
          </w:p>
        </w:tc>
        <w:tc>
          <w:tcPr>
            <w:tcW w:w="750"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ascii="宋体" w:hAnsi="宋体"/>
                <w:sz w:val="24"/>
                <w:highlight w:val="none"/>
              </w:rPr>
            </w:pPr>
            <w:r>
              <w:rPr>
                <w:rFonts w:ascii="宋体" w:hAnsi="宋体"/>
                <w:sz w:val="24"/>
                <w:highlight w:val="none"/>
              </w:rPr>
              <w:t>1.1</w:t>
            </w:r>
          </w:p>
        </w:tc>
        <w:tc>
          <w:tcPr>
            <w:tcW w:w="8280" w:type="dxa"/>
            <w:noWrap w:val="0"/>
            <w:vAlign w:val="center"/>
          </w:tcPr>
          <w:p>
            <w:pPr>
              <w:pStyle w:val="52"/>
              <w:keepNext w:val="0"/>
              <w:keepLines w:val="0"/>
              <w:pageBreakBefore w:val="0"/>
              <w:kinsoku/>
              <w:wordWrap/>
              <w:overflowPunct/>
              <w:topLinePunct w:val="0"/>
              <w:bidi w:val="0"/>
              <w:spacing w:line="440" w:lineRule="atLeast"/>
              <w:textAlignment w:val="auto"/>
              <w:rPr>
                <w:rFonts w:hint="eastAsia" w:hAnsi="宋体" w:eastAsia="宋体"/>
                <w:color w:val="0000FF"/>
                <w:kern w:val="2"/>
                <w:highlight w:val="none"/>
                <w:lang w:eastAsia="zh-CN"/>
              </w:rPr>
            </w:pPr>
            <w:r>
              <w:rPr>
                <w:rFonts w:hint="eastAsia" w:hAnsi="宋体"/>
                <w:color w:val="auto"/>
                <w:highlight w:val="none"/>
              </w:rPr>
              <w:t>项目名称：</w:t>
            </w:r>
            <w:r>
              <w:rPr>
                <w:rFonts w:hint="eastAsia" w:hAnsi="宋体"/>
                <w:color w:val="0000FF"/>
                <w:highlight w:val="none"/>
                <w:lang w:eastAsia="zh-CN"/>
              </w:rPr>
              <w:t>造纸新村消防改造工程</w:t>
            </w:r>
          </w:p>
          <w:p>
            <w:pPr>
              <w:keepNext w:val="0"/>
              <w:keepLines w:val="0"/>
              <w:pageBreakBefore w:val="0"/>
              <w:widowControl/>
              <w:kinsoku/>
              <w:wordWrap/>
              <w:overflowPunct/>
              <w:topLinePunct w:val="0"/>
              <w:bidi w:val="0"/>
              <w:spacing w:line="440" w:lineRule="atLeast"/>
              <w:jc w:val="left"/>
              <w:textAlignment w:val="auto"/>
              <w:rPr>
                <w:rFonts w:hint="eastAsia" w:ascii="宋体" w:hAnsi="宋体" w:eastAsia="宋体"/>
                <w:kern w:val="0"/>
                <w:sz w:val="24"/>
                <w:highlight w:val="none"/>
                <w:lang w:eastAsia="zh-CN"/>
              </w:rPr>
            </w:pPr>
            <w:r>
              <w:rPr>
                <w:rFonts w:hint="eastAsia" w:ascii="宋体" w:hAnsi="宋体"/>
                <w:kern w:val="0"/>
                <w:sz w:val="24"/>
                <w:highlight w:val="none"/>
              </w:rPr>
              <w:t>采购人名称：</w:t>
            </w:r>
            <w:r>
              <w:rPr>
                <w:rFonts w:hint="eastAsia" w:ascii="宋体" w:hAnsi="宋体"/>
                <w:color w:val="0000FF"/>
                <w:sz w:val="24"/>
                <w:highlight w:val="none"/>
                <w:lang w:eastAsia="zh-CN"/>
              </w:rPr>
              <w:t>龙岩市新罗区东城造纸新村业主委员会</w:t>
            </w:r>
          </w:p>
          <w:p>
            <w:pPr>
              <w:keepNext w:val="0"/>
              <w:keepLines w:val="0"/>
              <w:pageBreakBefore w:val="0"/>
              <w:kinsoku/>
              <w:wordWrap/>
              <w:overflowPunct/>
              <w:topLinePunct w:val="0"/>
              <w:bidi w:val="0"/>
              <w:spacing w:line="440" w:lineRule="atLeast"/>
              <w:textAlignment w:val="auto"/>
              <w:rPr>
                <w:rFonts w:hint="eastAsia" w:ascii="宋体" w:hAnsi="宋体"/>
                <w:kern w:val="0"/>
                <w:sz w:val="24"/>
                <w:highlight w:val="none"/>
              </w:rPr>
            </w:pPr>
            <w:r>
              <w:rPr>
                <w:rFonts w:hint="eastAsia" w:ascii="宋体" w:hAnsi="宋体"/>
                <w:kern w:val="0"/>
                <w:sz w:val="24"/>
                <w:highlight w:val="none"/>
              </w:rPr>
              <w:t>项目内容：（详见竞争性谈判文件第三章</w:t>
            </w:r>
            <w:r>
              <w:rPr>
                <w:rFonts w:hint="eastAsia" w:ascii="宋体" w:hAnsi="宋体"/>
                <w:kern w:val="0"/>
                <w:sz w:val="24"/>
                <w:highlight w:val="none"/>
                <w:lang w:eastAsia="zh-CN"/>
              </w:rPr>
              <w:t>《</w:t>
            </w:r>
            <w:r>
              <w:rPr>
                <w:rFonts w:hint="eastAsia" w:ascii="宋体" w:hAnsi="宋体"/>
                <w:kern w:val="0"/>
                <w:sz w:val="24"/>
                <w:highlight w:val="none"/>
              </w:rPr>
              <w:t>招标内容及要求</w:t>
            </w:r>
            <w:r>
              <w:rPr>
                <w:rFonts w:hint="eastAsia" w:ascii="宋体" w:hAnsi="宋体"/>
                <w:kern w:val="0"/>
                <w:sz w:val="24"/>
                <w:highlight w:val="none"/>
                <w:lang w:eastAsia="zh-CN"/>
              </w:rPr>
              <w:t>》</w:t>
            </w:r>
            <w:r>
              <w:rPr>
                <w:rFonts w:hint="eastAsia" w:ascii="宋体" w:hAnsi="宋体"/>
                <w:kern w:val="0"/>
                <w:sz w:val="24"/>
                <w:highlight w:val="none"/>
              </w:rPr>
              <w:t>）</w:t>
            </w:r>
          </w:p>
          <w:p>
            <w:pPr>
              <w:keepNext w:val="0"/>
              <w:keepLines w:val="0"/>
              <w:pageBreakBefore w:val="0"/>
              <w:kinsoku/>
              <w:wordWrap/>
              <w:overflowPunct/>
              <w:topLinePunct w:val="0"/>
              <w:bidi w:val="0"/>
              <w:adjustRightInd w:val="0"/>
              <w:snapToGrid w:val="0"/>
              <w:spacing w:line="440" w:lineRule="atLeast"/>
              <w:textAlignment w:val="auto"/>
              <w:rPr>
                <w:rFonts w:hint="eastAsia" w:ascii="宋体" w:hAnsi="宋体" w:eastAsia="宋体"/>
                <w:sz w:val="24"/>
                <w:highlight w:val="none"/>
                <w:lang w:eastAsia="zh-CN"/>
              </w:rPr>
            </w:pPr>
            <w:r>
              <w:rPr>
                <w:rFonts w:hint="eastAsia" w:ascii="宋体" w:hAnsi="宋体"/>
                <w:kern w:val="0"/>
                <w:sz w:val="24"/>
                <w:highlight w:val="none"/>
                <w:lang w:eastAsia="zh-CN"/>
              </w:rPr>
              <w:t>招标</w:t>
            </w:r>
            <w:r>
              <w:rPr>
                <w:rFonts w:hint="eastAsia" w:ascii="宋体" w:hAnsi="宋体"/>
                <w:kern w:val="0"/>
                <w:sz w:val="24"/>
                <w:highlight w:val="none"/>
              </w:rPr>
              <w:t xml:space="preserve">编号： </w:t>
            </w:r>
            <w:r>
              <w:rPr>
                <w:rFonts w:hint="eastAsia" w:ascii="宋体" w:hAnsi="宋体"/>
                <w:color w:val="0000FF"/>
                <w:kern w:val="0"/>
                <w:sz w:val="24"/>
                <w:highlight w:val="none"/>
                <w:lang w:eastAsia="zh-CN"/>
              </w:rPr>
              <w:t>鑫达岩字招（2026）086号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jc w:val="center"/>
        </w:trPr>
        <w:tc>
          <w:tcPr>
            <w:tcW w:w="594"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eastAsia" w:ascii="宋体" w:hAnsi="宋体"/>
                <w:sz w:val="24"/>
                <w:highlight w:val="none"/>
              </w:rPr>
            </w:pPr>
            <w:r>
              <w:rPr>
                <w:rFonts w:hint="eastAsia" w:ascii="宋体" w:hAnsi="宋体"/>
                <w:sz w:val="24"/>
                <w:highlight w:val="none"/>
              </w:rPr>
              <w:t>2</w:t>
            </w:r>
          </w:p>
        </w:tc>
        <w:tc>
          <w:tcPr>
            <w:tcW w:w="750"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eastAsia" w:ascii="宋体" w:hAnsi="宋体"/>
                <w:sz w:val="24"/>
                <w:highlight w:val="none"/>
              </w:rPr>
            </w:pPr>
            <w:r>
              <w:rPr>
                <w:rFonts w:ascii="宋体" w:hAnsi="宋体"/>
                <w:sz w:val="24"/>
                <w:highlight w:val="none"/>
              </w:rPr>
              <w:t>3.</w:t>
            </w:r>
            <w:r>
              <w:rPr>
                <w:rFonts w:hint="eastAsia" w:ascii="宋体" w:hAnsi="宋体"/>
                <w:sz w:val="24"/>
                <w:highlight w:val="none"/>
              </w:rPr>
              <w:t>1</w:t>
            </w:r>
          </w:p>
        </w:tc>
        <w:tc>
          <w:tcPr>
            <w:tcW w:w="8280" w:type="dxa"/>
            <w:noWrap w:val="0"/>
            <w:vAlign w:val="center"/>
          </w:tcPr>
          <w:p>
            <w:pPr>
              <w:keepNext w:val="0"/>
              <w:keepLines w:val="0"/>
              <w:pageBreakBefore w:val="0"/>
              <w:kinsoku/>
              <w:wordWrap/>
              <w:overflowPunct/>
              <w:topLinePunct w:val="0"/>
              <w:bidi w:val="0"/>
              <w:spacing w:line="440" w:lineRule="atLeast"/>
              <w:textAlignment w:val="auto"/>
              <w:rPr>
                <w:rFonts w:hint="eastAsia" w:ascii="宋体" w:hAnsi="宋体" w:eastAsia="宋体" w:cs="Times New Roman"/>
                <w:kern w:val="0"/>
                <w:sz w:val="24"/>
                <w:highlight w:val="none"/>
              </w:rPr>
            </w:pPr>
            <w:r>
              <w:rPr>
                <w:rFonts w:hint="eastAsia" w:ascii="宋体" w:hAnsi="宋体" w:eastAsia="宋体" w:cs="Times New Roman"/>
                <w:kern w:val="0"/>
                <w:sz w:val="24"/>
                <w:highlight w:val="none"/>
              </w:rPr>
              <w:t>资格标准：</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r>
              <w:rPr>
                <w:rFonts w:hint="eastAsia" w:ascii="宋体" w:hAnsi="宋体"/>
                <w:sz w:val="24"/>
                <w:highlight w:val="none"/>
              </w:rPr>
              <w:t>（1）凡有能力提供本竞争性谈判文件所</w:t>
            </w:r>
            <w:r>
              <w:rPr>
                <w:rFonts w:hint="eastAsia" w:ascii="宋体" w:hAnsi="宋体"/>
                <w:sz w:val="24"/>
                <w:highlight w:val="none"/>
                <w:lang w:val="en-US" w:eastAsia="zh-CN"/>
              </w:rPr>
              <w:t>需</w:t>
            </w:r>
            <w:r>
              <w:rPr>
                <w:rFonts w:hint="eastAsia" w:ascii="宋体" w:hAnsi="宋体"/>
                <w:sz w:val="24"/>
                <w:highlight w:val="none"/>
              </w:rPr>
              <w:t>要求的供应商均可能成为合格的供应商。需提交以下资质证明文件：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①供应商的合格营业执照副本复印件；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②法定代表人参加投标的，必须提供本人身份证复印件;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ascii="宋体" w:hAnsi="宋体"/>
                <w:color w:val="auto"/>
                <w:sz w:val="24"/>
                <w:highlight w:val="none"/>
              </w:rPr>
            </w:pPr>
            <w:r>
              <w:rPr>
                <w:rFonts w:hint="eastAsia" w:ascii="宋体" w:hAnsi="宋体"/>
                <w:color w:val="auto"/>
                <w:sz w:val="24"/>
                <w:highlight w:val="none"/>
              </w:rPr>
              <w:t>③非法定代表人参加的，必须提供法定代表人授权委托书原件，并提供授权委托人的身份证复印件；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（2）供应商须提供具备履行合同所必需设备和专业技术能力的声明函。</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color w:val="auto"/>
                <w:sz w:val="24"/>
                <w:highlight w:val="none"/>
              </w:rPr>
            </w:pPr>
            <w:r>
              <w:rPr>
                <w:rFonts w:hint="eastAsia" w:ascii="宋体" w:hAnsi="宋体"/>
                <w:color w:val="auto"/>
                <w:sz w:val="24"/>
                <w:highlight w:val="none"/>
              </w:rPr>
              <w:t>（3）参加采购活动前3年内在经营活动中没有重大违法记录的书面声明</w:t>
            </w:r>
            <w:r>
              <w:rPr>
                <w:rFonts w:hint="eastAsia" w:ascii="宋体" w:hAnsi="宋体" w:cs="宋体"/>
                <w:color w:val="auto"/>
                <w:sz w:val="24"/>
                <w:highlight w:val="none"/>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lang w:eastAsia="zh-CN"/>
              </w:rPr>
              <w:t>）</w:t>
            </w:r>
            <w:r>
              <w:rPr>
                <w:rFonts w:hint="eastAsia" w:ascii="宋体" w:hAnsi="宋体"/>
                <w:color w:val="auto"/>
                <w:sz w:val="24"/>
                <w:highlight w:val="none"/>
                <w:lang w:eastAsia="zh-CN"/>
              </w:rPr>
              <w:t>供应商具有</w:t>
            </w:r>
            <w:r>
              <w:rPr>
                <w:rFonts w:hint="eastAsia" w:ascii="宋体" w:hAnsi="宋体"/>
                <w:color w:val="auto"/>
                <w:sz w:val="24"/>
                <w:highlight w:val="none"/>
                <w:lang w:val="en-US" w:eastAsia="zh-CN"/>
              </w:rPr>
              <w:t>相应项目的施工</w:t>
            </w:r>
            <w:r>
              <w:rPr>
                <w:rFonts w:hint="eastAsia" w:ascii="宋体" w:hAnsi="宋体"/>
                <w:color w:val="auto"/>
                <w:sz w:val="24"/>
                <w:highlight w:val="none"/>
                <w:lang w:eastAsia="zh-CN"/>
              </w:rPr>
              <w:t>经验</w:t>
            </w:r>
            <w:r>
              <w:rPr>
                <w:rFonts w:hint="eastAsia" w:ascii="宋体" w:hAnsi="宋体" w:eastAsia="宋体" w:cs="宋体"/>
                <w:color w:val="auto"/>
                <w:sz w:val="24"/>
                <w:highlight w:val="none"/>
                <w:lang w:val="en-US" w:eastAsia="zh-CN"/>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5</w:t>
            </w:r>
            <w:r>
              <w:rPr>
                <w:rFonts w:hint="eastAsia" w:ascii="宋体" w:hAnsi="宋体"/>
                <w:color w:val="auto"/>
                <w:sz w:val="24"/>
                <w:highlight w:val="none"/>
              </w:rPr>
              <w:t>）本项目不接受联合体投标。</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default" w:ascii="宋体" w:hAnsi="宋体"/>
                <w:sz w:val="24"/>
                <w:highlight w:val="none"/>
                <w:lang w:val="en-US" w:eastAsia="zh-CN"/>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6</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本项目需提供现场勘验申请书</w:t>
            </w:r>
            <w:r>
              <w:rPr>
                <w:rFonts w:hint="eastAsia" w:ascii="宋体" w:hAnsi="宋体"/>
                <w:sz w:val="24"/>
                <w:highlight w:val="none"/>
                <w:lang w:val="en-US" w:eastAsia="zh-CN"/>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r>
              <w:rPr>
                <w:rFonts w:hint="eastAsia" w:ascii="宋体" w:hAnsi="宋体"/>
                <w:sz w:val="24"/>
                <w:highlight w:val="none"/>
              </w:rPr>
              <w:t>为保障项目顺利实施及安全生产，各投标供应商必须在投标前自行完成项目现场实地勘察。各投标供应商须于</w:t>
            </w:r>
            <w:r>
              <w:rPr>
                <w:rFonts w:hint="eastAsia" w:ascii="宋体" w:hAnsi="宋体"/>
                <w:color w:val="0000FF"/>
                <w:sz w:val="24"/>
                <w:highlight w:val="none"/>
                <w:lang w:val="en-US" w:eastAsia="zh-CN"/>
              </w:rPr>
              <w:t>2026</w:t>
            </w:r>
            <w:r>
              <w:rPr>
                <w:rFonts w:hint="eastAsia" w:ascii="宋体" w:hAnsi="宋体"/>
                <w:color w:val="0000FF"/>
                <w:sz w:val="24"/>
                <w:highlight w:val="none"/>
              </w:rPr>
              <w:t>年</w:t>
            </w:r>
            <w:r>
              <w:rPr>
                <w:rFonts w:hint="eastAsia" w:ascii="宋体" w:hAnsi="宋体"/>
                <w:color w:val="0000FF"/>
                <w:sz w:val="24"/>
                <w:highlight w:val="none"/>
                <w:lang w:val="en-US" w:eastAsia="zh-CN"/>
              </w:rPr>
              <w:t>10</w:t>
            </w:r>
            <w:r>
              <w:rPr>
                <w:rFonts w:hint="eastAsia" w:ascii="宋体" w:hAnsi="宋体"/>
                <w:color w:val="0000FF"/>
                <w:sz w:val="24"/>
                <w:highlight w:val="none"/>
              </w:rPr>
              <w:t>月</w:t>
            </w:r>
            <w:r>
              <w:rPr>
                <w:rFonts w:hint="eastAsia" w:ascii="宋体" w:hAnsi="宋体"/>
                <w:color w:val="0000FF"/>
                <w:sz w:val="24"/>
                <w:highlight w:val="none"/>
                <w:lang w:val="en-US" w:eastAsia="zh-CN"/>
              </w:rPr>
              <w:t>22</w:t>
            </w:r>
            <w:r>
              <w:rPr>
                <w:rFonts w:hint="eastAsia" w:ascii="宋体" w:hAnsi="宋体"/>
                <w:color w:val="0000FF"/>
                <w:sz w:val="24"/>
                <w:highlight w:val="none"/>
              </w:rPr>
              <w:t>日17:</w:t>
            </w:r>
            <w:r>
              <w:rPr>
                <w:rFonts w:hint="eastAsia" w:ascii="宋体" w:hAnsi="宋体"/>
                <w:color w:val="0000FF"/>
                <w:sz w:val="24"/>
                <w:highlight w:val="none"/>
                <w:lang w:val="en-US" w:eastAsia="zh-CN"/>
              </w:rPr>
              <w:t>0</w:t>
            </w:r>
            <w:r>
              <w:rPr>
                <w:rFonts w:hint="eastAsia" w:ascii="宋体" w:hAnsi="宋体"/>
                <w:color w:val="0000FF"/>
                <w:sz w:val="24"/>
                <w:highlight w:val="none"/>
              </w:rPr>
              <w:t>0</w:t>
            </w:r>
            <w:r>
              <w:rPr>
                <w:rFonts w:hint="eastAsia" w:ascii="宋体" w:hAnsi="宋体"/>
                <w:sz w:val="24"/>
                <w:highlight w:val="none"/>
              </w:rPr>
              <w:t xml:space="preserve"> 前（以招标代理公司实际签收时间为准） ，将加盖公章的现场勘察申请书（格式自拟）提交至招标代理公司，未按此规定提交申请书的供应商，视为未完全了解项目现场实施情况，其投标文件中所提交的相关方案将直接被判定方案脱离实际，缺乏合理性，投标文件一律视为无效。勘察期间，供应商应独立承担全部安全管理责任，并自行承担所有相关费用，采购人不承担任何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594"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eastAsia" w:ascii="宋体" w:hAnsi="宋体"/>
                <w:sz w:val="24"/>
                <w:highlight w:val="none"/>
              </w:rPr>
            </w:pPr>
            <w:r>
              <w:rPr>
                <w:rFonts w:hint="eastAsia" w:ascii="宋体" w:hAnsi="宋体"/>
                <w:sz w:val="24"/>
                <w:highlight w:val="none"/>
              </w:rPr>
              <w:t>3</w:t>
            </w:r>
          </w:p>
        </w:tc>
        <w:tc>
          <w:tcPr>
            <w:tcW w:w="750"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eastAsia" w:ascii="宋体" w:hAnsi="宋体"/>
                <w:sz w:val="24"/>
                <w:highlight w:val="none"/>
              </w:rPr>
            </w:pPr>
            <w:r>
              <w:rPr>
                <w:rFonts w:hint="eastAsia" w:ascii="宋体" w:hAnsi="宋体"/>
                <w:sz w:val="24"/>
                <w:highlight w:val="none"/>
              </w:rPr>
              <w:t>11.1</w:t>
            </w:r>
          </w:p>
        </w:tc>
        <w:tc>
          <w:tcPr>
            <w:tcW w:w="8280" w:type="dxa"/>
            <w:noWrap w:val="0"/>
            <w:vAlign w:val="center"/>
          </w:tcPr>
          <w:p>
            <w:pPr>
              <w:keepNext w:val="0"/>
              <w:keepLines w:val="0"/>
              <w:pageBreakBefore w:val="0"/>
              <w:widowControl/>
              <w:kinsoku/>
              <w:wordWrap/>
              <w:overflowPunct/>
              <w:topLinePunct w:val="0"/>
              <w:bidi w:val="0"/>
              <w:adjustRightInd w:val="0"/>
              <w:snapToGrid w:val="0"/>
              <w:spacing w:line="440" w:lineRule="atLeast"/>
              <w:jc w:val="left"/>
              <w:textAlignment w:val="auto"/>
              <w:rPr>
                <w:rFonts w:hint="eastAsia" w:ascii="宋体" w:hAnsi="宋体"/>
                <w:sz w:val="24"/>
                <w:highlight w:val="none"/>
              </w:rPr>
            </w:pPr>
            <w:r>
              <w:rPr>
                <w:rFonts w:hint="eastAsia" w:ascii="宋体" w:hAnsi="宋体"/>
                <w:sz w:val="24"/>
                <w:highlight w:val="none"/>
              </w:rPr>
              <w:t>投标有效期：投标截止期结束后</w:t>
            </w:r>
            <w:r>
              <w:rPr>
                <w:rFonts w:hint="eastAsia" w:ascii="宋体" w:hAnsi="宋体"/>
                <w:sz w:val="24"/>
                <w:highlight w:val="none"/>
                <w:u w:val="single"/>
              </w:rPr>
              <w:t>90</w:t>
            </w:r>
            <w:r>
              <w:rPr>
                <w:rFonts w:hint="eastAsia" w:ascii="宋体" w:hAnsi="宋体"/>
                <w:sz w:val="24"/>
                <w:highlight w:val="none"/>
              </w:rPr>
              <w:t>日历日。</w:t>
            </w:r>
          </w:p>
          <w:p>
            <w:pPr>
              <w:keepNext w:val="0"/>
              <w:keepLines w:val="0"/>
              <w:pageBreakBefore w:val="0"/>
              <w:widowControl/>
              <w:kinsoku/>
              <w:wordWrap/>
              <w:overflowPunct/>
              <w:topLinePunct w:val="0"/>
              <w:bidi w:val="0"/>
              <w:adjustRightInd w:val="0"/>
              <w:snapToGrid w:val="0"/>
              <w:spacing w:line="440" w:lineRule="atLeast"/>
              <w:jc w:val="left"/>
              <w:textAlignment w:val="auto"/>
              <w:rPr>
                <w:rFonts w:hint="eastAsia" w:ascii="宋体" w:hAnsi="宋体"/>
                <w:sz w:val="24"/>
                <w:highlight w:val="none"/>
              </w:rPr>
            </w:pPr>
            <w:r>
              <w:rPr>
                <w:rFonts w:hint="eastAsia" w:ascii="宋体" w:hAnsi="宋体"/>
                <w:sz w:val="24"/>
                <w:highlight w:val="none"/>
              </w:rPr>
              <w:t>有效期不足将导致其响应文件被拒绝。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594"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eastAsia" w:ascii="宋体" w:hAnsi="宋体"/>
                <w:sz w:val="24"/>
                <w:highlight w:val="none"/>
              </w:rPr>
            </w:pPr>
            <w:r>
              <w:rPr>
                <w:rFonts w:hint="eastAsia" w:ascii="宋体" w:hAnsi="宋体"/>
                <w:sz w:val="24"/>
                <w:highlight w:val="none"/>
              </w:rPr>
              <w:t>4</w:t>
            </w:r>
          </w:p>
        </w:tc>
        <w:tc>
          <w:tcPr>
            <w:tcW w:w="750" w:type="dxa"/>
            <w:noWrap w:val="0"/>
            <w:vAlign w:val="center"/>
          </w:tcPr>
          <w:p>
            <w:pPr>
              <w:keepNext w:val="0"/>
              <w:keepLines w:val="0"/>
              <w:pageBreakBefore w:val="0"/>
              <w:kinsoku/>
              <w:wordWrap/>
              <w:overflowPunct/>
              <w:topLinePunct w:val="0"/>
              <w:bidi w:val="0"/>
              <w:adjustRightInd w:val="0"/>
              <w:snapToGrid w:val="0"/>
              <w:spacing w:line="440" w:lineRule="atLeast"/>
              <w:textAlignment w:val="auto"/>
              <w:rPr>
                <w:rFonts w:ascii="宋体" w:hAnsi="宋体"/>
                <w:sz w:val="24"/>
                <w:highlight w:val="none"/>
              </w:rPr>
            </w:pPr>
          </w:p>
        </w:tc>
        <w:tc>
          <w:tcPr>
            <w:tcW w:w="8280" w:type="dxa"/>
            <w:noWrap w:val="0"/>
            <w:vAlign w:val="center"/>
          </w:tcPr>
          <w:p>
            <w:pPr>
              <w:keepNext w:val="0"/>
              <w:keepLines w:val="0"/>
              <w:pageBreakBefore w:val="0"/>
              <w:widowControl/>
              <w:kinsoku/>
              <w:wordWrap/>
              <w:overflowPunct/>
              <w:topLinePunct w:val="0"/>
              <w:bidi w:val="0"/>
              <w:adjustRightInd w:val="0"/>
              <w:snapToGrid w:val="0"/>
              <w:spacing w:line="440" w:lineRule="atLeast"/>
              <w:jc w:val="left"/>
              <w:textAlignment w:val="auto"/>
              <w:rPr>
                <w:rFonts w:hint="eastAsia" w:ascii="宋体" w:hAnsi="宋体"/>
                <w:sz w:val="24"/>
                <w:highlight w:val="none"/>
              </w:rPr>
            </w:pPr>
            <w:r>
              <w:rPr>
                <w:rFonts w:hint="eastAsia" w:ascii="宋体" w:hAnsi="宋体"/>
                <w:sz w:val="24"/>
                <w:highlight w:val="none"/>
              </w:rPr>
              <w:t>响应文件递交截止时间（谈判开始时间）：</w:t>
            </w:r>
            <w:r>
              <w:rPr>
                <w:rFonts w:hint="eastAsia" w:ascii="宋体" w:hAnsi="宋体"/>
                <w:color w:val="0000FF"/>
                <w:sz w:val="24"/>
                <w:highlight w:val="none"/>
              </w:rPr>
              <w:t>202</w:t>
            </w:r>
            <w:r>
              <w:rPr>
                <w:rFonts w:hint="eastAsia" w:ascii="宋体" w:hAnsi="宋体"/>
                <w:color w:val="0000FF"/>
                <w:sz w:val="24"/>
                <w:highlight w:val="none"/>
                <w:lang w:val="en-US" w:eastAsia="zh-CN"/>
              </w:rPr>
              <w:t>6</w:t>
            </w:r>
            <w:r>
              <w:rPr>
                <w:rFonts w:hint="eastAsia" w:ascii="宋体" w:hAnsi="宋体"/>
                <w:color w:val="0000FF"/>
                <w:sz w:val="24"/>
                <w:highlight w:val="none"/>
              </w:rPr>
              <w:t>年</w:t>
            </w:r>
            <w:r>
              <w:rPr>
                <w:rFonts w:hint="eastAsia" w:ascii="宋体" w:hAnsi="宋体"/>
                <w:color w:val="0000FF"/>
                <w:sz w:val="24"/>
                <w:highlight w:val="none"/>
                <w:lang w:val="en-US" w:eastAsia="zh-CN"/>
              </w:rPr>
              <w:t>10</w:t>
            </w:r>
            <w:r>
              <w:rPr>
                <w:rFonts w:hint="eastAsia" w:ascii="宋体" w:hAnsi="宋体"/>
                <w:color w:val="0000FF"/>
                <w:sz w:val="24"/>
                <w:highlight w:val="none"/>
              </w:rPr>
              <w:t>月</w:t>
            </w:r>
            <w:r>
              <w:rPr>
                <w:rFonts w:hint="eastAsia" w:ascii="宋体" w:hAnsi="宋体"/>
                <w:color w:val="0000FF"/>
                <w:sz w:val="24"/>
                <w:highlight w:val="none"/>
                <w:lang w:val="en-US" w:eastAsia="zh-CN"/>
              </w:rPr>
              <w:t>23日下</w:t>
            </w:r>
            <w:r>
              <w:rPr>
                <w:rFonts w:hint="eastAsia" w:ascii="宋体" w:hAnsi="宋体"/>
                <w:color w:val="0000FF"/>
                <w:sz w:val="24"/>
                <w:highlight w:val="none"/>
              </w:rPr>
              <w:t>午</w:t>
            </w:r>
            <w:r>
              <w:rPr>
                <w:rFonts w:hint="eastAsia" w:ascii="宋体" w:hAnsi="宋体"/>
                <w:color w:val="0000FF"/>
                <w:sz w:val="24"/>
                <w:highlight w:val="none"/>
                <w:lang w:val="en-US" w:eastAsia="zh-CN"/>
              </w:rPr>
              <w:t>15</w:t>
            </w:r>
            <w:r>
              <w:rPr>
                <w:rFonts w:hint="eastAsia" w:ascii="宋体" w:hAnsi="宋体"/>
                <w:color w:val="0000FF"/>
                <w:sz w:val="24"/>
                <w:highlight w:val="none"/>
              </w:rPr>
              <w:t>：</w:t>
            </w:r>
            <w:r>
              <w:rPr>
                <w:rFonts w:hint="eastAsia" w:ascii="宋体" w:hAnsi="宋体"/>
                <w:color w:val="0000FF"/>
                <w:sz w:val="24"/>
                <w:highlight w:val="none"/>
                <w:lang w:val="en-US" w:eastAsia="zh-CN"/>
              </w:rPr>
              <w:t>0</w:t>
            </w:r>
            <w:r>
              <w:rPr>
                <w:rFonts w:hint="eastAsia" w:ascii="宋体" w:hAnsi="宋体"/>
                <w:color w:val="0000FF"/>
                <w:sz w:val="24"/>
                <w:highlight w:val="none"/>
              </w:rPr>
              <w:t>0</w:t>
            </w:r>
            <w:r>
              <w:rPr>
                <w:rFonts w:hint="eastAsia" w:ascii="宋体" w:hAnsi="宋体"/>
                <w:sz w:val="24"/>
                <w:highlight w:val="none"/>
              </w:rPr>
              <w:t>。</w:t>
            </w:r>
          </w:p>
          <w:p>
            <w:pPr>
              <w:keepNext w:val="0"/>
              <w:keepLines w:val="0"/>
              <w:pageBreakBefore w:val="0"/>
              <w:widowControl/>
              <w:kinsoku/>
              <w:wordWrap/>
              <w:overflowPunct/>
              <w:topLinePunct w:val="0"/>
              <w:bidi w:val="0"/>
              <w:adjustRightInd w:val="0"/>
              <w:snapToGrid w:val="0"/>
              <w:spacing w:line="440" w:lineRule="atLeast"/>
              <w:jc w:val="left"/>
              <w:textAlignment w:val="auto"/>
              <w:rPr>
                <w:rFonts w:hint="eastAsia" w:ascii="宋体" w:hAnsi="宋体"/>
                <w:sz w:val="24"/>
                <w:highlight w:val="none"/>
              </w:rPr>
            </w:pPr>
            <w:r>
              <w:rPr>
                <w:rFonts w:hint="eastAsia" w:ascii="宋体" w:hAnsi="宋体"/>
                <w:sz w:val="24"/>
                <w:highlight w:val="none"/>
              </w:rPr>
              <w:t>响应文件递交地址：</w:t>
            </w:r>
            <w:r>
              <w:rPr>
                <w:rFonts w:hint="eastAsia" w:ascii="宋体" w:hAnsi="宋体"/>
                <w:color w:val="0000FF"/>
                <w:sz w:val="24"/>
                <w:highlight w:val="none"/>
                <w:lang w:eastAsia="zh-CN"/>
              </w:rPr>
              <w:t>龙岩市鑫达工程管理有限公司</w:t>
            </w:r>
            <w:r>
              <w:rPr>
                <w:rFonts w:hint="eastAsia" w:ascii="宋体" w:hAnsi="宋体"/>
                <w:color w:val="0000FF"/>
                <w:sz w:val="24"/>
                <w:highlight w:val="none"/>
              </w:rPr>
              <w:t>（</w:t>
            </w:r>
            <w:r>
              <w:rPr>
                <w:rFonts w:hint="eastAsia" w:ascii="宋体" w:hAnsi="宋体"/>
                <w:color w:val="0000FF"/>
                <w:sz w:val="24"/>
                <w:highlight w:val="none"/>
                <w:lang w:eastAsia="zh-CN"/>
              </w:rPr>
              <w:t>福建省龙岩市新罗区登高西路163号930室</w:t>
            </w:r>
            <w:r>
              <w:rPr>
                <w:rFonts w:hint="eastAsia" w:ascii="宋体" w:hAnsi="宋体"/>
                <w:color w:val="0000FF"/>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594"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eastAsia" w:ascii="宋体" w:hAnsi="宋体"/>
                <w:sz w:val="24"/>
                <w:highlight w:val="none"/>
              </w:rPr>
            </w:pPr>
            <w:r>
              <w:rPr>
                <w:rFonts w:hint="eastAsia" w:ascii="宋体" w:hAnsi="宋体"/>
                <w:sz w:val="24"/>
                <w:highlight w:val="none"/>
              </w:rPr>
              <w:t>5</w:t>
            </w:r>
          </w:p>
        </w:tc>
        <w:tc>
          <w:tcPr>
            <w:tcW w:w="750" w:type="dxa"/>
            <w:noWrap w:val="0"/>
            <w:vAlign w:val="center"/>
          </w:tcPr>
          <w:p>
            <w:pPr>
              <w:keepNext w:val="0"/>
              <w:keepLines w:val="0"/>
              <w:pageBreakBefore w:val="0"/>
              <w:kinsoku/>
              <w:wordWrap/>
              <w:overflowPunct/>
              <w:topLinePunct w:val="0"/>
              <w:bidi w:val="0"/>
              <w:adjustRightInd w:val="0"/>
              <w:snapToGrid w:val="0"/>
              <w:spacing w:line="440" w:lineRule="atLeast"/>
              <w:textAlignment w:val="auto"/>
              <w:rPr>
                <w:rFonts w:ascii="宋体" w:hAnsi="宋体"/>
                <w:sz w:val="24"/>
                <w:highlight w:val="none"/>
              </w:rPr>
            </w:pPr>
          </w:p>
        </w:tc>
        <w:tc>
          <w:tcPr>
            <w:tcW w:w="8280" w:type="dxa"/>
            <w:noWrap w:val="0"/>
            <w:vAlign w:val="center"/>
          </w:tcPr>
          <w:p>
            <w:pPr>
              <w:keepNext w:val="0"/>
              <w:keepLines w:val="0"/>
              <w:pageBreakBefore w:val="0"/>
              <w:widowControl/>
              <w:kinsoku/>
              <w:wordWrap/>
              <w:overflowPunct/>
              <w:topLinePunct w:val="0"/>
              <w:bidi w:val="0"/>
              <w:adjustRightInd w:val="0"/>
              <w:snapToGrid w:val="0"/>
              <w:spacing w:line="440" w:lineRule="atLeast"/>
              <w:ind w:firstLine="480" w:firstLineChars="200"/>
              <w:jc w:val="left"/>
              <w:textAlignment w:val="auto"/>
              <w:rPr>
                <w:rFonts w:hint="eastAsia" w:ascii="宋体" w:hAnsi="宋体"/>
                <w:sz w:val="24"/>
                <w:highlight w:val="none"/>
              </w:rPr>
            </w:pPr>
            <w:r>
              <w:rPr>
                <w:rFonts w:hint="eastAsia" w:ascii="宋体" w:hAnsi="宋体"/>
                <w:sz w:val="24"/>
                <w:highlight w:val="none"/>
              </w:rPr>
              <w:t>谈判小组对供应商所提供的资格类文件仅负审核的责任。即使供应商所提交的资格类文件通过了审核，在谈判过程中乃至确定成交人后，如发现供应商所提供的资格类文件不合法或不真实，仍可废除成交人成交资格并追究成交人的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jc w:val="center"/>
        </w:trPr>
        <w:tc>
          <w:tcPr>
            <w:tcW w:w="594" w:type="dxa"/>
            <w:shd w:val="clear" w:color="auto" w:fill="auto"/>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eastAsia" w:ascii="宋体" w:hAnsi="宋体"/>
                <w:sz w:val="24"/>
                <w:highlight w:val="none"/>
              </w:rPr>
            </w:pPr>
            <w:r>
              <w:rPr>
                <w:rFonts w:hint="eastAsia" w:ascii="宋体" w:hAnsi="宋体"/>
                <w:sz w:val="24"/>
                <w:highlight w:val="none"/>
              </w:rPr>
              <w:t>6</w:t>
            </w:r>
          </w:p>
        </w:tc>
        <w:tc>
          <w:tcPr>
            <w:tcW w:w="750" w:type="dxa"/>
            <w:shd w:val="clear" w:color="auto" w:fill="auto"/>
            <w:noWrap w:val="0"/>
            <w:vAlign w:val="center"/>
          </w:tcPr>
          <w:p>
            <w:pPr>
              <w:keepNext w:val="0"/>
              <w:keepLines w:val="0"/>
              <w:pageBreakBefore w:val="0"/>
              <w:kinsoku/>
              <w:wordWrap/>
              <w:overflowPunct/>
              <w:topLinePunct w:val="0"/>
              <w:bidi w:val="0"/>
              <w:adjustRightInd w:val="0"/>
              <w:snapToGrid w:val="0"/>
              <w:spacing w:line="440" w:lineRule="atLeast"/>
              <w:textAlignment w:val="auto"/>
              <w:rPr>
                <w:rFonts w:ascii="宋体" w:hAnsi="宋体"/>
                <w:sz w:val="24"/>
                <w:highlight w:val="none"/>
              </w:rPr>
            </w:pPr>
          </w:p>
        </w:tc>
        <w:tc>
          <w:tcPr>
            <w:tcW w:w="8280" w:type="dxa"/>
            <w:shd w:val="clear" w:color="auto" w:fill="FFFFFF"/>
            <w:noWrap w:val="0"/>
            <w:vAlign w:val="center"/>
          </w:tcPr>
          <w:p>
            <w:pPr>
              <w:pStyle w:val="59"/>
              <w:keepNext w:val="0"/>
              <w:keepLines w:val="0"/>
              <w:pageBreakBefore w:val="0"/>
              <w:widowControl/>
              <w:kinsoku/>
              <w:wordWrap/>
              <w:overflowPunct/>
              <w:topLinePunct w:val="0"/>
              <w:bidi w:val="0"/>
              <w:adjustRightInd w:val="0"/>
              <w:snapToGrid w:val="0"/>
              <w:spacing w:line="440" w:lineRule="atLeast"/>
              <w:jc w:val="left"/>
              <w:textAlignment w:val="auto"/>
              <w:rPr>
                <w:rFonts w:hint="eastAsia" w:ascii="宋体" w:hAnsi="宋体"/>
                <w:b/>
                <w:sz w:val="24"/>
                <w:highlight w:val="none"/>
              </w:rPr>
            </w:pPr>
            <w:r>
              <w:rPr>
                <w:rFonts w:hint="eastAsia" w:ascii="宋体" w:hAnsi="宋体"/>
                <w:b/>
                <w:sz w:val="24"/>
                <w:highlight w:val="none"/>
              </w:rPr>
              <w:t>合同包1的</w:t>
            </w:r>
            <w:r>
              <w:rPr>
                <w:rFonts w:hint="eastAsia" w:ascii="宋体" w:hAnsi="宋体"/>
                <w:b/>
                <w:sz w:val="24"/>
                <w:highlight w:val="none"/>
                <w:lang w:val="en-US" w:eastAsia="zh-CN"/>
              </w:rPr>
              <w:t>控制</w:t>
            </w:r>
            <w:r>
              <w:rPr>
                <w:rFonts w:hint="eastAsia" w:ascii="宋体" w:hAnsi="宋体"/>
                <w:b/>
                <w:sz w:val="24"/>
                <w:highlight w:val="none"/>
                <w:lang w:eastAsia="zh-CN"/>
              </w:rPr>
              <w:t>金额</w:t>
            </w:r>
            <w:r>
              <w:rPr>
                <w:rFonts w:hint="eastAsia" w:ascii="宋体" w:hAnsi="宋体"/>
                <w:b/>
                <w:sz w:val="24"/>
                <w:highlight w:val="none"/>
              </w:rPr>
              <w:t>：</w:t>
            </w:r>
          </w:p>
          <w:p>
            <w:pPr>
              <w:pStyle w:val="59"/>
              <w:keepNext w:val="0"/>
              <w:keepLines w:val="0"/>
              <w:pageBreakBefore w:val="0"/>
              <w:widowControl/>
              <w:kinsoku/>
              <w:wordWrap/>
              <w:overflowPunct/>
              <w:topLinePunct w:val="0"/>
              <w:bidi w:val="0"/>
              <w:adjustRightInd w:val="0"/>
              <w:snapToGrid w:val="0"/>
              <w:spacing w:line="440" w:lineRule="atLeast"/>
              <w:ind w:firstLine="482" w:firstLineChars="200"/>
              <w:jc w:val="left"/>
              <w:textAlignment w:val="auto"/>
              <w:rPr>
                <w:rFonts w:hint="eastAsia" w:ascii="宋体" w:hAnsi="宋体" w:eastAsia="宋体"/>
                <w:b/>
                <w:sz w:val="24"/>
                <w:highlight w:val="none"/>
                <w:lang w:eastAsia="zh-CN"/>
              </w:rPr>
            </w:pPr>
            <w:r>
              <w:rPr>
                <w:rFonts w:hint="eastAsia" w:ascii="宋体" w:hAnsi="宋体"/>
                <w:b/>
                <w:bCs/>
                <w:sz w:val="24"/>
                <w:highlight w:val="none"/>
                <w:lang w:eastAsia="zh-CN"/>
              </w:rPr>
              <w:t>金额：</w:t>
            </w:r>
            <w:r>
              <w:rPr>
                <w:rFonts w:hint="eastAsia" w:ascii="宋体" w:hAnsi="宋体"/>
                <w:b/>
                <w:bCs/>
                <w:sz w:val="24"/>
                <w:highlight w:val="none"/>
              </w:rPr>
              <w:t>人民币</w:t>
            </w:r>
            <w:r>
              <w:rPr>
                <w:rFonts w:hint="eastAsia" w:ascii="宋体" w:hAnsi="宋体"/>
                <w:b/>
                <w:bCs/>
                <w:color w:val="0000FF"/>
                <w:sz w:val="24"/>
                <w:highlight w:val="none"/>
                <w:lang w:val="en-US" w:eastAsia="zh-CN"/>
              </w:rPr>
              <w:t>叁拾伍万捌仟叁佰贰拾壹</w:t>
            </w:r>
            <w:r>
              <w:rPr>
                <w:rFonts w:hint="eastAsia" w:ascii="宋体" w:hAnsi="宋体"/>
                <w:b/>
                <w:bCs/>
                <w:sz w:val="24"/>
                <w:highlight w:val="none"/>
                <w:lang w:val="en-US" w:eastAsia="zh-CN"/>
              </w:rPr>
              <w:t>元</w:t>
            </w:r>
            <w:r>
              <w:rPr>
                <w:rFonts w:hint="eastAsia" w:ascii="宋体" w:hAnsi="宋体"/>
                <w:b/>
                <w:bCs/>
                <w:sz w:val="24"/>
                <w:highlight w:val="none"/>
              </w:rPr>
              <w:t>整（小写：¥</w:t>
            </w:r>
            <w:r>
              <w:rPr>
                <w:rFonts w:hint="eastAsia" w:ascii="宋体" w:hAnsi="宋体"/>
                <w:b/>
                <w:bCs/>
                <w:color w:val="0000FF"/>
                <w:sz w:val="24"/>
                <w:highlight w:val="none"/>
                <w:lang w:val="en-US" w:eastAsia="zh-CN"/>
              </w:rPr>
              <w:t>358321</w:t>
            </w:r>
            <w:r>
              <w:rPr>
                <w:rFonts w:hint="eastAsia" w:ascii="宋体" w:hAnsi="宋体"/>
                <w:b/>
                <w:bCs/>
                <w:sz w:val="24"/>
                <w:highlight w:val="none"/>
              </w:rPr>
              <w:t>元）</w:t>
            </w:r>
            <w:r>
              <w:rPr>
                <w:rFonts w:hint="eastAsia" w:ascii="宋体" w:hAnsi="宋体"/>
                <w:b/>
                <w:bCs/>
                <w:sz w:val="24"/>
                <w:highlight w:val="none"/>
                <w:lang w:val="en-US" w:eastAsia="zh-CN"/>
              </w:rPr>
              <w:t>作为</w:t>
            </w:r>
            <w:r>
              <w:rPr>
                <w:rFonts w:hint="eastAsia" w:ascii="宋体" w:hAnsi="宋体"/>
                <w:b/>
                <w:sz w:val="24"/>
                <w:highlight w:val="none"/>
              </w:rPr>
              <w:t>最高控制</w:t>
            </w:r>
            <w:r>
              <w:rPr>
                <w:rFonts w:hint="eastAsia" w:ascii="宋体" w:hAnsi="宋体"/>
                <w:b/>
                <w:sz w:val="24"/>
                <w:highlight w:val="none"/>
                <w:lang w:eastAsia="zh-CN"/>
              </w:rPr>
              <w:t>。</w:t>
            </w:r>
          </w:p>
          <w:p>
            <w:pPr>
              <w:pStyle w:val="59"/>
              <w:keepNext w:val="0"/>
              <w:keepLines w:val="0"/>
              <w:pageBreakBefore w:val="0"/>
              <w:widowControl/>
              <w:kinsoku/>
              <w:wordWrap/>
              <w:overflowPunct/>
              <w:topLinePunct w:val="0"/>
              <w:bidi w:val="0"/>
              <w:adjustRightInd w:val="0"/>
              <w:snapToGrid w:val="0"/>
              <w:spacing w:line="440" w:lineRule="atLeast"/>
              <w:ind w:firstLine="482" w:firstLineChars="200"/>
              <w:jc w:val="left"/>
              <w:textAlignment w:val="auto"/>
              <w:rPr>
                <w:rFonts w:hint="eastAsia" w:ascii="宋体" w:hAnsi="宋体"/>
                <w:b/>
                <w:sz w:val="24"/>
                <w:highlight w:val="none"/>
                <w:shd w:val="pct10" w:color="auto" w:fill="FFFFFF"/>
              </w:rPr>
            </w:pPr>
            <w:r>
              <w:rPr>
                <w:rFonts w:hint="eastAsia" w:ascii="宋体" w:hAnsi="宋体"/>
                <w:b/>
                <w:sz w:val="24"/>
                <w:highlight w:val="none"/>
              </w:rPr>
              <w:t>供应商的投标报价不得超过本项目的最高控制</w:t>
            </w:r>
            <w:r>
              <w:rPr>
                <w:rFonts w:hint="eastAsia" w:ascii="宋体" w:hAnsi="宋体"/>
                <w:b/>
                <w:sz w:val="24"/>
                <w:highlight w:val="none"/>
                <w:lang w:val="en-US" w:eastAsia="zh-CN"/>
              </w:rPr>
              <w:t>金额</w:t>
            </w:r>
            <w:r>
              <w:rPr>
                <w:rFonts w:hint="eastAsia" w:ascii="宋体" w:hAnsi="宋体"/>
                <w:b/>
                <w:sz w:val="24"/>
                <w:highlight w:val="none"/>
              </w:rPr>
              <w:t>，否则视为无效投标。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594"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eastAsia" w:ascii="宋体" w:hAnsi="宋体"/>
                <w:sz w:val="24"/>
                <w:highlight w:val="none"/>
              </w:rPr>
            </w:pPr>
            <w:r>
              <w:rPr>
                <w:rFonts w:hint="eastAsia" w:ascii="宋体" w:hAnsi="宋体"/>
                <w:sz w:val="24"/>
                <w:highlight w:val="none"/>
              </w:rPr>
              <w:t>7</w:t>
            </w:r>
          </w:p>
        </w:tc>
        <w:tc>
          <w:tcPr>
            <w:tcW w:w="750" w:type="dxa"/>
            <w:noWrap w:val="0"/>
            <w:vAlign w:val="center"/>
          </w:tcPr>
          <w:p>
            <w:pPr>
              <w:keepNext w:val="0"/>
              <w:keepLines w:val="0"/>
              <w:pageBreakBefore w:val="0"/>
              <w:kinsoku/>
              <w:wordWrap/>
              <w:overflowPunct/>
              <w:topLinePunct w:val="0"/>
              <w:bidi w:val="0"/>
              <w:adjustRightInd w:val="0"/>
              <w:snapToGrid w:val="0"/>
              <w:spacing w:line="440" w:lineRule="atLeast"/>
              <w:ind w:left="-50" w:leftChars="-24" w:firstLine="50" w:firstLineChars="21"/>
              <w:jc w:val="center"/>
              <w:textAlignment w:val="auto"/>
              <w:rPr>
                <w:rFonts w:hint="eastAsia" w:ascii="宋体" w:hAnsi="宋体"/>
                <w:sz w:val="24"/>
                <w:highlight w:val="none"/>
              </w:rPr>
            </w:pPr>
            <w:r>
              <w:rPr>
                <w:rFonts w:hint="eastAsia" w:ascii="宋体" w:hAnsi="宋体"/>
                <w:sz w:val="24"/>
                <w:highlight w:val="none"/>
              </w:rPr>
              <w:t>12</w:t>
            </w:r>
          </w:p>
        </w:tc>
        <w:tc>
          <w:tcPr>
            <w:tcW w:w="8280" w:type="dxa"/>
            <w:noWrap w:val="0"/>
            <w:vAlign w:val="center"/>
          </w:tcPr>
          <w:p>
            <w:pPr>
              <w:pStyle w:val="59"/>
              <w:keepNext w:val="0"/>
              <w:keepLines w:val="0"/>
              <w:pageBreakBefore w:val="0"/>
              <w:widowControl/>
              <w:kinsoku/>
              <w:wordWrap/>
              <w:overflowPunct/>
              <w:topLinePunct w:val="0"/>
              <w:bidi w:val="0"/>
              <w:adjustRightInd w:val="0"/>
              <w:snapToGrid w:val="0"/>
              <w:spacing w:line="440" w:lineRule="atLeast"/>
              <w:jc w:val="left"/>
              <w:textAlignment w:val="auto"/>
              <w:rPr>
                <w:rFonts w:hint="eastAsia" w:ascii="宋体" w:hAnsi="宋体"/>
                <w:b/>
                <w:sz w:val="24"/>
                <w:highlight w:val="none"/>
              </w:rPr>
            </w:pPr>
            <w:r>
              <w:rPr>
                <w:rFonts w:hint="eastAsia" w:ascii="宋体" w:hAnsi="宋体"/>
                <w:b/>
                <w:sz w:val="24"/>
                <w:highlight w:val="none"/>
              </w:rPr>
              <w:t>合同包1投标保证金：</w:t>
            </w:r>
          </w:p>
          <w:p>
            <w:pPr>
              <w:pStyle w:val="59"/>
              <w:keepNext w:val="0"/>
              <w:keepLines w:val="0"/>
              <w:pageBreakBefore w:val="0"/>
              <w:widowControl/>
              <w:kinsoku/>
              <w:wordWrap/>
              <w:overflowPunct/>
              <w:topLinePunct w:val="0"/>
              <w:bidi w:val="0"/>
              <w:adjustRightInd w:val="0"/>
              <w:snapToGrid w:val="0"/>
              <w:spacing w:line="440" w:lineRule="atLeast"/>
              <w:ind w:firstLine="482" w:firstLineChars="200"/>
              <w:jc w:val="left"/>
              <w:textAlignment w:val="auto"/>
              <w:rPr>
                <w:rFonts w:hint="eastAsia" w:ascii="宋体" w:hAnsi="宋体"/>
                <w:b/>
                <w:sz w:val="24"/>
                <w:highlight w:val="none"/>
              </w:rPr>
            </w:pPr>
            <w:r>
              <w:rPr>
                <w:rFonts w:hint="eastAsia" w:ascii="宋体" w:hAnsi="宋体"/>
                <w:b/>
                <w:sz w:val="24"/>
                <w:highlight w:val="none"/>
                <w:lang w:eastAsia="zh-CN"/>
              </w:rPr>
              <w:t>金额：</w:t>
            </w:r>
            <w:r>
              <w:rPr>
                <w:rFonts w:hint="eastAsia" w:ascii="宋体" w:hAnsi="宋体"/>
                <w:b/>
                <w:color w:val="0000FF"/>
                <w:sz w:val="24"/>
                <w:highlight w:val="none"/>
              </w:rPr>
              <w:t>人民币</w:t>
            </w:r>
            <w:r>
              <w:rPr>
                <w:rFonts w:hint="eastAsia" w:ascii="宋体" w:hAnsi="宋体"/>
                <w:b/>
                <w:color w:val="0000FF"/>
                <w:sz w:val="24"/>
                <w:highlight w:val="none"/>
                <w:lang w:val="en-US" w:eastAsia="zh-CN"/>
              </w:rPr>
              <w:t>柒仟</w:t>
            </w:r>
            <w:r>
              <w:rPr>
                <w:rFonts w:hint="eastAsia" w:ascii="宋体" w:hAnsi="宋体"/>
                <w:b/>
                <w:color w:val="0000FF"/>
                <w:sz w:val="24"/>
                <w:highlight w:val="none"/>
              </w:rPr>
              <w:t>元整（小写：</w:t>
            </w:r>
            <w:r>
              <w:rPr>
                <w:rFonts w:hint="eastAsia" w:ascii="宋体" w:hAnsi="宋体"/>
                <w:b/>
                <w:color w:val="0000FF"/>
                <w:sz w:val="24"/>
                <w:highlight w:val="none"/>
                <w:lang w:val="en-US" w:eastAsia="zh-CN"/>
              </w:rPr>
              <w:t>7000</w:t>
            </w:r>
            <w:r>
              <w:rPr>
                <w:rFonts w:hint="eastAsia" w:ascii="宋体" w:hAnsi="宋体"/>
                <w:b/>
                <w:color w:val="0000FF"/>
                <w:sz w:val="24"/>
                <w:highlight w:val="none"/>
              </w:rPr>
              <w:t>元）</w:t>
            </w:r>
            <w:r>
              <w:rPr>
                <w:rFonts w:hint="eastAsia" w:ascii="宋体" w:hAnsi="宋体"/>
                <w:b/>
                <w:sz w:val="24"/>
                <w:highlight w:val="none"/>
              </w:rPr>
              <w:t>。</w:t>
            </w:r>
          </w:p>
          <w:p>
            <w:pPr>
              <w:spacing w:line="360" w:lineRule="auto"/>
              <w:ind w:firstLine="482" w:firstLineChars="200"/>
              <w:rPr>
                <w:rFonts w:hint="eastAsia" w:ascii="宋体" w:hAnsi="宋体" w:eastAsia="宋体" w:cs="Times New Roman"/>
                <w:b/>
                <w:kern w:val="2"/>
                <w:sz w:val="24"/>
                <w:szCs w:val="24"/>
                <w:highlight w:val="none"/>
                <w:lang w:val="en-US" w:eastAsia="zh-CN" w:bidi="ar-SA"/>
              </w:rPr>
            </w:pPr>
          </w:p>
          <w:p>
            <w:pPr>
              <w:spacing w:line="360" w:lineRule="auto"/>
              <w:ind w:firstLine="482" w:firstLineChars="200"/>
              <w:rPr>
                <w:rFonts w:hint="eastAsia"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保证金缴交指定账户：</w:t>
            </w:r>
          </w:p>
          <w:p>
            <w:pPr>
              <w:spacing w:line="360" w:lineRule="auto"/>
              <w:ind w:firstLine="482" w:firstLineChars="200"/>
              <w:rPr>
                <w:rFonts w:hint="eastAsia"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开 户 名：龙岩市鑫达工程管理有限公司</w:t>
            </w:r>
          </w:p>
          <w:p>
            <w:pPr>
              <w:spacing w:line="360" w:lineRule="auto"/>
              <w:ind w:firstLine="482" w:firstLineChars="200"/>
              <w:rPr>
                <w:rFonts w:hint="eastAsia"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 xml:space="preserve">开 户 行：兴业银行龙岩新兴支行 </w:t>
            </w:r>
          </w:p>
          <w:p>
            <w:pPr>
              <w:spacing w:line="360" w:lineRule="auto"/>
              <w:ind w:firstLine="482" w:firstLineChars="200"/>
              <w:rPr>
                <w:rFonts w:hint="eastAsia" w:ascii="宋体" w:hAnsi="宋体"/>
                <w:b/>
                <w:sz w:val="24"/>
                <w:highlight w:val="none"/>
              </w:rPr>
            </w:pPr>
            <w:r>
              <w:rPr>
                <w:rFonts w:hint="eastAsia" w:ascii="宋体" w:hAnsi="宋体" w:eastAsia="宋体" w:cs="Times New Roman"/>
                <w:b/>
                <w:kern w:val="2"/>
                <w:sz w:val="24"/>
                <w:szCs w:val="24"/>
                <w:highlight w:val="none"/>
                <w:lang w:val="en-US" w:eastAsia="zh-CN" w:bidi="ar-SA"/>
              </w:rPr>
              <w:t>账 号：171030100100860666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94"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eastAsia" w:ascii="宋体" w:hAnsi="宋体"/>
                <w:sz w:val="24"/>
                <w:highlight w:val="none"/>
              </w:rPr>
            </w:pPr>
            <w:r>
              <w:rPr>
                <w:rFonts w:hint="eastAsia" w:ascii="宋体" w:hAnsi="宋体"/>
                <w:sz w:val="24"/>
                <w:highlight w:val="none"/>
              </w:rPr>
              <w:t>8</w:t>
            </w:r>
          </w:p>
        </w:tc>
        <w:tc>
          <w:tcPr>
            <w:tcW w:w="750"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440" w:lineRule="atLeast"/>
              <w:ind w:left="-50" w:leftChars="-24"/>
              <w:jc w:val="center"/>
              <w:textAlignment w:val="auto"/>
              <w:rPr>
                <w:rFonts w:ascii="宋体" w:hAnsi="宋体"/>
                <w:sz w:val="24"/>
                <w:highlight w:val="none"/>
              </w:rPr>
            </w:pPr>
            <w:r>
              <w:rPr>
                <w:rFonts w:hint="eastAsia" w:ascii="宋体" w:hAnsi="宋体"/>
                <w:sz w:val="24"/>
                <w:highlight w:val="none"/>
              </w:rPr>
              <w:t>19.1</w:t>
            </w:r>
          </w:p>
        </w:tc>
        <w:tc>
          <w:tcPr>
            <w:tcW w:w="8280" w:type="dxa"/>
            <w:tcBorders>
              <w:bottom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line="440" w:lineRule="atLeast"/>
              <w:jc w:val="left"/>
              <w:textAlignment w:val="auto"/>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附1：评标标准和方法</w:t>
            </w:r>
          </w:p>
          <w:p>
            <w:pPr>
              <w:keepNext w:val="0"/>
              <w:keepLines w:val="0"/>
              <w:pageBreakBefore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本项目合同包评审均采用最低评标价法确定一家成交候选人。首先由谈判小组根据竞争性谈判文件要求审核各供应商响应文件是否合格有效，凡不符合专业条件要求和未实质性响应竞争性谈判文件要求的报价均不进入最后价格评估程序。</w:t>
            </w:r>
          </w:p>
          <w:p>
            <w:pPr>
              <w:keepNext w:val="0"/>
              <w:keepLines w:val="0"/>
              <w:pageBreakBefore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一、第一阶段技术商务部分评议程序（谈判小组按如下程序进行评审）：</w:t>
            </w:r>
          </w:p>
          <w:p>
            <w:pPr>
              <w:keepNext w:val="0"/>
              <w:keepLines w:val="0"/>
              <w:pageBreakBefore w:val="0"/>
              <w:tabs>
                <w:tab w:val="left" w:pos="2700"/>
              </w:tabs>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谈判小组应当对响应文件进行评审，并根据竞争性谈判文件规定的程序、评定成交的标准等事项与实质性响应竞争性谈判文件要求的供应商进行谈判。未实质性响应谈判文件的响应文件按无效处理，谈判小组应当告知有关供应商。</w:t>
            </w:r>
          </w:p>
          <w:p>
            <w:pPr>
              <w:keepNext w:val="0"/>
              <w:keepLines w:val="0"/>
              <w:pageBreakBefore w:val="0"/>
              <w:tabs>
                <w:tab w:val="left" w:pos="2700"/>
              </w:tabs>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审查内容：</w:t>
            </w:r>
          </w:p>
          <w:p>
            <w:pPr>
              <w:keepNext w:val="0"/>
              <w:keepLines w:val="0"/>
              <w:pageBreakBefore w:val="0"/>
              <w:tabs>
                <w:tab w:val="left" w:pos="2700"/>
              </w:tabs>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（一）、资格性审查</w:t>
            </w:r>
          </w:p>
          <w:p>
            <w:pPr>
              <w:keepNext w:val="0"/>
              <w:keepLines w:val="0"/>
              <w:pageBreakBefore w:val="0"/>
              <w:tabs>
                <w:tab w:val="left" w:pos="2700"/>
              </w:tabs>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lang w:eastAsia="zh-CN"/>
              </w:rPr>
            </w:pPr>
            <w:r>
              <w:rPr>
                <w:rFonts w:hint="eastAsia" w:ascii="宋体" w:hAnsi="宋体" w:eastAsia="宋体" w:cs="宋体"/>
                <w:kern w:val="0"/>
                <w:sz w:val="24"/>
                <w:highlight w:val="none"/>
              </w:rPr>
              <w:t>根据竞争性谈判文件资格标准要求审查</w:t>
            </w:r>
            <w:r>
              <w:rPr>
                <w:rFonts w:hint="eastAsia" w:ascii="宋体" w:hAnsi="宋体" w:eastAsia="宋体" w:cs="宋体"/>
                <w:kern w:val="0"/>
                <w:sz w:val="24"/>
                <w:highlight w:val="none"/>
                <w:lang w:eastAsia="zh-CN"/>
              </w:rPr>
              <w:t>。</w:t>
            </w:r>
          </w:p>
          <w:p>
            <w:pPr>
              <w:keepNext w:val="0"/>
              <w:keepLines w:val="0"/>
              <w:pageBreakBefore w:val="0"/>
              <w:tabs>
                <w:tab w:val="left" w:pos="2700"/>
              </w:tabs>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（二）、符合性审查</w:t>
            </w:r>
          </w:p>
          <w:p>
            <w:pPr>
              <w:keepNext w:val="0"/>
              <w:keepLines w:val="0"/>
              <w:pageBreakBefore w:val="0"/>
              <w:tabs>
                <w:tab w:val="left" w:pos="2700"/>
              </w:tabs>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1.竞争性谈判文件第二章17.3.2条款的要求。</w:t>
            </w:r>
          </w:p>
          <w:p>
            <w:pPr>
              <w:keepNext w:val="0"/>
              <w:keepLines w:val="0"/>
              <w:pageBreakBefore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2.供应商的技术商务、服务响应情况： </w:t>
            </w:r>
          </w:p>
          <w:p>
            <w:pPr>
              <w:keepNext w:val="0"/>
              <w:keepLines w:val="0"/>
              <w:pageBreakBefore w:val="0"/>
              <w:kinsoku/>
              <w:wordWrap/>
              <w:overflowPunct/>
              <w:topLinePunct w:val="0"/>
              <w:autoSpaceDE/>
              <w:autoSpaceDN/>
              <w:bidi w:val="0"/>
              <w:adjustRightInd/>
              <w:snapToGrid/>
              <w:spacing w:line="440" w:lineRule="atLeast"/>
              <w:ind w:firstLine="482" w:firstLineChars="200"/>
              <w:textAlignment w:val="auto"/>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注：资格性、符合性审查有一项不符合者不进入下一程序，为无效投标。</w:t>
            </w:r>
          </w:p>
          <w:p>
            <w:pPr>
              <w:keepNext w:val="0"/>
              <w:keepLines w:val="0"/>
              <w:pageBreakBefore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二、第二阶段谈判程序程序：</w:t>
            </w:r>
          </w:p>
          <w:p>
            <w:pPr>
              <w:keepNext w:val="0"/>
              <w:keepLines w:val="0"/>
              <w:pageBreakBefore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1. 只有资格证明文件符合采购文件要求且实质性响应竞争性谈判文件的供应商的家数不少于3家才可进入谈判程序。</w:t>
            </w:r>
          </w:p>
          <w:p>
            <w:pPr>
              <w:pStyle w:val="74"/>
              <w:keepNext w:val="0"/>
              <w:keepLines w:val="0"/>
              <w:pageBreakBefore w:val="0"/>
              <w:widowControl/>
              <w:numPr>
                <w:ilvl w:val="0"/>
                <w:numId w:val="7"/>
              </w:numPr>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谈判小组所有成员应当集中与单一供应商分别进行谈判，并给予所有参加谈判的供应商平等的谈判机会。</w:t>
            </w:r>
          </w:p>
          <w:p>
            <w:pPr>
              <w:pStyle w:val="74"/>
              <w:keepNext w:val="0"/>
              <w:keepLines w:val="0"/>
              <w:pageBreakBefore w:val="0"/>
              <w:widowControl/>
              <w:numPr>
                <w:ilvl w:val="0"/>
                <w:numId w:val="7"/>
              </w:numPr>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在谈判过程中，谈判小组可以根据竞争性谈判文件和谈判情况实质性变动采购需求中的技术、服务要求以及合同草案条款，但不得变动竞争性谈判文件中的其他内容。实质性变动的内容，须经采购人代表确认。</w:t>
            </w:r>
          </w:p>
          <w:p>
            <w:pPr>
              <w:pStyle w:val="74"/>
              <w:keepNext w:val="0"/>
              <w:keepLines w:val="0"/>
              <w:pageBreakBefore w:val="0"/>
              <w:widowControl/>
              <w:numPr>
                <w:ilvl w:val="0"/>
                <w:numId w:val="7"/>
              </w:numPr>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对竞争性谈判文件作出的实质性变动是竞争性谈判文件的有效组成部分，谈判小组应当及时以书面形式同时通知所有参加谈判的供应商。</w:t>
            </w:r>
          </w:p>
          <w:p>
            <w:pPr>
              <w:pStyle w:val="74"/>
              <w:keepNext w:val="0"/>
              <w:keepLines w:val="0"/>
              <w:pageBreakBefore w:val="0"/>
              <w:widowControl/>
              <w:numPr>
                <w:ilvl w:val="0"/>
                <w:numId w:val="7"/>
              </w:numPr>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供应商应当按照竞争性谈判文件的变动情况和谈判小组的要求重新提交响应文件，并由其单位负责人或授权代表签字或者加盖公章。由授权代表签字的，应当附单位负责人授权书。供应商为自然人的，应当由本人签字并附身份证明。</w:t>
            </w:r>
          </w:p>
          <w:p>
            <w:pPr>
              <w:pStyle w:val="74"/>
              <w:keepNext w:val="0"/>
              <w:keepLines w:val="0"/>
              <w:pageBreakBefore w:val="0"/>
              <w:widowControl/>
              <w:numPr>
                <w:ilvl w:val="0"/>
                <w:numId w:val="7"/>
              </w:numPr>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竞争性谈判文件能够详细列明采购标的的技术、服务要求的，谈判结束后，谈判小组应当要求所有继续参加谈判的供应商在规定时间内提交最后报价，提交最后报价的供应商不得少于3家。</w:t>
            </w:r>
          </w:p>
          <w:p>
            <w:pPr>
              <w:pStyle w:val="74"/>
              <w:keepNext w:val="0"/>
              <w:keepLines w:val="0"/>
              <w:pageBreakBefore w:val="0"/>
              <w:widowControl/>
              <w:numPr>
                <w:ilvl w:val="0"/>
                <w:numId w:val="7"/>
              </w:numPr>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pPr>
              <w:pStyle w:val="74"/>
              <w:keepNext w:val="0"/>
              <w:keepLines w:val="0"/>
              <w:pageBreakBefore w:val="0"/>
              <w:widowControl/>
              <w:numPr>
                <w:ilvl w:val="0"/>
                <w:numId w:val="7"/>
              </w:numPr>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最后报价是供应商响应文件的有效组成部分。</w:t>
            </w:r>
          </w:p>
          <w:p>
            <w:pPr>
              <w:pStyle w:val="74"/>
              <w:keepNext w:val="0"/>
              <w:keepLines w:val="0"/>
              <w:pageBreakBefore w:val="0"/>
              <w:widowControl/>
              <w:numPr>
                <w:ilvl w:val="0"/>
                <w:numId w:val="7"/>
              </w:numPr>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已提交响应文件的供应商，在提交最后报价之前，可以根据谈判情况退出谈判。采购人、采购代理机构应当退还退出谈判的供应商的投标保证金。</w:t>
            </w:r>
          </w:p>
          <w:p>
            <w:pPr>
              <w:pStyle w:val="74"/>
              <w:keepNext w:val="0"/>
              <w:keepLines w:val="0"/>
              <w:pageBreakBefore w:val="0"/>
              <w:widowControl/>
              <w:numPr>
                <w:ilvl w:val="0"/>
                <w:numId w:val="7"/>
              </w:numPr>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谈判小组应当从质量和服务均能满足竞争性谈判文件实质性响应要求的供应商中，按照最后报价由低到高的顺序推荐1名成交候选人，并编写评审报告。若最终报价出现报价相同的，则由采购人通过抽签方式确定成交候选人。</w:t>
            </w:r>
          </w:p>
          <w:p>
            <w:pPr>
              <w:pStyle w:val="74"/>
              <w:keepNext w:val="0"/>
              <w:keepLines w:val="0"/>
              <w:pageBreakBefore w:val="0"/>
              <w:widowControl/>
              <w:numPr>
                <w:ilvl w:val="0"/>
                <w:numId w:val="7"/>
              </w:numPr>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出现下列情形之一的，采购人或者采购代理机构应当终止竞争性谈判采购活动，发布项目终止公告并说明原因，重新开展采购活动：</w:t>
            </w:r>
          </w:p>
          <w:p>
            <w:pPr>
              <w:pStyle w:val="74"/>
              <w:keepNext w:val="0"/>
              <w:keepLines w:val="0"/>
              <w:pageBreakBefore w:val="0"/>
              <w:widowControl/>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（一）因情况变化，不再符合规定的竞争性谈判采购人式适用情形的；</w:t>
            </w:r>
          </w:p>
          <w:p>
            <w:pPr>
              <w:pStyle w:val="74"/>
              <w:keepNext w:val="0"/>
              <w:keepLines w:val="0"/>
              <w:pageBreakBefore w:val="0"/>
              <w:widowControl/>
              <w:kinsoku/>
              <w:wordWrap/>
              <w:overflowPunct/>
              <w:topLinePunct w:val="0"/>
              <w:autoSpaceDE/>
              <w:autoSpaceDN/>
              <w:bidi w:val="0"/>
              <w:adjustRightInd/>
              <w:snapToGrid/>
              <w:spacing w:line="440" w:lineRule="atLeast"/>
              <w:ind w:firstLine="480"/>
              <w:jc w:val="left"/>
              <w:textAlignment w:val="auto"/>
              <w:outlineLvl w:val="9"/>
              <w:rPr>
                <w:rFonts w:hint="eastAsia" w:ascii="宋体" w:hAnsi="宋体" w:eastAsia="宋体" w:cs="宋体"/>
                <w:b w:val="0"/>
                <w:spacing w:val="0"/>
                <w:kern w:val="0"/>
                <w:sz w:val="24"/>
                <w:highlight w:val="none"/>
              </w:rPr>
            </w:pPr>
            <w:r>
              <w:rPr>
                <w:rFonts w:hint="eastAsia" w:ascii="宋体" w:hAnsi="宋体" w:eastAsia="宋体" w:cs="宋体"/>
                <w:b w:val="0"/>
                <w:spacing w:val="0"/>
                <w:kern w:val="0"/>
                <w:sz w:val="24"/>
                <w:highlight w:val="none"/>
              </w:rPr>
              <w:t>（二）出现影响采购公正的违法、违规行为的；</w:t>
            </w:r>
          </w:p>
          <w:p>
            <w:pPr>
              <w:pStyle w:val="74"/>
              <w:keepNext w:val="0"/>
              <w:keepLines w:val="0"/>
              <w:pageBreakBefore w:val="0"/>
              <w:widowControl/>
              <w:kinsoku/>
              <w:wordWrap/>
              <w:overflowPunct/>
              <w:topLinePunct w:val="0"/>
              <w:autoSpaceDE/>
              <w:autoSpaceDN/>
              <w:bidi w:val="0"/>
              <w:adjustRightInd/>
              <w:snapToGrid/>
              <w:spacing w:line="440" w:lineRule="atLeast"/>
              <w:ind w:firstLine="480" w:firstLineChars="200"/>
              <w:jc w:val="left"/>
              <w:textAlignment w:val="auto"/>
              <w:outlineLvl w:val="9"/>
              <w:rPr>
                <w:rFonts w:hint="eastAsia" w:ascii="宋体" w:hAnsi="宋体"/>
                <w:kern w:val="0"/>
                <w:sz w:val="24"/>
                <w:highlight w:val="none"/>
              </w:rPr>
            </w:pPr>
            <w:r>
              <w:rPr>
                <w:rFonts w:hint="eastAsia" w:ascii="宋体" w:hAnsi="宋体" w:eastAsia="宋体" w:cs="宋体"/>
                <w:b w:val="0"/>
                <w:spacing w:val="0"/>
                <w:kern w:val="0"/>
                <w:sz w:val="24"/>
                <w:highlight w:val="none"/>
              </w:rPr>
              <w:t>（三）在采购过程中符合竞争要求的供应商或者报价未超过采购预算的供应商不足3家的，但《中华人民共和国财政部令第74号》第二十七条第二款规定的情形除外。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94"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eastAsia" w:ascii="宋体" w:hAnsi="宋体" w:eastAsia="宋体"/>
                <w:sz w:val="24"/>
                <w:highlight w:val="none"/>
                <w:lang w:eastAsia="zh-CN"/>
              </w:rPr>
            </w:pPr>
            <w:r>
              <w:rPr>
                <w:rFonts w:hint="eastAsia" w:ascii="宋体" w:hAnsi="宋体"/>
                <w:sz w:val="24"/>
                <w:highlight w:val="none"/>
                <w:lang w:val="en-US" w:eastAsia="zh-CN"/>
              </w:rPr>
              <w:t>9</w:t>
            </w:r>
          </w:p>
        </w:tc>
        <w:tc>
          <w:tcPr>
            <w:tcW w:w="750" w:type="dxa"/>
            <w:noWrap w:val="0"/>
            <w:vAlign w:val="center"/>
          </w:tcPr>
          <w:p>
            <w:pPr>
              <w:keepNext w:val="0"/>
              <w:keepLines w:val="0"/>
              <w:pageBreakBefore w:val="0"/>
              <w:kinsoku/>
              <w:wordWrap/>
              <w:overflowPunct/>
              <w:topLinePunct w:val="0"/>
              <w:bidi w:val="0"/>
              <w:adjustRightInd w:val="0"/>
              <w:snapToGrid w:val="0"/>
              <w:spacing w:line="440" w:lineRule="atLeast"/>
              <w:ind w:left="-50" w:leftChars="-24"/>
              <w:jc w:val="center"/>
              <w:textAlignment w:val="auto"/>
              <w:rPr>
                <w:rFonts w:hint="eastAsia" w:ascii="宋体" w:hAnsi="宋体"/>
                <w:spacing w:val="-20"/>
                <w:sz w:val="24"/>
                <w:highlight w:val="none"/>
              </w:rPr>
            </w:pPr>
            <w:r>
              <w:rPr>
                <w:rFonts w:hint="eastAsia" w:ascii="宋体" w:hAnsi="宋体"/>
                <w:spacing w:val="-20"/>
                <w:sz w:val="24"/>
                <w:highlight w:val="none"/>
              </w:rPr>
              <w:t>13.1</w:t>
            </w:r>
          </w:p>
        </w:tc>
        <w:tc>
          <w:tcPr>
            <w:tcW w:w="8280" w:type="dxa"/>
            <w:noWrap w:val="0"/>
            <w:vAlign w:val="center"/>
          </w:tcPr>
          <w:p>
            <w:pPr>
              <w:keepNext w:val="0"/>
              <w:keepLines w:val="0"/>
              <w:pageBreakBefore w:val="0"/>
              <w:widowControl/>
              <w:kinsoku/>
              <w:wordWrap/>
              <w:overflowPunct/>
              <w:topLinePunct w:val="0"/>
              <w:bidi w:val="0"/>
              <w:spacing w:line="440" w:lineRule="atLeast"/>
              <w:ind w:firstLine="480" w:firstLineChars="200"/>
              <w:jc w:val="left"/>
              <w:textAlignment w:val="auto"/>
              <w:rPr>
                <w:rFonts w:hint="eastAsia" w:ascii="宋体" w:hAnsi="宋体"/>
                <w:bCs/>
                <w:sz w:val="24"/>
                <w:highlight w:val="none"/>
              </w:rPr>
            </w:pPr>
            <w:r>
              <w:rPr>
                <w:rFonts w:hint="eastAsia" w:ascii="宋体" w:hAnsi="宋体"/>
                <w:bCs/>
                <w:sz w:val="24"/>
                <w:highlight w:val="none"/>
              </w:rPr>
              <w:t>供应商须编制由本须知第10条规定文件组成的响应文件</w:t>
            </w:r>
            <w:r>
              <w:rPr>
                <w:rFonts w:hint="eastAsia" w:ascii="宋体" w:hAnsi="宋体"/>
                <w:b/>
                <w:bCs/>
                <w:sz w:val="24"/>
                <w:highlight w:val="none"/>
              </w:rPr>
              <w:t>正本壹份</w:t>
            </w:r>
            <w:r>
              <w:rPr>
                <w:rFonts w:hint="eastAsia" w:ascii="宋体" w:hAnsi="宋体"/>
                <w:bCs/>
                <w:sz w:val="24"/>
                <w:highlight w:val="none"/>
              </w:rPr>
              <w:t>，</w:t>
            </w:r>
            <w:r>
              <w:rPr>
                <w:rFonts w:hint="eastAsia" w:ascii="宋体" w:hAnsi="宋体"/>
                <w:b/>
                <w:bCs/>
                <w:sz w:val="24"/>
                <w:highlight w:val="none"/>
              </w:rPr>
              <w:t>副本</w:t>
            </w:r>
            <w:r>
              <w:rPr>
                <w:rFonts w:hint="eastAsia" w:ascii="宋体" w:hAnsi="宋体"/>
                <w:b/>
                <w:bCs/>
                <w:sz w:val="24"/>
                <w:highlight w:val="none"/>
                <w:lang w:val="en-US" w:eastAsia="zh-CN"/>
              </w:rPr>
              <w:t>肆</w:t>
            </w:r>
            <w:r>
              <w:rPr>
                <w:rFonts w:hint="eastAsia" w:ascii="宋体" w:hAnsi="宋体"/>
                <w:b/>
                <w:bCs/>
                <w:sz w:val="24"/>
                <w:highlight w:val="none"/>
              </w:rPr>
              <w:t>份</w:t>
            </w:r>
            <w:r>
              <w:rPr>
                <w:rFonts w:hint="eastAsia" w:ascii="宋体" w:hAnsi="宋体"/>
                <w:bCs/>
                <w:sz w:val="24"/>
                <w:highlight w:val="none"/>
              </w:rPr>
              <w:t>。</w:t>
            </w:r>
          </w:p>
          <w:p>
            <w:pPr>
              <w:keepNext w:val="0"/>
              <w:keepLines w:val="0"/>
              <w:pageBreakBefore w:val="0"/>
              <w:widowControl/>
              <w:kinsoku/>
              <w:wordWrap/>
              <w:overflowPunct/>
              <w:topLinePunct w:val="0"/>
              <w:bidi w:val="0"/>
              <w:spacing w:line="440" w:lineRule="atLeast"/>
              <w:ind w:firstLine="480" w:firstLineChars="200"/>
              <w:jc w:val="left"/>
              <w:textAlignment w:val="auto"/>
              <w:rPr>
                <w:rFonts w:hint="eastAsia" w:ascii="宋体" w:hAnsi="宋体"/>
                <w:bCs/>
                <w:sz w:val="24"/>
                <w:highlight w:val="none"/>
              </w:rPr>
            </w:pPr>
            <w:r>
              <w:rPr>
                <w:rFonts w:hint="eastAsia" w:ascii="宋体" w:hAnsi="宋体"/>
                <w:bCs/>
                <w:sz w:val="24"/>
                <w:highlight w:val="none"/>
              </w:rPr>
              <w:t>供应商应将响应文件正本和副本分别密封</w:t>
            </w:r>
            <w:r>
              <w:rPr>
                <w:rFonts w:hint="eastAsia" w:ascii="宋体" w:hAnsi="宋体"/>
                <w:b/>
                <w:sz w:val="24"/>
                <w:highlight w:val="none"/>
              </w:rPr>
              <w:t>（即本项目共分为两个密封袋）</w:t>
            </w:r>
            <w:r>
              <w:rPr>
                <w:rFonts w:hint="eastAsia" w:ascii="宋体" w:hAnsi="宋体"/>
                <w:bCs/>
                <w:sz w:val="24"/>
                <w:highlight w:val="none"/>
              </w:rPr>
              <w:t>，并标明招标编号、供应商名称、项目名称及“正本”或“副本”字样。响应文件正本必须用A4幅面纸张打印装订，应编制封面、目录，必须装订成册，并在相应位置加盖公章，并在封面标明“正本”字样；响应文件副本应与正本一致，可以用正本的完整复印件，并在封面标明“副本”字样。正本与副本内容如有不一致之处，则以正本为准。</w:t>
            </w:r>
          </w:p>
          <w:p>
            <w:pPr>
              <w:keepNext w:val="0"/>
              <w:keepLines w:val="0"/>
              <w:pageBreakBefore w:val="0"/>
              <w:widowControl/>
              <w:kinsoku/>
              <w:wordWrap/>
              <w:overflowPunct/>
              <w:topLinePunct w:val="0"/>
              <w:bidi w:val="0"/>
              <w:spacing w:line="440" w:lineRule="atLeast"/>
              <w:ind w:firstLine="480" w:firstLineChars="200"/>
              <w:jc w:val="left"/>
              <w:textAlignment w:val="auto"/>
              <w:rPr>
                <w:rFonts w:hint="eastAsia" w:ascii="宋体" w:hAnsi="宋体"/>
                <w:bCs/>
                <w:sz w:val="24"/>
                <w:highlight w:val="none"/>
              </w:rPr>
            </w:pPr>
            <w:r>
              <w:rPr>
                <w:rFonts w:hint="eastAsia" w:ascii="宋体" w:hAnsi="宋体"/>
                <w:bCs/>
                <w:sz w:val="24"/>
                <w:highlight w:val="none"/>
              </w:rPr>
              <w:t>未按此规定要求的，将被视为未实质性响应谈判文件要求，其响应文件无效。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94" w:type="dxa"/>
            <w:noWrap w:val="0"/>
            <w:vAlign w:val="center"/>
          </w:tcPr>
          <w:p>
            <w:pPr>
              <w:keepNext w:val="0"/>
              <w:keepLines w:val="0"/>
              <w:pageBreakBefore w:val="0"/>
              <w:kinsoku/>
              <w:wordWrap/>
              <w:overflowPunct/>
              <w:topLinePunct w:val="0"/>
              <w:bidi w:val="0"/>
              <w:adjustRightInd w:val="0"/>
              <w:snapToGrid w:val="0"/>
              <w:spacing w:line="440" w:lineRule="atLeast"/>
              <w:jc w:val="center"/>
              <w:textAlignment w:val="auto"/>
              <w:rPr>
                <w:rFonts w:hint="default" w:ascii="宋体" w:hAnsi="宋体"/>
                <w:sz w:val="24"/>
                <w:highlight w:val="none"/>
                <w:lang w:val="en-US" w:eastAsia="zh-CN"/>
              </w:rPr>
            </w:pPr>
            <w:bookmarkStart w:id="14" w:name="_Toc49421062"/>
            <w:r>
              <w:rPr>
                <w:rFonts w:hint="eastAsia" w:ascii="宋体" w:hAnsi="宋体"/>
                <w:sz w:val="24"/>
                <w:highlight w:val="none"/>
                <w:lang w:val="en-US" w:eastAsia="zh-CN"/>
              </w:rPr>
              <w:t>10</w:t>
            </w:r>
          </w:p>
        </w:tc>
        <w:tc>
          <w:tcPr>
            <w:tcW w:w="750" w:type="dxa"/>
            <w:noWrap w:val="0"/>
            <w:vAlign w:val="center"/>
          </w:tcPr>
          <w:p>
            <w:pPr>
              <w:keepNext w:val="0"/>
              <w:keepLines w:val="0"/>
              <w:pageBreakBefore w:val="0"/>
              <w:kinsoku/>
              <w:wordWrap/>
              <w:overflowPunct/>
              <w:topLinePunct w:val="0"/>
              <w:bidi w:val="0"/>
              <w:adjustRightInd w:val="0"/>
              <w:snapToGrid w:val="0"/>
              <w:spacing w:line="440" w:lineRule="atLeast"/>
              <w:ind w:left="-50" w:leftChars="-24"/>
              <w:jc w:val="center"/>
              <w:textAlignment w:val="auto"/>
              <w:rPr>
                <w:rFonts w:hint="eastAsia" w:ascii="宋体" w:hAnsi="宋体"/>
                <w:spacing w:val="-20"/>
                <w:sz w:val="24"/>
                <w:highlight w:val="none"/>
              </w:rPr>
            </w:pPr>
          </w:p>
        </w:tc>
        <w:tc>
          <w:tcPr>
            <w:tcW w:w="8280" w:type="dxa"/>
            <w:noWrap w:val="0"/>
            <w:vAlign w:val="center"/>
          </w:tcPr>
          <w:p>
            <w:pPr>
              <w:keepNext w:val="0"/>
              <w:keepLines w:val="0"/>
              <w:pageBreakBefore w:val="0"/>
              <w:widowControl/>
              <w:kinsoku/>
              <w:wordWrap/>
              <w:overflowPunct/>
              <w:topLinePunct w:val="0"/>
              <w:bidi w:val="0"/>
              <w:spacing w:line="440" w:lineRule="atLeast"/>
              <w:jc w:val="left"/>
              <w:textAlignment w:val="auto"/>
              <w:rPr>
                <w:rFonts w:hint="default" w:ascii="宋体" w:hAnsi="宋体"/>
                <w:bCs/>
                <w:sz w:val="24"/>
                <w:highlight w:val="none"/>
              </w:rPr>
            </w:pPr>
            <w:r>
              <w:rPr>
                <w:rFonts w:hint="eastAsia" w:ascii="宋体" w:hAnsi="宋体"/>
                <w:bCs/>
                <w:sz w:val="24"/>
                <w:highlight w:val="none"/>
              </w:rPr>
              <w:t>根据采购项目特点或政策需要补充的其他新增内容：</w:t>
            </w:r>
          </w:p>
          <w:p>
            <w:pPr>
              <w:keepNext w:val="0"/>
              <w:keepLines w:val="0"/>
              <w:pageBreakBefore w:val="0"/>
              <w:widowControl/>
              <w:kinsoku/>
              <w:wordWrap/>
              <w:overflowPunct/>
              <w:topLinePunct w:val="0"/>
              <w:bidi w:val="0"/>
              <w:spacing w:line="440" w:lineRule="atLeast"/>
              <w:ind w:firstLine="480" w:firstLineChars="200"/>
              <w:jc w:val="left"/>
              <w:textAlignment w:val="auto"/>
              <w:rPr>
                <w:rFonts w:hint="eastAsia" w:ascii="宋体" w:hAnsi="宋体"/>
                <w:bCs/>
                <w:sz w:val="24"/>
                <w:highlight w:val="none"/>
                <w:lang w:eastAsia="zh-CN"/>
              </w:rPr>
            </w:pPr>
            <w:r>
              <w:rPr>
                <w:rFonts w:hint="eastAsia" w:ascii="宋体" w:hAnsi="宋体"/>
                <w:bCs/>
                <w:sz w:val="24"/>
                <w:highlight w:val="none"/>
              </w:rPr>
              <w:t xml:space="preserve"> (1)</w:t>
            </w:r>
            <w:r>
              <w:rPr>
                <w:rFonts w:hint="eastAsia" w:ascii="宋体" w:hAnsi="宋体"/>
                <w:bCs/>
                <w:sz w:val="24"/>
                <w:highlight w:val="none"/>
                <w:lang w:val="zh-CN" w:eastAsia="zh-CN"/>
              </w:rPr>
              <w:t>本</w:t>
            </w:r>
            <w:r>
              <w:rPr>
                <w:rFonts w:hint="eastAsia" w:ascii="宋体" w:hAnsi="宋体"/>
                <w:bCs/>
                <w:sz w:val="24"/>
                <w:highlight w:val="none"/>
                <w:lang w:val="en-US" w:eastAsia="zh-CN"/>
              </w:rPr>
              <w:t>项目</w:t>
            </w:r>
            <w:r>
              <w:rPr>
                <w:rFonts w:hint="eastAsia" w:ascii="宋体" w:hAnsi="宋体" w:eastAsia="宋体" w:cs="Times New Roman"/>
                <w:bCs/>
                <w:sz w:val="24"/>
                <w:highlight w:val="none"/>
                <w:lang w:val="en-US" w:eastAsia="zh-CN"/>
              </w:rPr>
              <w:t>招标代理服务费按《福建省物价局转发国家计委关于印发招标代理服务收费管理暂行办法的通知》（闽价［2002］服610号）规定标准收费的80%（最终以标的中标价为基数进行计算,每一项单独计算费用，不足4000元按4000元计取），</w:t>
            </w:r>
            <w:r>
              <w:rPr>
                <w:rFonts w:hint="eastAsia" w:ascii="宋体" w:hAnsi="宋体"/>
                <w:bCs/>
                <w:sz w:val="24"/>
                <w:highlight w:val="none"/>
                <w:lang w:val="en-US" w:eastAsia="zh-CN"/>
              </w:rPr>
              <w:t>由中标/成交供应商</w:t>
            </w:r>
            <w:r>
              <w:rPr>
                <w:rFonts w:hint="eastAsia" w:ascii="宋体" w:hAnsi="宋体"/>
                <w:bCs/>
                <w:sz w:val="24"/>
                <w:highlight w:val="none"/>
                <w:lang w:val="zh-CN" w:eastAsia="zh-CN"/>
              </w:rPr>
              <w:t>支付</w:t>
            </w:r>
            <w:r>
              <w:rPr>
                <w:rFonts w:hint="eastAsia" w:ascii="宋体" w:hAnsi="宋体"/>
                <w:bCs/>
                <w:sz w:val="24"/>
                <w:highlight w:val="none"/>
                <w:lang w:val="en-US" w:eastAsia="zh-CN"/>
              </w:rPr>
              <w:t>。</w:t>
            </w:r>
            <w:r>
              <w:rPr>
                <w:rFonts w:hint="eastAsia" w:ascii="宋体" w:hAnsi="宋体"/>
                <w:bCs/>
                <w:sz w:val="24"/>
                <w:highlight w:val="none"/>
              </w:rPr>
              <w:t>中标/成交供应商</w:t>
            </w:r>
            <w:r>
              <w:rPr>
                <w:rFonts w:hint="eastAsia" w:ascii="宋体" w:hAnsi="宋体"/>
                <w:bCs/>
                <w:sz w:val="24"/>
                <w:highlight w:val="none"/>
                <w:lang w:val="zh-CN" w:eastAsia="zh-CN"/>
              </w:rPr>
              <w:t>在领取中标</w:t>
            </w:r>
            <w:r>
              <w:rPr>
                <w:rFonts w:hint="eastAsia" w:ascii="宋体" w:hAnsi="宋体"/>
                <w:bCs/>
                <w:sz w:val="24"/>
                <w:highlight w:val="none"/>
                <w:lang w:val="en-US" w:eastAsia="zh-CN"/>
              </w:rPr>
              <w:t>/成交</w:t>
            </w:r>
            <w:r>
              <w:rPr>
                <w:rFonts w:hint="eastAsia" w:ascii="宋体" w:hAnsi="宋体"/>
                <w:bCs/>
                <w:sz w:val="24"/>
                <w:highlight w:val="none"/>
                <w:lang w:val="zh-CN" w:eastAsia="zh-CN"/>
              </w:rPr>
              <w:t>通知书前须向代理机构一次性付清该费用。</w:t>
            </w:r>
          </w:p>
          <w:p>
            <w:pPr>
              <w:keepNext w:val="0"/>
              <w:keepLines w:val="0"/>
              <w:pageBreakBefore w:val="0"/>
              <w:widowControl/>
              <w:numPr>
                <w:ilvl w:val="0"/>
                <w:numId w:val="8"/>
              </w:numPr>
              <w:kinsoku/>
              <w:wordWrap/>
              <w:overflowPunct/>
              <w:topLinePunct w:val="0"/>
              <w:bidi w:val="0"/>
              <w:spacing w:line="440" w:lineRule="atLeast"/>
              <w:ind w:firstLine="480" w:firstLineChars="200"/>
              <w:jc w:val="left"/>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本工程前期服务各费用均由中标/成交供应商支付。</w:t>
            </w:r>
          </w:p>
          <w:p>
            <w:pPr>
              <w:keepNext w:val="0"/>
              <w:keepLines w:val="0"/>
              <w:pageBreakBefore w:val="0"/>
              <w:widowControl/>
              <w:numPr>
                <w:ilvl w:val="0"/>
                <w:numId w:val="0"/>
              </w:numPr>
              <w:kinsoku/>
              <w:wordWrap/>
              <w:overflowPunct/>
              <w:topLinePunct w:val="0"/>
              <w:bidi w:val="0"/>
              <w:spacing w:line="440" w:lineRule="atLeast"/>
              <w:jc w:val="left"/>
              <w:textAlignment w:val="auto"/>
              <w:rPr>
                <w:rFonts w:hint="eastAsia" w:ascii="宋体" w:hAnsi="宋体"/>
                <w:bCs/>
                <w:sz w:val="24"/>
                <w:highlight w:val="none"/>
              </w:rPr>
            </w:pPr>
            <w:r>
              <w:rPr>
                <w:rFonts w:hint="eastAsia" w:ascii="宋体" w:hAnsi="宋体"/>
                <w:bCs/>
                <w:sz w:val="24"/>
                <w:highlight w:val="none"/>
                <w:lang w:val="en-US" w:eastAsia="zh-CN"/>
              </w:rPr>
              <w:t>注：</w:t>
            </w:r>
            <w:r>
              <w:rPr>
                <w:rFonts w:hint="eastAsia" w:ascii="宋体" w:hAnsi="宋体"/>
                <w:bCs/>
                <w:sz w:val="24"/>
                <w:highlight w:val="none"/>
                <w:lang w:val="zh-CN" w:eastAsia="zh-CN"/>
              </w:rPr>
              <w:t>中标</w:t>
            </w:r>
            <w:r>
              <w:rPr>
                <w:rFonts w:hint="eastAsia" w:ascii="宋体" w:hAnsi="宋体"/>
                <w:bCs/>
                <w:sz w:val="24"/>
                <w:highlight w:val="none"/>
                <w:lang w:val="en-US" w:eastAsia="zh-CN"/>
              </w:rPr>
              <w:t>/成交供应商</w:t>
            </w:r>
            <w:r>
              <w:rPr>
                <w:rFonts w:hint="eastAsia" w:ascii="宋体" w:hAnsi="宋体"/>
                <w:bCs/>
                <w:sz w:val="24"/>
                <w:highlight w:val="none"/>
                <w:lang w:val="zh-CN" w:eastAsia="zh-CN"/>
              </w:rPr>
              <w:t>所报报价时应充分考虑该费用。</w:t>
            </w:r>
            <w:bookmarkStart w:id="41" w:name="_GoBack"/>
            <w:bookmarkEnd w:id="41"/>
          </w:p>
        </w:tc>
      </w:tr>
    </w:tbl>
    <w:p>
      <w:pPr>
        <w:pStyle w:val="34"/>
        <w:keepNext w:val="0"/>
        <w:keepLines w:val="0"/>
        <w:pageBreakBefore/>
        <w:widowControl w:val="0"/>
        <w:kinsoku/>
        <w:wordWrap/>
        <w:overflowPunct/>
        <w:topLinePunct w:val="0"/>
        <w:bidi w:val="0"/>
        <w:spacing w:before="0" w:beforeLines="0" w:after="0" w:afterLines="0" w:line="440" w:lineRule="exact"/>
        <w:jc w:val="center"/>
        <w:textAlignment w:val="auto"/>
        <w:rPr>
          <w:rFonts w:hint="eastAsia" w:ascii="宋体" w:hAnsi="宋体"/>
          <w:sz w:val="28"/>
          <w:szCs w:val="28"/>
          <w:highlight w:val="none"/>
        </w:rPr>
      </w:pPr>
      <w:r>
        <w:rPr>
          <w:rFonts w:hint="eastAsia" w:ascii="宋体" w:hAnsi="宋体"/>
          <w:sz w:val="28"/>
          <w:szCs w:val="28"/>
          <w:highlight w:val="none"/>
        </w:rPr>
        <w:t>一、说明</w:t>
      </w:r>
      <w:bookmarkEnd w:id="14"/>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ascii="宋体" w:hAnsi="宋体"/>
          <w:sz w:val="24"/>
          <w:highlight w:val="none"/>
        </w:rPr>
        <w:t xml:space="preserve">1. </w:t>
      </w:r>
      <w:r>
        <w:rPr>
          <w:rFonts w:hint="eastAsia" w:ascii="宋体" w:hAnsi="宋体"/>
          <w:sz w:val="24"/>
          <w:highlight w:val="none"/>
        </w:rPr>
        <w:t>适用范围</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w:t>
      </w:r>
      <w:r>
        <w:rPr>
          <w:rFonts w:ascii="宋体" w:hAnsi="宋体"/>
          <w:sz w:val="24"/>
          <w:highlight w:val="none"/>
        </w:rPr>
        <w:t>1.1</w:t>
      </w:r>
      <w:r>
        <w:rPr>
          <w:rFonts w:hint="eastAsia" w:ascii="宋体" w:hAnsi="宋体"/>
          <w:sz w:val="24"/>
          <w:highlight w:val="none"/>
        </w:rPr>
        <w:t>适用于竞争性谈判文件载明项目的采购活动。</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ascii="宋体" w:hAnsi="宋体"/>
          <w:sz w:val="24"/>
          <w:highlight w:val="none"/>
        </w:rPr>
        <w:t xml:space="preserve">2. </w:t>
      </w:r>
      <w:r>
        <w:rPr>
          <w:rFonts w:hint="eastAsia" w:ascii="宋体" w:hAnsi="宋体"/>
          <w:sz w:val="24"/>
          <w:highlight w:val="none"/>
        </w:rPr>
        <w:t>定义</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ascii="宋体" w:hAnsi="宋体"/>
          <w:sz w:val="24"/>
          <w:highlight w:val="none"/>
        </w:rPr>
        <w:t>2.1</w:t>
      </w:r>
      <w:r>
        <w:rPr>
          <w:rFonts w:hint="eastAsia" w:ascii="宋体" w:hAnsi="宋体"/>
          <w:sz w:val="24"/>
          <w:highlight w:val="none"/>
        </w:rPr>
        <w:t xml:space="preserve"> “采购人”系指本次采购项目的业主方。</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ascii="宋体" w:hAnsi="宋体"/>
          <w:sz w:val="24"/>
          <w:highlight w:val="none"/>
        </w:rPr>
        <w:t>2.</w:t>
      </w:r>
      <w:r>
        <w:rPr>
          <w:rFonts w:hint="eastAsia" w:ascii="宋体" w:hAnsi="宋体"/>
          <w:sz w:val="24"/>
          <w:highlight w:val="none"/>
        </w:rPr>
        <w:t>2 “招标采购单位”系指组织本次招标活动的采购人。</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ascii="宋体" w:hAnsi="宋体"/>
          <w:sz w:val="24"/>
          <w:highlight w:val="none"/>
        </w:rPr>
        <w:t>2.</w:t>
      </w:r>
      <w:r>
        <w:rPr>
          <w:rFonts w:hint="eastAsia" w:ascii="宋体" w:hAnsi="宋体"/>
          <w:sz w:val="24"/>
          <w:highlight w:val="none"/>
        </w:rPr>
        <w:t>3 “采购代理机构”系指本次招标采购项目活动组织方。</w:t>
      </w:r>
    </w:p>
    <w:p>
      <w:pPr>
        <w:keepNext w:val="0"/>
        <w:keepLines w:val="0"/>
        <w:widowControl w:val="0"/>
        <w:kinsoku/>
        <w:wordWrap/>
        <w:overflowPunct/>
        <w:topLinePunct w:val="0"/>
        <w:bidi w:val="0"/>
        <w:spacing w:line="440" w:lineRule="exact"/>
        <w:ind w:firstLine="480"/>
        <w:textAlignment w:val="auto"/>
        <w:rPr>
          <w:rFonts w:hint="eastAsia" w:ascii="宋体" w:hAnsi="宋体" w:cs="宋体"/>
          <w:sz w:val="24"/>
          <w:highlight w:val="none"/>
        </w:rPr>
      </w:pPr>
      <w:r>
        <w:rPr>
          <w:rFonts w:hint="eastAsia" w:ascii="宋体" w:hAnsi="宋体"/>
          <w:sz w:val="24"/>
          <w:highlight w:val="none"/>
        </w:rPr>
        <w:t>2</w:t>
      </w:r>
      <w:r>
        <w:rPr>
          <w:rFonts w:ascii="宋体" w:hAnsi="宋体"/>
          <w:sz w:val="24"/>
          <w:highlight w:val="none"/>
        </w:rPr>
        <w:t xml:space="preserve">.4 </w:t>
      </w:r>
      <w:r>
        <w:rPr>
          <w:rFonts w:hint="eastAsia" w:ascii="宋体" w:hAnsi="宋体"/>
          <w:sz w:val="24"/>
          <w:highlight w:val="none"/>
        </w:rPr>
        <w:t>“供应商”系指购买了本竞争性谈判文件，且已经提交或者准备提交本次响应文件的法人或其他组织或自然人。只有适合自然人参与和承接的政府采购项目，供应商才可以是自然人。</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ascii="宋体" w:hAnsi="宋体"/>
          <w:sz w:val="24"/>
          <w:highlight w:val="none"/>
        </w:rPr>
        <w:t xml:space="preserve">3. </w:t>
      </w:r>
      <w:r>
        <w:rPr>
          <w:rFonts w:hint="eastAsia" w:ascii="宋体" w:hAnsi="宋体"/>
          <w:sz w:val="24"/>
          <w:highlight w:val="none"/>
        </w:rPr>
        <w:t>合格的供应商</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3.1供应商的资格要求</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r>
        <w:rPr>
          <w:rFonts w:hint="eastAsia" w:ascii="宋体" w:hAnsi="宋体"/>
          <w:sz w:val="24"/>
          <w:highlight w:val="none"/>
        </w:rPr>
        <w:t>（1）凡有能力提供本竞争性谈判文件所</w:t>
      </w:r>
      <w:r>
        <w:rPr>
          <w:rFonts w:hint="eastAsia" w:ascii="宋体" w:hAnsi="宋体"/>
          <w:sz w:val="24"/>
          <w:highlight w:val="none"/>
          <w:lang w:val="en-US" w:eastAsia="zh-CN"/>
        </w:rPr>
        <w:t>需</w:t>
      </w:r>
      <w:r>
        <w:rPr>
          <w:rFonts w:hint="eastAsia" w:ascii="宋体" w:hAnsi="宋体"/>
          <w:sz w:val="24"/>
          <w:highlight w:val="none"/>
        </w:rPr>
        <w:t>要求的供应商均可能成为合格的供应商。需提交以下资质证明文件：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①供应商的合格营业执照副本复印件；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②法定代表人参加投标的，必须提供本人身份证复印件;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ascii="宋体" w:hAnsi="宋体"/>
          <w:color w:val="auto"/>
          <w:sz w:val="24"/>
          <w:highlight w:val="none"/>
        </w:rPr>
      </w:pPr>
      <w:r>
        <w:rPr>
          <w:rFonts w:hint="eastAsia" w:ascii="宋体" w:hAnsi="宋体"/>
          <w:color w:val="auto"/>
          <w:sz w:val="24"/>
          <w:highlight w:val="none"/>
        </w:rPr>
        <w:t>③非法定代表人参加的，必须提供法定代表人授权委托书原件，并提供授权委托人的身份证复印件；</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（2）供应商须提供具备履行合同所必需设备和专业技术能力的声明函。</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s="宋体"/>
          <w:color w:val="auto"/>
          <w:sz w:val="24"/>
          <w:highlight w:val="none"/>
        </w:rPr>
      </w:pPr>
      <w:r>
        <w:rPr>
          <w:rFonts w:hint="eastAsia" w:ascii="宋体" w:hAnsi="宋体"/>
          <w:color w:val="auto"/>
          <w:sz w:val="24"/>
          <w:highlight w:val="none"/>
        </w:rPr>
        <w:t>（3）参加采购活动前3年内在经营活动中没有重大违法记录的书面声明</w:t>
      </w:r>
      <w:r>
        <w:rPr>
          <w:rFonts w:hint="eastAsia" w:ascii="宋体" w:hAnsi="宋体" w:cs="宋体"/>
          <w:color w:val="auto"/>
          <w:sz w:val="24"/>
          <w:highlight w:val="none"/>
        </w:rPr>
        <w:t>。</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lang w:eastAsia="zh-CN"/>
        </w:rPr>
        <w:t>）</w:t>
      </w:r>
      <w:r>
        <w:rPr>
          <w:rFonts w:hint="eastAsia" w:ascii="宋体" w:hAnsi="宋体"/>
          <w:color w:val="auto"/>
          <w:sz w:val="24"/>
          <w:highlight w:val="none"/>
          <w:lang w:eastAsia="zh-CN"/>
        </w:rPr>
        <w:t>供应商具有相应项目的施工经验。</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5</w:t>
      </w:r>
      <w:r>
        <w:rPr>
          <w:rFonts w:hint="eastAsia" w:ascii="宋体" w:hAnsi="宋体"/>
          <w:color w:val="auto"/>
          <w:sz w:val="24"/>
          <w:highlight w:val="none"/>
        </w:rPr>
        <w:t>）本项目不接受联合体投标。</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default" w:ascii="宋体" w:hAnsi="宋体"/>
          <w:color w:val="auto"/>
          <w:sz w:val="24"/>
          <w:highlight w:val="none"/>
          <w:lang w:val="en-US" w:eastAsia="zh-CN"/>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6</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本项目需提供现场勘验申请书。</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r>
        <w:rPr>
          <w:rFonts w:hint="eastAsia" w:ascii="宋体" w:hAnsi="宋体"/>
          <w:sz w:val="24"/>
          <w:highlight w:val="none"/>
        </w:rPr>
        <w:t>为保障项目顺利实施及安全生产，各投标供应商必须在投标前自行完成项目现场实地勘察。各投标供应商须于</w:t>
      </w:r>
      <w:r>
        <w:rPr>
          <w:rFonts w:hint="eastAsia" w:ascii="宋体" w:hAnsi="宋体"/>
          <w:color w:val="0000FF"/>
          <w:sz w:val="24"/>
          <w:highlight w:val="none"/>
          <w:lang w:val="en-US" w:eastAsia="zh-CN"/>
        </w:rPr>
        <w:t>2026</w:t>
      </w:r>
      <w:r>
        <w:rPr>
          <w:rFonts w:hint="eastAsia" w:ascii="宋体" w:hAnsi="宋体"/>
          <w:color w:val="0000FF"/>
          <w:sz w:val="24"/>
          <w:highlight w:val="none"/>
        </w:rPr>
        <w:t>年</w:t>
      </w:r>
      <w:r>
        <w:rPr>
          <w:rFonts w:hint="eastAsia" w:ascii="宋体" w:hAnsi="宋体"/>
          <w:color w:val="0000FF"/>
          <w:sz w:val="24"/>
          <w:highlight w:val="none"/>
          <w:lang w:val="en-US" w:eastAsia="zh-CN"/>
        </w:rPr>
        <w:t>10</w:t>
      </w:r>
      <w:r>
        <w:rPr>
          <w:rFonts w:hint="eastAsia" w:ascii="宋体" w:hAnsi="宋体"/>
          <w:color w:val="0000FF"/>
          <w:sz w:val="24"/>
          <w:highlight w:val="none"/>
        </w:rPr>
        <w:t>月</w:t>
      </w:r>
      <w:r>
        <w:rPr>
          <w:rFonts w:hint="eastAsia" w:ascii="宋体" w:hAnsi="宋体"/>
          <w:color w:val="0000FF"/>
          <w:sz w:val="24"/>
          <w:highlight w:val="none"/>
          <w:lang w:val="en-US" w:eastAsia="zh-CN"/>
        </w:rPr>
        <w:t>22</w:t>
      </w:r>
      <w:r>
        <w:rPr>
          <w:rFonts w:hint="eastAsia" w:ascii="宋体" w:hAnsi="宋体"/>
          <w:color w:val="0000FF"/>
          <w:sz w:val="24"/>
          <w:highlight w:val="none"/>
        </w:rPr>
        <w:t xml:space="preserve">日 </w:t>
      </w:r>
      <w:r>
        <w:rPr>
          <w:rFonts w:hint="eastAsia" w:ascii="宋体" w:hAnsi="宋体"/>
          <w:sz w:val="24"/>
          <w:highlight w:val="none"/>
        </w:rPr>
        <w:t>17:</w:t>
      </w:r>
      <w:r>
        <w:rPr>
          <w:rFonts w:hint="eastAsia" w:ascii="宋体" w:hAnsi="宋体"/>
          <w:sz w:val="24"/>
          <w:highlight w:val="none"/>
          <w:lang w:val="en-US" w:eastAsia="zh-CN"/>
        </w:rPr>
        <w:t>0</w:t>
      </w:r>
      <w:r>
        <w:rPr>
          <w:rFonts w:hint="eastAsia" w:ascii="宋体" w:hAnsi="宋体"/>
          <w:sz w:val="24"/>
          <w:highlight w:val="none"/>
        </w:rPr>
        <w:t>0 前（以招标代理公司实际签收时间为准） ，将加盖公章的现场勘察申请书（格式自拟）提交至招标代理公司，未按此规定提交申请书的供应商，视为未完全了解项目现场实施情况，其投标文件中所提交的相关方案将直接被判定方案脱离实际，缺乏合理性，投标文件一律视为无效。勘察期间，供应商应独立承担全部安全管理责任，并自行承担所有相关费用，采购人不承担任何责任。</w:t>
      </w:r>
    </w:p>
    <w:p>
      <w:pPr>
        <w:keepNext w:val="0"/>
        <w:keepLines w:val="0"/>
        <w:pageBreakBefore w:val="0"/>
        <w:kinsoku/>
        <w:overflowPunct/>
        <w:topLinePunct w:val="0"/>
        <w:bidi w:val="0"/>
        <w:adjustRightInd w:val="0"/>
        <w:snapToGrid w:val="0"/>
        <w:spacing w:line="480" w:lineRule="exact"/>
        <w:ind w:left="0" w:leftChars="0" w:firstLine="480" w:firstLineChars="200"/>
        <w:textAlignment w:val="auto"/>
        <w:rPr>
          <w:rFonts w:hint="eastAsia" w:ascii="宋体" w:hAnsi="宋体"/>
          <w:sz w:val="24"/>
          <w:highlight w:val="none"/>
        </w:rPr>
      </w:pP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ascii="宋体" w:hAnsi="宋体"/>
          <w:sz w:val="24"/>
          <w:highlight w:val="none"/>
        </w:rPr>
        <w:t>3.2</w:t>
      </w:r>
      <w:r>
        <w:rPr>
          <w:rFonts w:hint="eastAsia" w:ascii="宋体" w:hAnsi="宋体"/>
          <w:sz w:val="24"/>
          <w:highlight w:val="none"/>
        </w:rPr>
        <w:t xml:space="preserve"> 供应商应遵守中国的有关法律、法规和规章的规定；依法纳税及缴纳社会保障金。</w:t>
      </w:r>
    </w:p>
    <w:p>
      <w:pPr>
        <w:keepNext w:val="0"/>
        <w:keepLines w:val="0"/>
        <w:widowControl w:val="0"/>
        <w:kinsoku/>
        <w:wordWrap/>
        <w:overflowPunct/>
        <w:topLinePunct w:val="0"/>
        <w:bidi w:val="0"/>
        <w:spacing w:line="440" w:lineRule="exact"/>
        <w:ind w:firstLine="480" w:firstLineChars="200"/>
        <w:textAlignment w:val="auto"/>
        <w:rPr>
          <w:rFonts w:hint="default" w:ascii="宋体" w:hAnsi="宋体" w:eastAsia="宋体"/>
          <w:color w:val="0000FF"/>
          <w:sz w:val="24"/>
          <w:highlight w:val="none"/>
          <w:lang w:val="en-US" w:eastAsia="zh-CN"/>
        </w:rPr>
      </w:pPr>
      <w:r>
        <w:rPr>
          <w:rFonts w:hint="eastAsia" w:ascii="宋体" w:hAnsi="宋体"/>
          <w:sz w:val="24"/>
          <w:highlight w:val="none"/>
        </w:rPr>
        <w:t>3.3一个供应商只能提交一个响应文件。</w:t>
      </w:r>
      <w:r>
        <w:rPr>
          <w:rFonts w:hint="eastAsia" w:ascii="宋体" w:hAnsi="宋体"/>
          <w:sz w:val="24"/>
          <w:highlight w:val="none"/>
          <w:lang w:val="en-US" w:eastAsia="zh-CN"/>
        </w:rPr>
        <w:t>单位负责人为同一人或者存在直接控股、管理关系的不同供应商，不得参加同一合同项下的采购活动。</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3.4 供应商不得与本次招标项下设计、编制技术规格和其它文件的公司或提供咨询服务的</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公司包括其附属机构有任何关联。</w:t>
      </w:r>
      <w:r>
        <w:rPr>
          <w:rFonts w:ascii="宋体" w:hAnsi="宋体"/>
          <w:sz w:val="24"/>
          <w:highlight w:val="none"/>
        </w:rPr>
        <w:t xml:space="preserve"> </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szCs w:val="18"/>
          <w:highlight w:val="none"/>
        </w:rPr>
      </w:pPr>
      <w:r>
        <w:rPr>
          <w:rFonts w:hint="eastAsia" w:ascii="宋体" w:hAnsi="宋体"/>
          <w:sz w:val="24"/>
          <w:szCs w:val="18"/>
          <w:highlight w:val="none"/>
        </w:rPr>
        <w:t>3.5投标代理人在同一个项目中只能接受一个供应商的委托参加投标。</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szCs w:val="18"/>
          <w:highlight w:val="none"/>
        </w:rPr>
      </w:pPr>
      <w:r>
        <w:rPr>
          <w:rFonts w:hint="eastAsia" w:ascii="宋体" w:hAnsi="宋体"/>
          <w:sz w:val="24"/>
          <w:szCs w:val="18"/>
          <w:highlight w:val="none"/>
        </w:rPr>
        <w:t>3.6 本项目不接受联合体投标。</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4</w:t>
      </w:r>
      <w:r>
        <w:rPr>
          <w:rFonts w:ascii="宋体" w:hAnsi="宋体"/>
          <w:sz w:val="24"/>
          <w:highlight w:val="none"/>
        </w:rPr>
        <w:t>.</w:t>
      </w:r>
      <w:r>
        <w:rPr>
          <w:rFonts w:hint="eastAsia" w:ascii="宋体" w:hAnsi="宋体"/>
          <w:sz w:val="24"/>
          <w:highlight w:val="none"/>
        </w:rPr>
        <w:t xml:space="preserve"> 投标费用</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ascii="宋体" w:hAnsi="宋体"/>
          <w:sz w:val="24"/>
          <w:highlight w:val="none"/>
        </w:rPr>
        <w:t>4.1</w:t>
      </w:r>
      <w:r>
        <w:rPr>
          <w:rFonts w:hint="eastAsia" w:ascii="宋体" w:hAnsi="宋体"/>
          <w:sz w:val="24"/>
          <w:highlight w:val="none"/>
        </w:rPr>
        <w:t xml:space="preserve"> 供应商自行承担其参加投标所涉及的一切费用。</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p>
    <w:p>
      <w:pPr>
        <w:pStyle w:val="34"/>
        <w:keepNext w:val="0"/>
        <w:keepLines w:val="0"/>
        <w:widowControl w:val="0"/>
        <w:kinsoku/>
        <w:wordWrap/>
        <w:overflowPunct/>
        <w:topLinePunct w:val="0"/>
        <w:bidi w:val="0"/>
        <w:spacing w:before="0" w:beforeLines="0" w:after="0" w:afterLines="0" w:line="440" w:lineRule="exact"/>
        <w:textAlignment w:val="auto"/>
        <w:rPr>
          <w:rFonts w:hint="eastAsia" w:ascii="宋体" w:hAnsi="宋体"/>
          <w:sz w:val="28"/>
          <w:szCs w:val="28"/>
          <w:highlight w:val="none"/>
        </w:rPr>
      </w:pPr>
      <w:bookmarkStart w:id="15" w:name="_Toc49421063"/>
      <w:r>
        <w:rPr>
          <w:rFonts w:hint="eastAsia" w:ascii="宋体" w:hAnsi="宋体"/>
          <w:sz w:val="28"/>
          <w:szCs w:val="28"/>
          <w:highlight w:val="none"/>
        </w:rPr>
        <w:t>二、竞争性谈判文件</w:t>
      </w:r>
      <w:bookmarkEnd w:id="15"/>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5</w:t>
      </w:r>
      <w:r>
        <w:rPr>
          <w:rFonts w:ascii="宋体" w:hAnsi="宋体"/>
          <w:sz w:val="24"/>
          <w:highlight w:val="none"/>
        </w:rPr>
        <w:t xml:space="preserve">. </w:t>
      </w:r>
      <w:r>
        <w:rPr>
          <w:rFonts w:hint="eastAsia" w:ascii="宋体" w:hAnsi="宋体"/>
          <w:sz w:val="24"/>
          <w:highlight w:val="none"/>
        </w:rPr>
        <w:t>竞争性谈判文件的组成</w:t>
      </w:r>
    </w:p>
    <w:p>
      <w:pPr>
        <w:pStyle w:val="6"/>
        <w:keepNext w:val="0"/>
        <w:keepLines w:val="0"/>
        <w:widowControl w:val="0"/>
        <w:kinsoku/>
        <w:wordWrap/>
        <w:overflowPunct/>
        <w:topLinePunct w:val="0"/>
        <w:bidi w:val="0"/>
        <w:snapToGrid w:val="0"/>
        <w:spacing w:line="440" w:lineRule="exact"/>
        <w:ind w:firstLine="0"/>
        <w:textAlignment w:val="auto"/>
        <w:rPr>
          <w:rFonts w:hint="eastAsia" w:ascii="宋体" w:hAnsi="宋体"/>
          <w:sz w:val="24"/>
          <w:highlight w:val="none"/>
        </w:rPr>
      </w:pPr>
      <w:r>
        <w:rPr>
          <w:rFonts w:hint="eastAsia" w:ascii="宋体" w:hAnsi="宋体"/>
          <w:sz w:val="24"/>
          <w:highlight w:val="none"/>
        </w:rPr>
        <w:t xml:space="preserve">    5.1竞争性谈判文件由下述部分组成：</w:t>
      </w:r>
    </w:p>
    <w:p>
      <w:pPr>
        <w:pStyle w:val="6"/>
        <w:keepNext w:val="0"/>
        <w:keepLines w:val="0"/>
        <w:widowControl w:val="0"/>
        <w:kinsoku/>
        <w:wordWrap/>
        <w:overflowPunct/>
        <w:topLinePunct w:val="0"/>
        <w:bidi w:val="0"/>
        <w:snapToGrid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⑴ 竞争性谈判公告</w:t>
      </w:r>
    </w:p>
    <w:p>
      <w:pPr>
        <w:pStyle w:val="6"/>
        <w:keepNext w:val="0"/>
        <w:keepLines w:val="0"/>
        <w:widowControl w:val="0"/>
        <w:kinsoku/>
        <w:wordWrap/>
        <w:overflowPunct/>
        <w:topLinePunct w:val="0"/>
        <w:bidi w:val="0"/>
        <w:snapToGrid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 xml:space="preserve">⑵ 供应商须知 </w:t>
      </w:r>
    </w:p>
    <w:p>
      <w:pPr>
        <w:pStyle w:val="6"/>
        <w:keepNext w:val="0"/>
        <w:keepLines w:val="0"/>
        <w:widowControl w:val="0"/>
        <w:kinsoku/>
        <w:wordWrap/>
        <w:overflowPunct/>
        <w:topLinePunct w:val="0"/>
        <w:bidi w:val="0"/>
        <w:snapToGrid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⑶ 招标内容及要求</w:t>
      </w:r>
    </w:p>
    <w:p>
      <w:pPr>
        <w:pStyle w:val="6"/>
        <w:keepNext w:val="0"/>
        <w:keepLines w:val="0"/>
        <w:widowControl w:val="0"/>
        <w:kinsoku/>
        <w:wordWrap/>
        <w:overflowPunct/>
        <w:topLinePunct w:val="0"/>
        <w:bidi w:val="0"/>
        <w:snapToGrid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 xml:space="preserve">⑷ </w:t>
      </w:r>
      <w:r>
        <w:rPr>
          <w:rFonts w:hint="eastAsia" w:ascii="宋体" w:hAnsi="宋体"/>
          <w:bCs/>
          <w:sz w:val="24"/>
          <w:highlight w:val="none"/>
        </w:rPr>
        <w:t>采购合同</w:t>
      </w:r>
    </w:p>
    <w:p>
      <w:pPr>
        <w:pStyle w:val="6"/>
        <w:keepNext w:val="0"/>
        <w:keepLines w:val="0"/>
        <w:widowControl w:val="0"/>
        <w:kinsoku/>
        <w:wordWrap/>
        <w:overflowPunct/>
        <w:topLinePunct w:val="0"/>
        <w:bidi w:val="0"/>
        <w:snapToGrid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⑸ 响应文件格式</w:t>
      </w:r>
    </w:p>
    <w:p>
      <w:pPr>
        <w:pStyle w:val="6"/>
        <w:keepNext w:val="0"/>
        <w:keepLines w:val="0"/>
        <w:widowControl w:val="0"/>
        <w:kinsoku/>
        <w:wordWrap/>
        <w:overflowPunct/>
        <w:topLinePunct w:val="0"/>
        <w:bidi w:val="0"/>
        <w:snapToGrid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5.2除非有特殊要求</w:t>
      </w:r>
      <w:r>
        <w:rPr>
          <w:rFonts w:hint="eastAsia" w:ascii="宋体" w:hAnsi="宋体" w:cs="宋体"/>
          <w:sz w:val="24"/>
          <w:highlight w:val="none"/>
        </w:rPr>
        <w:t>，</w:t>
      </w:r>
      <w:r>
        <w:rPr>
          <w:rFonts w:hint="eastAsia" w:ascii="宋体" w:hAnsi="宋体" w:cs="宋体"/>
          <w:sz w:val="24"/>
          <w:highlight w:val="none"/>
          <w:lang w:val="en-US" w:eastAsia="zh-CN"/>
        </w:rPr>
        <w:t>本项目</w:t>
      </w:r>
      <w:r>
        <w:rPr>
          <w:rFonts w:hint="eastAsia" w:ascii="宋体" w:hAnsi="宋体" w:cs="宋体"/>
          <w:sz w:val="24"/>
          <w:highlight w:val="none"/>
        </w:rPr>
        <w:t>不组织现场考察或召开</w:t>
      </w:r>
      <w:r>
        <w:rPr>
          <w:rFonts w:hint="eastAsia" w:ascii="宋体" w:hAnsi="宋体" w:cs="宋体"/>
          <w:sz w:val="24"/>
          <w:highlight w:val="none"/>
          <w:lang w:val="en-US" w:eastAsia="zh-CN"/>
        </w:rPr>
        <w:t>谈判</w:t>
      </w:r>
      <w:r>
        <w:rPr>
          <w:rFonts w:hint="eastAsia" w:ascii="宋体" w:hAnsi="宋体" w:cs="宋体"/>
          <w:sz w:val="24"/>
          <w:highlight w:val="none"/>
        </w:rPr>
        <w:t>前答疑会</w:t>
      </w:r>
      <w:r>
        <w:rPr>
          <w:rFonts w:hint="eastAsia" w:ascii="宋体" w:hAnsi="宋体"/>
          <w:sz w:val="28"/>
          <w:highlight w:val="none"/>
        </w:rPr>
        <w:t>。</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bookmarkStart w:id="16" w:name="_Toc415567497"/>
      <w:bookmarkStart w:id="17" w:name="_Toc430490612"/>
      <w:bookmarkStart w:id="18" w:name="_Toc430492126"/>
      <w:bookmarkStart w:id="19" w:name="_Toc430422413"/>
      <w:bookmarkStart w:id="20" w:name="_Toc430489119"/>
      <w:bookmarkStart w:id="21" w:name="_Toc430488644"/>
      <w:bookmarkStart w:id="22" w:name="_Toc430488851"/>
      <w:r>
        <w:rPr>
          <w:rFonts w:hint="eastAsia" w:ascii="宋体" w:hAnsi="宋体"/>
          <w:sz w:val="24"/>
          <w:highlight w:val="none"/>
        </w:rPr>
        <w:t>6.</w:t>
      </w:r>
      <w:bookmarkEnd w:id="16"/>
      <w:bookmarkEnd w:id="17"/>
      <w:bookmarkEnd w:id="18"/>
      <w:bookmarkEnd w:id="19"/>
      <w:bookmarkEnd w:id="20"/>
      <w:bookmarkEnd w:id="21"/>
      <w:bookmarkEnd w:id="22"/>
      <w:r>
        <w:rPr>
          <w:rFonts w:hint="eastAsia" w:ascii="宋体" w:hAnsi="宋体"/>
          <w:sz w:val="24"/>
          <w:highlight w:val="none"/>
        </w:rPr>
        <w:t xml:space="preserve"> 竞争性谈判文件的澄清</w:t>
      </w:r>
    </w:p>
    <w:p>
      <w:pPr>
        <w:pStyle w:val="6"/>
        <w:keepNext w:val="0"/>
        <w:keepLines w:val="0"/>
        <w:widowControl w:val="0"/>
        <w:kinsoku/>
        <w:wordWrap/>
        <w:overflowPunct/>
        <w:topLinePunct w:val="0"/>
        <w:bidi w:val="0"/>
        <w:snapToGrid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6.1 供应商对竞争性谈判文件如有疑点，可要求澄清。要求澄清应按竞争性谈判公告中载明的地址以书面形式（包括信函或邮箱，下同）通知采购代理机构。采购代理机构将视情况在投标截止时间前（如至原定截止时间不足3个工作日，则需延长截标时间）前在采购信息发布的媒体上发布更正公告。该澄清内容为竞争性谈判文件的组成部分。</w:t>
      </w:r>
    </w:p>
    <w:p>
      <w:pPr>
        <w:keepNext w:val="0"/>
        <w:keepLines w:val="0"/>
        <w:widowControl w:val="0"/>
        <w:kinsoku/>
        <w:wordWrap/>
        <w:overflowPunct/>
        <w:topLinePunct w:val="0"/>
        <w:bidi w:val="0"/>
        <w:spacing w:line="440" w:lineRule="exact"/>
        <w:textAlignment w:val="auto"/>
        <w:rPr>
          <w:rFonts w:hint="eastAsia" w:ascii="宋体" w:hAnsi="宋体"/>
          <w:bCs/>
          <w:sz w:val="24"/>
          <w:highlight w:val="none"/>
        </w:rPr>
      </w:pPr>
      <w:bookmarkStart w:id="23" w:name="_Toc415567498"/>
      <w:bookmarkStart w:id="24" w:name="_Toc430492127"/>
      <w:bookmarkStart w:id="25" w:name="_Toc430490613"/>
      <w:bookmarkStart w:id="26" w:name="_Toc430489120"/>
      <w:bookmarkStart w:id="27" w:name="_Toc430488852"/>
      <w:bookmarkStart w:id="28" w:name="_Toc430422414"/>
      <w:bookmarkStart w:id="29" w:name="_Toc430488645"/>
      <w:r>
        <w:rPr>
          <w:rFonts w:hint="eastAsia" w:ascii="宋体" w:hAnsi="宋体"/>
          <w:bCs/>
          <w:sz w:val="24"/>
          <w:highlight w:val="none"/>
        </w:rPr>
        <w:t>7. 竞争性谈判文件的修改</w:t>
      </w:r>
      <w:bookmarkEnd w:id="23"/>
      <w:bookmarkEnd w:id="24"/>
      <w:bookmarkEnd w:id="25"/>
      <w:bookmarkEnd w:id="26"/>
      <w:bookmarkEnd w:id="27"/>
      <w:bookmarkEnd w:id="28"/>
      <w:bookmarkEnd w:id="29"/>
    </w:p>
    <w:p>
      <w:pPr>
        <w:pStyle w:val="6"/>
        <w:keepNext w:val="0"/>
        <w:keepLines w:val="0"/>
        <w:widowControl w:val="0"/>
        <w:kinsoku/>
        <w:wordWrap/>
        <w:overflowPunct/>
        <w:topLinePunct w:val="0"/>
        <w:bidi w:val="0"/>
        <w:snapToGrid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7.1至投标截止时间前（如至原定截止时间不足3个工作日，则需延长截标时间），采购代理机构可主动或依供应商要求澄清的问题而修改竞争性谈判文件，在原信息发布的媒体上发布更正公告。该修改内容为竞争性谈判文件的组成部分，对供应商具有约束力。但本竞争性谈判文件第7.2条规定的推迟投标截止时间情形不受本条约束。</w:t>
      </w:r>
    </w:p>
    <w:p>
      <w:pPr>
        <w:pStyle w:val="6"/>
        <w:keepNext w:val="0"/>
        <w:keepLines w:val="0"/>
        <w:widowControl w:val="0"/>
        <w:kinsoku/>
        <w:wordWrap/>
        <w:overflowPunct/>
        <w:topLinePunct w:val="0"/>
        <w:bidi w:val="0"/>
        <w:snapToGrid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7.2 为使供应商在准备响应文件时有合理的时间考虑竞争性谈判文件的修改，采购代理机构可酌情推迟投标截止时间，但应当至少在投标截止时间前在采购信息发布的媒体上发布更正公告。该修改内容为竞争性谈判文件的组成部分。在此情况下，招标人和供应商受投标截止期制约的所有权利和义务均应延长至新的截止日期。</w:t>
      </w:r>
    </w:p>
    <w:p>
      <w:pPr>
        <w:pStyle w:val="34"/>
        <w:keepNext w:val="0"/>
        <w:keepLines w:val="0"/>
        <w:widowControl w:val="0"/>
        <w:kinsoku/>
        <w:wordWrap/>
        <w:overflowPunct/>
        <w:topLinePunct w:val="0"/>
        <w:bidi w:val="0"/>
        <w:spacing w:before="0" w:beforeLines="0" w:after="0" w:afterLines="0" w:line="440" w:lineRule="exact"/>
        <w:textAlignment w:val="auto"/>
        <w:rPr>
          <w:rFonts w:hint="eastAsia" w:ascii="宋体" w:hAnsi="宋体"/>
          <w:sz w:val="28"/>
          <w:szCs w:val="28"/>
          <w:highlight w:val="none"/>
        </w:rPr>
      </w:pPr>
    </w:p>
    <w:p>
      <w:pPr>
        <w:pStyle w:val="34"/>
        <w:keepNext w:val="0"/>
        <w:keepLines w:val="0"/>
        <w:widowControl w:val="0"/>
        <w:kinsoku/>
        <w:wordWrap/>
        <w:overflowPunct/>
        <w:topLinePunct w:val="0"/>
        <w:bidi w:val="0"/>
        <w:spacing w:before="0" w:beforeLines="0" w:after="0" w:afterLines="0" w:line="440" w:lineRule="exact"/>
        <w:textAlignment w:val="auto"/>
        <w:rPr>
          <w:rFonts w:hint="eastAsia" w:ascii="宋体" w:hAnsi="宋体"/>
          <w:sz w:val="28"/>
          <w:szCs w:val="28"/>
          <w:highlight w:val="none"/>
        </w:rPr>
      </w:pPr>
      <w:bookmarkStart w:id="30" w:name="_Toc49421064"/>
      <w:r>
        <w:rPr>
          <w:rFonts w:hint="eastAsia" w:ascii="宋体" w:hAnsi="宋体"/>
          <w:sz w:val="28"/>
          <w:szCs w:val="28"/>
          <w:highlight w:val="none"/>
        </w:rPr>
        <w:t>三、响应文件的编写</w:t>
      </w:r>
      <w:bookmarkEnd w:id="30"/>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8</w:t>
      </w:r>
      <w:r>
        <w:rPr>
          <w:rFonts w:ascii="宋体" w:hAnsi="宋体"/>
          <w:sz w:val="24"/>
          <w:highlight w:val="none"/>
        </w:rPr>
        <w:t xml:space="preserve">. </w:t>
      </w:r>
      <w:r>
        <w:rPr>
          <w:rFonts w:hint="eastAsia" w:ascii="宋体" w:hAnsi="宋体"/>
          <w:sz w:val="24"/>
          <w:highlight w:val="none"/>
        </w:rPr>
        <w:t>要求</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8.1供应商应仔细阅读竞争性谈判文件的所有内容，按照竞争性谈判文件的要求提交响应文件。响应文件应对竞争性谈判文件的要求作出实质性响应，并保证所提供的全部资料的真实性，否则其投标将被拒绝。</w:t>
      </w:r>
    </w:p>
    <w:p>
      <w:pPr>
        <w:keepNext w:val="0"/>
        <w:keepLines w:val="0"/>
        <w:widowControl w:val="0"/>
        <w:tabs>
          <w:tab w:val="left" w:pos="900"/>
        </w:tabs>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8.2 除非有另外的规定，供应商可对招标</w:t>
      </w:r>
      <w:r>
        <w:rPr>
          <w:rFonts w:hint="eastAsia" w:ascii="宋体" w:hAnsi="宋体"/>
          <w:sz w:val="24"/>
          <w:highlight w:val="none"/>
          <w:lang w:val="en-US" w:eastAsia="zh-CN"/>
        </w:rPr>
        <w:t>项目</w:t>
      </w:r>
      <w:r>
        <w:rPr>
          <w:rFonts w:hint="eastAsia" w:ascii="宋体" w:hAnsi="宋体"/>
          <w:sz w:val="24"/>
          <w:highlight w:val="none"/>
        </w:rPr>
        <w:t>一览表所列的全部合同包或部分合同包进行投标。采购代理机构不接受有任何可选择性的报价，每一种服务只能有一个报价。</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9</w:t>
      </w:r>
      <w:r>
        <w:rPr>
          <w:rFonts w:ascii="宋体" w:hAnsi="宋体"/>
          <w:sz w:val="24"/>
          <w:highlight w:val="none"/>
        </w:rPr>
        <w:t xml:space="preserve">. </w:t>
      </w:r>
      <w:r>
        <w:rPr>
          <w:rFonts w:hint="eastAsia" w:ascii="宋体" w:hAnsi="宋体"/>
          <w:sz w:val="24"/>
          <w:highlight w:val="none"/>
        </w:rPr>
        <w:t>响应文件语言</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9.1响应文件应用中文书写。响应文件中所附或所引用的原件不是中文时，应附中文译本。各种计量单位及符号应采用国际上统一使用的公制计量单位和符号。</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10</w:t>
      </w:r>
      <w:r>
        <w:rPr>
          <w:rFonts w:ascii="宋体" w:hAnsi="宋体"/>
          <w:sz w:val="24"/>
          <w:highlight w:val="none"/>
        </w:rPr>
        <w:t xml:space="preserve">. </w:t>
      </w:r>
      <w:r>
        <w:rPr>
          <w:rFonts w:hint="eastAsia" w:ascii="宋体" w:hAnsi="宋体"/>
          <w:sz w:val="24"/>
          <w:highlight w:val="none"/>
        </w:rPr>
        <w:t>响应文件的组成</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bCs/>
          <w:sz w:val="24"/>
          <w:highlight w:val="none"/>
        </w:rPr>
      </w:pPr>
      <w:r>
        <w:rPr>
          <w:rFonts w:hint="eastAsia" w:ascii="宋体" w:hAnsi="宋体"/>
          <w:b/>
          <w:bCs/>
          <w:sz w:val="24"/>
          <w:highlight w:val="none"/>
        </w:rPr>
        <w:t>1、投标书；</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bCs/>
          <w:sz w:val="24"/>
          <w:highlight w:val="none"/>
        </w:rPr>
      </w:pPr>
      <w:r>
        <w:rPr>
          <w:rFonts w:hint="eastAsia" w:ascii="宋体" w:hAnsi="宋体"/>
          <w:b/>
          <w:bCs/>
          <w:sz w:val="24"/>
          <w:highlight w:val="none"/>
        </w:rPr>
        <w:t>2、报价一览表（首次报价）；</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bCs/>
          <w:sz w:val="24"/>
          <w:highlight w:val="none"/>
        </w:rPr>
      </w:pPr>
      <w:r>
        <w:rPr>
          <w:rFonts w:hint="eastAsia" w:ascii="宋体" w:hAnsi="宋体"/>
          <w:b/>
          <w:bCs/>
          <w:sz w:val="24"/>
          <w:highlight w:val="none"/>
        </w:rPr>
        <w:t>3、供应商的资格证明文件；</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bCs/>
          <w:sz w:val="24"/>
          <w:highlight w:val="none"/>
        </w:rPr>
      </w:pPr>
      <w:r>
        <w:rPr>
          <w:rFonts w:hint="eastAsia" w:ascii="宋体" w:hAnsi="宋体"/>
          <w:b/>
          <w:bCs/>
          <w:sz w:val="24"/>
          <w:highlight w:val="none"/>
        </w:rPr>
        <w:t>4、</w:t>
      </w:r>
      <w:r>
        <w:rPr>
          <w:rFonts w:hint="eastAsia" w:ascii="宋体" w:hAnsi="宋体"/>
          <w:b/>
          <w:bCs/>
          <w:color w:val="auto"/>
          <w:sz w:val="24"/>
          <w:highlight w:val="none"/>
        </w:rPr>
        <w:t>投标保证金凭证</w:t>
      </w:r>
      <w:r>
        <w:rPr>
          <w:rFonts w:hint="eastAsia" w:ascii="宋体" w:hAnsi="宋体"/>
          <w:b/>
          <w:bCs/>
          <w:color w:val="auto"/>
          <w:sz w:val="24"/>
          <w:highlight w:val="none"/>
          <w:lang w:eastAsia="zh-CN"/>
        </w:rPr>
        <w:t>；</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bCs/>
          <w:sz w:val="24"/>
          <w:highlight w:val="none"/>
        </w:rPr>
      </w:pPr>
      <w:r>
        <w:rPr>
          <w:rFonts w:hint="eastAsia" w:ascii="宋体" w:hAnsi="宋体"/>
          <w:b/>
          <w:bCs/>
          <w:sz w:val="24"/>
          <w:highlight w:val="none"/>
        </w:rPr>
        <w:t>5、技术和服务要求响应表；</w:t>
      </w:r>
    </w:p>
    <w:p>
      <w:pPr>
        <w:keepNext w:val="0"/>
        <w:keepLines w:val="0"/>
        <w:widowControl w:val="0"/>
        <w:kinsoku/>
        <w:wordWrap/>
        <w:overflowPunct/>
        <w:topLinePunct w:val="0"/>
        <w:bidi w:val="0"/>
        <w:spacing w:line="480" w:lineRule="exact"/>
        <w:ind w:firstLine="482" w:firstLineChars="200"/>
        <w:textAlignment w:val="auto"/>
        <w:rPr>
          <w:rFonts w:hint="eastAsia" w:ascii="宋体" w:hAnsi="宋体" w:eastAsia="宋体"/>
          <w:b/>
          <w:bCs/>
          <w:sz w:val="24"/>
          <w:highlight w:val="none"/>
          <w:lang w:eastAsia="zh-CN"/>
        </w:rPr>
      </w:pPr>
      <w:r>
        <w:rPr>
          <w:rFonts w:hint="eastAsia" w:ascii="宋体" w:hAnsi="宋体"/>
          <w:b/>
          <w:bCs/>
          <w:sz w:val="24"/>
          <w:highlight w:val="none"/>
        </w:rPr>
        <w:t>6、</w:t>
      </w:r>
      <w:r>
        <w:rPr>
          <w:rFonts w:hint="eastAsia" w:ascii="宋体" w:hAnsi="宋体"/>
          <w:b/>
          <w:bCs/>
          <w:sz w:val="24"/>
          <w:highlight w:val="none"/>
          <w:lang w:eastAsia="zh-CN"/>
        </w:rPr>
        <w:t>商务条件和其它事项响应表；</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bCs/>
          <w:sz w:val="24"/>
          <w:highlight w:val="none"/>
        </w:rPr>
      </w:pPr>
      <w:r>
        <w:rPr>
          <w:rFonts w:hint="eastAsia" w:ascii="宋体" w:hAnsi="宋体"/>
          <w:b/>
          <w:bCs/>
          <w:sz w:val="24"/>
          <w:highlight w:val="none"/>
          <w:lang w:val="en-US" w:eastAsia="zh-CN"/>
        </w:rPr>
        <w:t>7</w:t>
      </w:r>
      <w:r>
        <w:rPr>
          <w:rFonts w:hint="eastAsia" w:ascii="宋体" w:hAnsi="宋体"/>
          <w:b/>
          <w:bCs/>
          <w:sz w:val="24"/>
          <w:highlight w:val="none"/>
        </w:rPr>
        <w:t>、供应商提交的其它资料。</w:t>
      </w:r>
    </w:p>
    <w:p>
      <w:pPr>
        <w:keepNext w:val="0"/>
        <w:keepLines w:val="0"/>
        <w:widowControl w:val="0"/>
        <w:kinsoku/>
        <w:wordWrap/>
        <w:overflowPunct/>
        <w:topLinePunct w:val="0"/>
        <w:bidi w:val="0"/>
        <w:spacing w:line="440" w:lineRule="exact"/>
        <w:textAlignment w:val="auto"/>
        <w:rPr>
          <w:rFonts w:hint="eastAsia" w:ascii="宋体" w:hAnsi="宋体"/>
          <w:b/>
          <w:sz w:val="24"/>
          <w:highlight w:val="none"/>
        </w:rPr>
      </w:pPr>
      <w:r>
        <w:rPr>
          <w:rFonts w:hint="eastAsia" w:ascii="宋体" w:hAnsi="宋体"/>
          <w:sz w:val="24"/>
          <w:highlight w:val="none"/>
        </w:rPr>
        <w:t>11</w:t>
      </w:r>
      <w:r>
        <w:rPr>
          <w:rFonts w:ascii="宋体" w:hAnsi="宋体"/>
          <w:sz w:val="24"/>
          <w:highlight w:val="none"/>
        </w:rPr>
        <w:t xml:space="preserve">. </w:t>
      </w:r>
      <w:r>
        <w:rPr>
          <w:rFonts w:hint="eastAsia" w:ascii="宋体" w:hAnsi="宋体"/>
          <w:sz w:val="24"/>
          <w:highlight w:val="none"/>
        </w:rPr>
        <w:t>投标有效期</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11.1响应文件从</w:t>
      </w:r>
      <w:r>
        <w:rPr>
          <w:rFonts w:hint="eastAsia" w:ascii="宋体" w:hAnsi="宋体"/>
          <w:bCs/>
          <w:sz w:val="24"/>
          <w:highlight w:val="none"/>
        </w:rPr>
        <w:t>供应商须知前附表</w:t>
      </w:r>
      <w:r>
        <w:rPr>
          <w:rFonts w:hint="eastAsia" w:ascii="宋体" w:hAnsi="宋体"/>
          <w:sz w:val="24"/>
          <w:highlight w:val="none"/>
        </w:rPr>
        <w:t>所规定的投标截止期之后开始生效，在</w:t>
      </w:r>
      <w:r>
        <w:rPr>
          <w:rFonts w:hint="eastAsia" w:ascii="宋体" w:hAnsi="宋体"/>
          <w:bCs/>
          <w:sz w:val="24"/>
          <w:highlight w:val="none"/>
        </w:rPr>
        <w:t>供应商须知前附表</w:t>
      </w:r>
      <w:r>
        <w:rPr>
          <w:rFonts w:hint="eastAsia" w:ascii="宋体" w:hAnsi="宋体"/>
          <w:sz w:val="24"/>
          <w:highlight w:val="none"/>
        </w:rPr>
        <w:t>第</w:t>
      </w:r>
      <w:r>
        <w:rPr>
          <w:rFonts w:ascii="宋体" w:hAnsi="宋体"/>
          <w:sz w:val="24"/>
          <w:highlight w:val="none"/>
        </w:rPr>
        <w:t>3</w:t>
      </w:r>
      <w:r>
        <w:rPr>
          <w:rFonts w:hint="eastAsia" w:ascii="宋体" w:hAnsi="宋体"/>
          <w:sz w:val="24"/>
          <w:highlight w:val="none"/>
        </w:rPr>
        <w:t>项所规定的期限内保持有效。有效期不足将导致其响应文件被拒绝。</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11.2特殊情况下采购代理机构可于投标有效期满之前书面要求供应商同意延长有效期，供应商应在采购代理机构规定的期限内以书面形式予以答复。供应商可以拒绝上述要求而其投标保证金可按规定予以退还。供应商答复不明确或者逾期未答复的，均视为拒绝上述要求。对于接受该要求的供应商，既不要求也不允许其修改响应文件，但将要求其相应延长投标保证金有效期，有关退还和不予退还投标保证金的规定在投标有效期延长期内继续有效。</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12. 投标保证金</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hint="eastAsia" w:ascii="宋体" w:hAnsi="宋体"/>
          <w:sz w:val="24"/>
          <w:highlight w:val="none"/>
        </w:rPr>
        <w:t>12.1 投标保证金为响应文件的组成部分之一。</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hint="eastAsia" w:ascii="宋体" w:hAnsi="宋体"/>
          <w:sz w:val="24"/>
          <w:highlight w:val="none"/>
        </w:rPr>
        <w:t>12.2 供应商应在提交响应文件之前向采购代理机构缴交供应商须知前附表第</w:t>
      </w:r>
      <w:r>
        <w:rPr>
          <w:rFonts w:hint="eastAsia" w:ascii="宋体" w:hAnsi="宋体"/>
          <w:sz w:val="24"/>
          <w:highlight w:val="none"/>
          <w:lang w:val="en-US" w:eastAsia="zh-CN"/>
        </w:rPr>
        <w:t>7</w:t>
      </w:r>
      <w:r>
        <w:rPr>
          <w:rFonts w:hint="eastAsia" w:ascii="宋体" w:hAnsi="宋体"/>
          <w:sz w:val="24"/>
          <w:highlight w:val="none"/>
        </w:rPr>
        <w:t>项要求的</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投标保证金。</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12.3 投标保证金用于保护本次招标活动免受供应商的行为而引起的风险。</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12.4 投标保证</w:t>
      </w:r>
      <w:r>
        <w:rPr>
          <w:rFonts w:hint="eastAsia" w:ascii="宋体" w:hAnsi="宋体"/>
          <w:color w:val="auto"/>
          <w:sz w:val="24"/>
          <w:highlight w:val="none"/>
        </w:rPr>
        <w:t>金以</w:t>
      </w:r>
      <w:r>
        <w:rPr>
          <w:rFonts w:hint="eastAsia" w:ascii="宋体" w:hAnsi="宋体"/>
          <w:color w:val="auto"/>
          <w:sz w:val="24"/>
          <w:highlight w:val="none"/>
          <w:lang w:val="en-US" w:eastAsia="zh-CN"/>
        </w:rPr>
        <w:t>现金转账</w:t>
      </w:r>
      <w:r>
        <w:rPr>
          <w:rFonts w:hint="eastAsia" w:ascii="宋体" w:hAnsi="宋体"/>
          <w:color w:val="auto"/>
          <w:sz w:val="24"/>
          <w:highlight w:val="none"/>
        </w:rPr>
        <w:t>形式提交。</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12.5 未按规定缴交投标保证金的投标，将被视为无效投标。</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12.6采购代理机构</w:t>
      </w:r>
      <w:r>
        <w:rPr>
          <w:rFonts w:ascii="宋体" w:hAnsi="宋体"/>
          <w:sz w:val="24"/>
          <w:highlight w:val="none"/>
        </w:rPr>
        <w:t>将在</w:t>
      </w:r>
      <w:r>
        <w:rPr>
          <w:rFonts w:hint="eastAsia" w:ascii="宋体" w:hAnsi="宋体"/>
          <w:sz w:val="24"/>
          <w:highlight w:val="none"/>
        </w:rPr>
        <w:t>成交通知书发出之日起五个工作日内予以原额无息退还成交人以外</w:t>
      </w:r>
      <w:r>
        <w:rPr>
          <w:rFonts w:ascii="宋体" w:hAnsi="宋体"/>
          <w:sz w:val="24"/>
          <w:highlight w:val="none"/>
        </w:rPr>
        <w:t>的供应商的投标保证金</w:t>
      </w:r>
      <w:r>
        <w:rPr>
          <w:rFonts w:hint="eastAsia" w:ascii="宋体" w:hAnsi="宋体"/>
          <w:sz w:val="24"/>
          <w:highlight w:val="none"/>
        </w:rPr>
        <w:t>。</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12.7在成交人签订合同后5个工作日内，</w:t>
      </w:r>
      <w:r>
        <w:rPr>
          <w:rFonts w:ascii="宋体" w:hAnsi="宋体"/>
          <w:sz w:val="24"/>
          <w:highlight w:val="none"/>
        </w:rPr>
        <w:t>成交人的投标保证金</w:t>
      </w:r>
      <w:r>
        <w:rPr>
          <w:rFonts w:hint="eastAsia" w:ascii="宋体" w:hAnsi="宋体"/>
          <w:sz w:val="24"/>
          <w:highlight w:val="none"/>
        </w:rPr>
        <w:t>予以原额无息退还。</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12.8 投标保证金的有效期为投标有效期满后的30个日历日。</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12.9 发生以下情况之一的，投标保证金将不予退还：</w:t>
      </w:r>
    </w:p>
    <w:p>
      <w:pPr>
        <w:pStyle w:val="6"/>
        <w:keepNext w:val="0"/>
        <w:keepLines w:val="0"/>
        <w:widowControl w:val="0"/>
        <w:kinsoku/>
        <w:wordWrap/>
        <w:overflowPunct/>
        <w:topLinePunct w:val="0"/>
        <w:bidi w:val="0"/>
        <w:snapToGrid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⑴ 供应商在投标截止期后，投标有效期内撤回投标；</w:t>
      </w:r>
    </w:p>
    <w:p>
      <w:pPr>
        <w:keepNext w:val="0"/>
        <w:keepLines w:val="0"/>
        <w:widowControl w:val="0"/>
        <w:kinsoku/>
        <w:wordWrap/>
        <w:overflowPunct/>
        <w:topLinePunct w:val="0"/>
        <w:bidi w:val="0"/>
        <w:spacing w:line="440" w:lineRule="exact"/>
        <w:ind w:left="239" w:leftChars="114" w:firstLine="240" w:firstLineChars="100"/>
        <w:textAlignment w:val="auto"/>
        <w:rPr>
          <w:rFonts w:hint="eastAsia" w:ascii="宋体" w:hAnsi="宋体"/>
          <w:sz w:val="24"/>
          <w:highlight w:val="none"/>
        </w:rPr>
      </w:pPr>
      <w:r>
        <w:rPr>
          <w:rFonts w:hint="eastAsia" w:ascii="宋体" w:hAnsi="宋体"/>
          <w:sz w:val="24"/>
          <w:highlight w:val="none"/>
        </w:rPr>
        <w:t>⑵ 供应商提供虚假投标证明材料；</w:t>
      </w:r>
    </w:p>
    <w:p>
      <w:pPr>
        <w:keepNext w:val="0"/>
        <w:keepLines w:val="0"/>
        <w:widowControl w:val="0"/>
        <w:kinsoku/>
        <w:wordWrap/>
        <w:overflowPunct/>
        <w:topLinePunct w:val="0"/>
        <w:bidi w:val="0"/>
        <w:spacing w:line="440" w:lineRule="exact"/>
        <w:ind w:left="707" w:leftChars="228" w:hanging="228" w:hangingChars="95"/>
        <w:textAlignment w:val="auto"/>
        <w:rPr>
          <w:rFonts w:hint="eastAsia" w:ascii="宋体" w:hAnsi="宋体"/>
          <w:sz w:val="24"/>
          <w:highlight w:val="none"/>
        </w:rPr>
      </w:pPr>
      <w:r>
        <w:rPr>
          <w:rFonts w:hint="eastAsia" w:ascii="宋体" w:hAnsi="宋体"/>
          <w:sz w:val="24"/>
          <w:highlight w:val="none"/>
        </w:rPr>
        <w:t>⑶ 成交人未按供应商须知前附表规定缴纳采购代理服务费</w:t>
      </w:r>
      <w:r>
        <w:rPr>
          <w:rFonts w:hint="eastAsia" w:ascii="宋体" w:hAnsi="宋体"/>
          <w:sz w:val="24"/>
          <w:highlight w:val="none"/>
          <w:lang w:eastAsia="zh-CN"/>
        </w:rPr>
        <w:t>（</w:t>
      </w:r>
      <w:r>
        <w:rPr>
          <w:rFonts w:hint="eastAsia" w:ascii="宋体" w:hAnsi="宋体"/>
          <w:sz w:val="24"/>
          <w:highlight w:val="none"/>
          <w:lang w:val="en-US" w:eastAsia="zh-CN"/>
        </w:rPr>
        <w:t>若有</w:t>
      </w:r>
      <w:r>
        <w:rPr>
          <w:rFonts w:hint="eastAsia" w:ascii="宋体" w:hAnsi="宋体"/>
          <w:sz w:val="24"/>
          <w:highlight w:val="none"/>
          <w:lang w:eastAsia="zh-CN"/>
        </w:rPr>
        <w:t>）</w:t>
      </w:r>
      <w:r>
        <w:rPr>
          <w:rFonts w:hint="eastAsia" w:ascii="宋体" w:hAnsi="宋体"/>
          <w:sz w:val="24"/>
          <w:highlight w:val="none"/>
        </w:rPr>
        <w:t>；</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⑷ 以他人名义投标或者以其他方式弄虚作假，骗取中标；</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⑸ 本竞争性谈判文件中规定的其他没收投标保证金的情形（如中标后未及时与采购人签订购销合同或签订合同后未能及时履约等等）。</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上述不予退还投标保证金的情况给招标采购单位造成损失的，还要承担赔偿责任。</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13</w:t>
      </w:r>
      <w:r>
        <w:rPr>
          <w:rFonts w:ascii="宋体" w:hAnsi="宋体"/>
          <w:sz w:val="24"/>
          <w:highlight w:val="none"/>
        </w:rPr>
        <w:t xml:space="preserve">. </w:t>
      </w:r>
      <w:r>
        <w:rPr>
          <w:rFonts w:hint="eastAsia" w:ascii="宋体" w:hAnsi="宋体"/>
          <w:sz w:val="24"/>
          <w:highlight w:val="none"/>
        </w:rPr>
        <w:t>响应文件的格式</w:t>
      </w:r>
    </w:p>
    <w:p>
      <w:pPr>
        <w:keepNext w:val="0"/>
        <w:keepLines w:val="0"/>
        <w:widowControl w:val="0"/>
        <w:kinsoku/>
        <w:wordWrap/>
        <w:overflowPunct/>
        <w:topLinePunct w:val="0"/>
        <w:bidi w:val="0"/>
        <w:spacing w:line="440" w:lineRule="exact"/>
        <w:textAlignment w:val="auto"/>
        <w:rPr>
          <w:rFonts w:hint="eastAsia" w:ascii="宋体" w:hAnsi="宋体"/>
          <w:bCs/>
          <w:sz w:val="24"/>
          <w:highlight w:val="none"/>
        </w:rPr>
      </w:pPr>
      <w:r>
        <w:rPr>
          <w:rFonts w:hint="eastAsia" w:ascii="宋体" w:hAnsi="宋体"/>
          <w:b/>
          <w:sz w:val="24"/>
          <w:highlight w:val="none"/>
        </w:rPr>
        <w:t xml:space="preserve">    13.1供应商须编制由本须知第10条规定文件组成的响应文件正本壹份，副本</w:t>
      </w:r>
      <w:r>
        <w:rPr>
          <w:rFonts w:hint="eastAsia" w:ascii="宋体" w:hAnsi="宋体"/>
          <w:b/>
          <w:sz w:val="24"/>
          <w:highlight w:val="none"/>
          <w:lang w:val="en-US" w:eastAsia="zh-CN"/>
        </w:rPr>
        <w:t>肆</w:t>
      </w:r>
      <w:r>
        <w:rPr>
          <w:rFonts w:hint="eastAsia" w:ascii="宋体" w:hAnsi="宋体"/>
          <w:b/>
          <w:sz w:val="24"/>
          <w:highlight w:val="none"/>
        </w:rPr>
        <w:t>份。在响应文件封面上和密封袋上标明“响应文件”。 响应文件正本必须用A4幅面纸张打印装订，应编制封面、目录，并在相应位置加盖公章，并在封面标明“正本”字样；响应文件副本应与正本一致，可以用正本的完整复印件，并在封面标明“副本”字样。正本与副本内容如有不一致之处，则以正本为准。未按此规定要求的，将被视为未实质性响应谈判文件要求，其响应文件无效。</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13.2响应文件应由供应商的单位负责人或者其授权代表签字并加盖公章，如由后者签字，应提供“单位负责人授权委托书”。</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13.3除非有另外的规定或许可，投标使用货币为人民币。</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13.4供应商应仔细阅读</w:t>
      </w:r>
      <w:r>
        <w:rPr>
          <w:rFonts w:hint="eastAsia" w:ascii="宋体" w:hAnsi="宋体"/>
          <w:sz w:val="24"/>
          <w:highlight w:val="none"/>
          <w:lang w:val="en-US" w:eastAsia="zh-CN"/>
        </w:rPr>
        <w:t>谈判</w:t>
      </w:r>
      <w:r>
        <w:rPr>
          <w:rFonts w:hint="eastAsia" w:ascii="宋体" w:hAnsi="宋体"/>
          <w:sz w:val="24"/>
          <w:highlight w:val="none"/>
        </w:rPr>
        <w:t>文件的所有内容和要求，按</w:t>
      </w:r>
      <w:r>
        <w:rPr>
          <w:rFonts w:hint="eastAsia" w:ascii="宋体" w:hAnsi="宋体"/>
          <w:sz w:val="24"/>
          <w:highlight w:val="none"/>
          <w:lang w:val="en-US" w:eastAsia="zh-CN"/>
        </w:rPr>
        <w:t>谈判</w:t>
      </w:r>
      <w:r>
        <w:rPr>
          <w:rFonts w:hint="eastAsia" w:ascii="宋体" w:hAnsi="宋体"/>
          <w:sz w:val="24"/>
          <w:highlight w:val="none"/>
        </w:rPr>
        <w:t xml:space="preserve">文件的规定提供响应文件，并对其所提供的全部资料、承诺和声明的真实性、合法性和准确性负责。 </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w:t>
      </w:r>
      <w:r>
        <w:rPr>
          <w:rFonts w:ascii="宋体" w:hAnsi="宋体"/>
          <w:sz w:val="24"/>
          <w:highlight w:val="none"/>
        </w:rPr>
        <w:t>1</w:t>
      </w:r>
      <w:r>
        <w:rPr>
          <w:rFonts w:hint="eastAsia" w:ascii="宋体" w:hAnsi="宋体"/>
          <w:sz w:val="24"/>
          <w:highlight w:val="none"/>
        </w:rPr>
        <w:t>3</w:t>
      </w:r>
      <w:r>
        <w:rPr>
          <w:rFonts w:ascii="宋体" w:hAnsi="宋体"/>
          <w:sz w:val="24"/>
          <w:highlight w:val="none"/>
        </w:rPr>
        <w:t xml:space="preserve">.5 </w:t>
      </w:r>
      <w:r>
        <w:rPr>
          <w:rFonts w:hint="eastAsia" w:ascii="宋体" w:hAnsi="宋体"/>
          <w:sz w:val="24"/>
          <w:highlight w:val="none"/>
        </w:rPr>
        <w:t>响应文件的正本和副本均应使用不能擦去的墨料或墨水打印、书写或复印，并由单位负责人或其授权代表签署，盖供应商公章。</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ascii="宋体" w:hAnsi="宋体"/>
          <w:sz w:val="24"/>
          <w:highlight w:val="none"/>
        </w:rPr>
        <w:t>1</w:t>
      </w:r>
      <w:r>
        <w:rPr>
          <w:rFonts w:hint="eastAsia" w:ascii="宋体" w:hAnsi="宋体"/>
          <w:sz w:val="24"/>
          <w:highlight w:val="none"/>
        </w:rPr>
        <w:t>3</w:t>
      </w:r>
      <w:r>
        <w:rPr>
          <w:rFonts w:ascii="宋体" w:hAnsi="宋体"/>
          <w:sz w:val="24"/>
          <w:highlight w:val="none"/>
        </w:rPr>
        <w:t>.6</w:t>
      </w:r>
      <w:r>
        <w:rPr>
          <w:rFonts w:hint="eastAsia" w:ascii="宋体" w:hAnsi="宋体"/>
          <w:sz w:val="24"/>
          <w:highlight w:val="none"/>
        </w:rPr>
        <w:t xml:space="preserve">全套响应文件应无涂改和行间插字，除非这些改动是根据采购代理机构的指示进行的，或者是为改正供应商造成的必须修改的错误而进行的。有改动时，修改处应由授权代表签署证明或加盖校正章。 </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hint="eastAsia" w:ascii="宋体" w:hAnsi="宋体"/>
          <w:sz w:val="24"/>
          <w:highlight w:val="none"/>
        </w:rPr>
        <w:t>13.7未按本须知规定的格式填写响应文件、响应文件字迹模糊不清的，其投标将被拒绝。</w:t>
      </w:r>
    </w:p>
    <w:p>
      <w:pPr>
        <w:keepNext w:val="0"/>
        <w:keepLines w:val="0"/>
        <w:widowControl w:val="0"/>
        <w:kinsoku/>
        <w:wordWrap/>
        <w:overflowPunct/>
        <w:topLinePunct w:val="0"/>
        <w:bidi w:val="0"/>
        <w:spacing w:line="440" w:lineRule="exact"/>
        <w:ind w:firstLine="480"/>
        <w:textAlignment w:val="auto"/>
        <w:rPr>
          <w:rFonts w:hint="eastAsia" w:ascii="宋体" w:hAnsi="宋体"/>
          <w:b/>
          <w:sz w:val="24"/>
          <w:highlight w:val="none"/>
        </w:rPr>
      </w:pPr>
      <w:r>
        <w:rPr>
          <w:rFonts w:hint="eastAsia" w:ascii="宋体" w:hAnsi="宋体"/>
          <w:b/>
          <w:sz w:val="24"/>
          <w:highlight w:val="none"/>
        </w:rPr>
        <w:t>13.8所有资格证明文件复印件须加盖供应商公章。</w:t>
      </w:r>
    </w:p>
    <w:p>
      <w:pPr>
        <w:pStyle w:val="34"/>
        <w:keepNext w:val="0"/>
        <w:keepLines w:val="0"/>
        <w:widowControl w:val="0"/>
        <w:kinsoku/>
        <w:wordWrap/>
        <w:overflowPunct/>
        <w:topLinePunct w:val="0"/>
        <w:bidi w:val="0"/>
        <w:spacing w:before="0" w:beforeLines="0" w:after="0" w:afterLines="0" w:line="440" w:lineRule="exact"/>
        <w:jc w:val="both"/>
        <w:textAlignment w:val="auto"/>
        <w:rPr>
          <w:rFonts w:hint="eastAsia" w:ascii="宋体" w:hAnsi="宋体"/>
          <w:sz w:val="28"/>
          <w:szCs w:val="28"/>
          <w:highlight w:val="none"/>
        </w:rPr>
      </w:pPr>
    </w:p>
    <w:p>
      <w:pPr>
        <w:pStyle w:val="34"/>
        <w:keepNext w:val="0"/>
        <w:keepLines w:val="0"/>
        <w:widowControl w:val="0"/>
        <w:kinsoku/>
        <w:wordWrap/>
        <w:overflowPunct/>
        <w:topLinePunct w:val="0"/>
        <w:bidi w:val="0"/>
        <w:spacing w:before="0" w:beforeLines="0" w:after="0" w:afterLines="0" w:line="440" w:lineRule="exact"/>
        <w:textAlignment w:val="auto"/>
        <w:rPr>
          <w:rFonts w:hint="eastAsia" w:ascii="宋体" w:hAnsi="宋体"/>
          <w:sz w:val="28"/>
          <w:szCs w:val="28"/>
          <w:highlight w:val="none"/>
        </w:rPr>
      </w:pPr>
    </w:p>
    <w:p>
      <w:pPr>
        <w:pStyle w:val="34"/>
        <w:keepNext w:val="0"/>
        <w:keepLines w:val="0"/>
        <w:widowControl w:val="0"/>
        <w:kinsoku/>
        <w:wordWrap/>
        <w:overflowPunct/>
        <w:topLinePunct w:val="0"/>
        <w:bidi w:val="0"/>
        <w:spacing w:before="0" w:beforeLines="0" w:after="0" w:afterLines="0" w:line="440" w:lineRule="exact"/>
        <w:textAlignment w:val="auto"/>
        <w:rPr>
          <w:rFonts w:hint="eastAsia" w:ascii="宋体" w:hAnsi="宋体"/>
          <w:sz w:val="28"/>
          <w:szCs w:val="28"/>
          <w:highlight w:val="none"/>
        </w:rPr>
      </w:pPr>
      <w:bookmarkStart w:id="31" w:name="_Toc49421065"/>
      <w:r>
        <w:rPr>
          <w:rFonts w:hint="eastAsia" w:ascii="宋体" w:hAnsi="宋体"/>
          <w:sz w:val="28"/>
          <w:szCs w:val="28"/>
          <w:highlight w:val="none"/>
        </w:rPr>
        <w:t>四、响应文件的提交</w:t>
      </w:r>
      <w:bookmarkEnd w:id="31"/>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14.响应文件的密封、标记和递交</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hint="eastAsia" w:ascii="宋体" w:hAnsi="宋体"/>
          <w:sz w:val="24"/>
          <w:highlight w:val="none"/>
        </w:rPr>
        <w:t>14.1 供应商应将响应文件正本和副本分别密封</w:t>
      </w:r>
      <w:r>
        <w:rPr>
          <w:rFonts w:hint="eastAsia" w:ascii="宋体" w:hAnsi="宋体" w:cs="宋体"/>
          <w:b/>
          <w:bCs/>
          <w:sz w:val="24"/>
          <w:highlight w:val="none"/>
        </w:rPr>
        <w:t>（即本项目共分为2个密封袋）</w:t>
      </w:r>
      <w:r>
        <w:rPr>
          <w:rFonts w:hint="eastAsia" w:ascii="宋体" w:hAnsi="宋体"/>
          <w:sz w:val="24"/>
          <w:highlight w:val="none"/>
        </w:rPr>
        <w:t>，并标明招标编号、供应商名称、项目名称及“正本”或“副本”字样。响应文件未密封将导致投标被拒绝。</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hint="eastAsia" w:ascii="宋体" w:hAnsi="宋体"/>
          <w:sz w:val="24"/>
          <w:highlight w:val="none"/>
        </w:rPr>
        <w:t>14.2 每一封口密封处应注明“于</w:t>
      </w:r>
      <w:r>
        <w:rPr>
          <w:rFonts w:hint="eastAsia" w:ascii="宋体" w:hAnsi="宋体"/>
          <w:sz w:val="24"/>
          <w:highlight w:val="none"/>
          <w:u w:val="single"/>
        </w:rPr>
        <w:t xml:space="preserve">        </w:t>
      </w:r>
      <w:r>
        <w:rPr>
          <w:rFonts w:hint="eastAsia" w:ascii="宋体" w:hAnsi="宋体"/>
          <w:sz w:val="24"/>
          <w:highlight w:val="none"/>
        </w:rPr>
        <w:t>之前（指竞争性谈判公告中规定的截标日期及时间）不准启封”的字样，并加盖供应商公章。</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14.3响应文件由专人送交，供应商应将响应文件按照本须知第14.1条至第14.2条的规定进行密封和标记后，按供应商须知前附表注明的地址送至接收人。</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14.4如果未按上述规定进行密封和标记，采购代理机构将不承担由此造成的对响应文件的误投或提前拆封的责任。</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14.5响应文件应在竞争性谈判公告中规定的截止时间前送达，迟到的响应文件为无效响应文件,将被拒收。</w:t>
      </w:r>
    </w:p>
    <w:p>
      <w:pPr>
        <w:keepNext w:val="0"/>
        <w:keepLines w:val="0"/>
        <w:widowControl w:val="0"/>
        <w:kinsoku/>
        <w:wordWrap/>
        <w:overflowPunct/>
        <w:topLinePunct w:val="0"/>
        <w:bidi w:val="0"/>
        <w:spacing w:line="440" w:lineRule="exact"/>
        <w:ind w:firstLine="480"/>
        <w:textAlignment w:val="auto"/>
        <w:rPr>
          <w:rFonts w:hint="eastAsia" w:ascii="宋体" w:hAnsi="宋体"/>
          <w:sz w:val="24"/>
          <w:szCs w:val="18"/>
          <w:highlight w:val="none"/>
        </w:rPr>
      </w:pPr>
      <w:r>
        <w:rPr>
          <w:rFonts w:hint="eastAsia" w:ascii="宋体" w:hAnsi="宋体"/>
          <w:sz w:val="24"/>
          <w:highlight w:val="none"/>
        </w:rPr>
        <w:t>14.6</w:t>
      </w:r>
      <w:r>
        <w:rPr>
          <w:rFonts w:hint="eastAsia" w:ascii="宋体" w:hAnsi="宋体"/>
          <w:sz w:val="24"/>
          <w:szCs w:val="18"/>
          <w:highlight w:val="none"/>
        </w:rPr>
        <w:t>供应商在投标截止时间前，可以对所提交的响应文件进行修改或者撤回，并书面通知采购代理机构。修改的内容和撤回通知应当按本须知要求签署、盖章、密封，并作为响应文件的组成部分。</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hint="eastAsia" w:ascii="宋体" w:hAnsi="宋体"/>
          <w:sz w:val="24"/>
          <w:highlight w:val="none"/>
        </w:rPr>
        <w:t>14.7供应商在投标截止期后不得修改、撤回响应文件。供应商在投标截止期后修改响应文件的，其投标被拒绝。</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p>
    <w:p>
      <w:pPr>
        <w:pStyle w:val="34"/>
        <w:keepNext w:val="0"/>
        <w:keepLines w:val="0"/>
        <w:widowControl w:val="0"/>
        <w:kinsoku/>
        <w:wordWrap/>
        <w:overflowPunct/>
        <w:topLinePunct w:val="0"/>
        <w:bidi w:val="0"/>
        <w:spacing w:before="0" w:beforeLines="0" w:after="0" w:afterLines="0" w:line="440" w:lineRule="exact"/>
        <w:textAlignment w:val="auto"/>
        <w:rPr>
          <w:rFonts w:hint="eastAsia" w:ascii="宋体" w:hAnsi="宋体"/>
          <w:sz w:val="28"/>
          <w:szCs w:val="28"/>
          <w:highlight w:val="none"/>
        </w:rPr>
      </w:pPr>
      <w:bookmarkStart w:id="32" w:name="_Toc49421066"/>
      <w:r>
        <w:rPr>
          <w:rFonts w:hint="eastAsia" w:ascii="宋体" w:hAnsi="宋体"/>
          <w:sz w:val="28"/>
          <w:szCs w:val="28"/>
          <w:highlight w:val="none"/>
        </w:rPr>
        <w:t>五、响应文件的评估和比较</w:t>
      </w:r>
      <w:bookmarkEnd w:id="32"/>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15．谈判时间</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15.1 在供应商须知前附表中所规定的时间、地点进行谈判。</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szCs w:val="18"/>
          <w:highlight w:val="none"/>
        </w:rPr>
      </w:pPr>
      <w:r>
        <w:rPr>
          <w:rFonts w:hint="eastAsia" w:ascii="宋体" w:hAnsi="宋体"/>
          <w:sz w:val="24"/>
          <w:highlight w:val="none"/>
        </w:rPr>
        <w:t>15.2</w:t>
      </w:r>
      <w:r>
        <w:rPr>
          <w:rFonts w:hint="eastAsia" w:ascii="宋体" w:hAnsi="宋体"/>
          <w:sz w:val="24"/>
          <w:szCs w:val="18"/>
          <w:highlight w:val="none"/>
        </w:rPr>
        <w:t>谈判会由采购代理机构主持，采购人、供应商和有关方面代表参加。所有供应商应派</w:t>
      </w:r>
      <w:r>
        <w:rPr>
          <w:rFonts w:ascii="宋体" w:hAnsi="宋体"/>
          <w:sz w:val="24"/>
          <w:szCs w:val="18"/>
          <w:highlight w:val="none"/>
        </w:rPr>
        <w:t>授权代表</w:t>
      </w:r>
      <w:r>
        <w:rPr>
          <w:rFonts w:hint="eastAsia" w:ascii="宋体" w:hAnsi="宋体"/>
          <w:sz w:val="24"/>
          <w:szCs w:val="18"/>
          <w:highlight w:val="none"/>
        </w:rPr>
        <w:t>参加</w:t>
      </w:r>
      <w:r>
        <w:rPr>
          <w:rFonts w:ascii="宋体" w:hAnsi="宋体"/>
          <w:sz w:val="24"/>
          <w:szCs w:val="18"/>
          <w:highlight w:val="none"/>
        </w:rPr>
        <w:t>谈判会</w:t>
      </w:r>
      <w:r>
        <w:rPr>
          <w:rFonts w:hint="eastAsia" w:ascii="宋体" w:hAnsi="宋体"/>
          <w:sz w:val="24"/>
          <w:szCs w:val="18"/>
          <w:highlight w:val="none"/>
        </w:rPr>
        <w:t>。</w:t>
      </w:r>
    </w:p>
    <w:p>
      <w:pPr>
        <w:keepNext w:val="0"/>
        <w:keepLines w:val="0"/>
        <w:widowControl w:val="0"/>
        <w:tabs>
          <w:tab w:val="left" w:pos="3330"/>
        </w:tabs>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16．谈判小组</w:t>
      </w:r>
    </w:p>
    <w:p>
      <w:pPr>
        <w:keepNext w:val="0"/>
        <w:keepLines w:val="0"/>
        <w:widowControl w:val="0"/>
        <w:kinsoku/>
        <w:wordWrap/>
        <w:overflowPunct/>
        <w:topLinePunct w:val="0"/>
        <w:bidi w:val="0"/>
        <w:spacing w:line="440" w:lineRule="exact"/>
        <w:ind w:firstLine="240" w:firstLineChars="100"/>
        <w:textAlignment w:val="auto"/>
        <w:rPr>
          <w:rFonts w:hint="eastAsia" w:ascii="宋体" w:hAnsi="宋体"/>
          <w:sz w:val="24"/>
          <w:highlight w:val="none"/>
        </w:rPr>
      </w:pPr>
      <w:r>
        <w:rPr>
          <w:rFonts w:hint="eastAsia" w:ascii="宋体" w:hAnsi="宋体"/>
          <w:sz w:val="24"/>
          <w:highlight w:val="none"/>
        </w:rPr>
        <w:t xml:space="preserve">  16.1</w:t>
      </w:r>
      <w:r>
        <w:rPr>
          <w:rFonts w:hint="eastAsia" w:ascii="宋体" w:hAnsi="宋体"/>
          <w:color w:val="auto"/>
          <w:sz w:val="24"/>
          <w:szCs w:val="18"/>
          <w:highlight w:val="none"/>
        </w:rPr>
        <w:t>采购代理机构根据项目的特点依法组建谈判小组。</w:t>
      </w:r>
      <w:r>
        <w:rPr>
          <w:rFonts w:hint="eastAsia" w:ascii="宋体" w:hAnsi="宋体"/>
          <w:color w:val="0000FF"/>
          <w:sz w:val="24"/>
          <w:highlight w:val="none"/>
        </w:rPr>
        <w:t>谈判小组由评审专家</w:t>
      </w:r>
      <w:r>
        <w:rPr>
          <w:rFonts w:hint="eastAsia" w:ascii="宋体" w:hAnsi="宋体"/>
          <w:color w:val="0000FF"/>
          <w:sz w:val="24"/>
          <w:highlight w:val="none"/>
          <w:lang w:val="en-US" w:eastAsia="zh-CN"/>
        </w:rPr>
        <w:t xml:space="preserve"> 3</w:t>
      </w:r>
      <w:r>
        <w:rPr>
          <w:rFonts w:hint="eastAsia" w:ascii="宋体" w:hAnsi="宋体"/>
          <w:color w:val="0000FF"/>
          <w:sz w:val="24"/>
          <w:highlight w:val="none"/>
        </w:rPr>
        <w:t>人</w:t>
      </w:r>
      <w:r>
        <w:rPr>
          <w:rFonts w:hint="eastAsia" w:ascii="宋体" w:hAnsi="宋体"/>
          <w:color w:val="0000FF"/>
          <w:sz w:val="24"/>
          <w:highlight w:val="none"/>
          <w:lang w:val="en-US" w:eastAsia="zh-CN"/>
        </w:rPr>
        <w:t>组成</w:t>
      </w:r>
      <w:r>
        <w:rPr>
          <w:rFonts w:hint="eastAsia" w:ascii="宋体" w:hAnsi="宋体"/>
          <w:color w:val="0000FF"/>
          <w:sz w:val="24"/>
          <w:highlight w:val="none"/>
        </w:rPr>
        <w:t>。</w:t>
      </w:r>
      <w:r>
        <w:rPr>
          <w:rFonts w:hint="eastAsia" w:ascii="宋体" w:hAnsi="宋体"/>
          <w:color w:val="auto"/>
          <w:sz w:val="24"/>
          <w:szCs w:val="18"/>
          <w:highlight w:val="none"/>
        </w:rPr>
        <w:t>在截标后的适当时间里由谈判小组对响应文件进行审查、质疑、评估和比较，并做出授予合同的建议</w:t>
      </w:r>
      <w:r>
        <w:rPr>
          <w:rFonts w:hint="eastAsia" w:ascii="宋体" w:hAnsi="宋体"/>
          <w:sz w:val="24"/>
          <w:highlight w:val="none"/>
        </w:rPr>
        <w:t>。</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17</w:t>
      </w:r>
      <w:r>
        <w:rPr>
          <w:rFonts w:ascii="宋体" w:hAnsi="宋体"/>
          <w:sz w:val="24"/>
          <w:highlight w:val="none"/>
        </w:rPr>
        <w:t xml:space="preserve">. </w:t>
      </w:r>
      <w:r>
        <w:rPr>
          <w:rFonts w:hint="eastAsia" w:ascii="宋体" w:hAnsi="宋体"/>
          <w:sz w:val="24"/>
          <w:highlight w:val="none"/>
        </w:rPr>
        <w:t>响应文件的初审</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对所有供应商的评估，都采用相同的程序和标准。评议过程将严格按照竞争性谈判文件的要求和条件进行。</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szCs w:val="18"/>
          <w:highlight w:val="none"/>
        </w:rPr>
      </w:pPr>
      <w:r>
        <w:rPr>
          <w:rFonts w:hint="eastAsia" w:ascii="宋体" w:hAnsi="宋体"/>
          <w:sz w:val="24"/>
          <w:highlight w:val="none"/>
        </w:rPr>
        <w:t>有关响应文件的审查、澄清、评估和比较以及推荐成交候选人的一切情况都不得透露给任一供应商或与上述谈判工作无关的人员。</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供应商任何试图影响谈判小组对响应文件的评估、比较或者推荐成交候选人的行为，都将导致其投标被拒绝，并被没收投标保证金。</w:t>
      </w:r>
    </w:p>
    <w:p>
      <w:pPr>
        <w:keepNext w:val="0"/>
        <w:keepLines w:val="0"/>
        <w:widowControl w:val="0"/>
        <w:kinsoku/>
        <w:wordWrap/>
        <w:overflowPunct/>
        <w:topLinePunct w:val="0"/>
        <w:bidi w:val="0"/>
        <w:spacing w:line="440" w:lineRule="exact"/>
        <w:ind w:firstLine="480" w:firstLineChars="200"/>
        <w:textAlignment w:val="auto"/>
        <w:rPr>
          <w:rFonts w:ascii="宋体" w:hAnsi="宋体"/>
          <w:sz w:val="24"/>
          <w:highlight w:val="none"/>
        </w:rPr>
      </w:pPr>
      <w:r>
        <w:rPr>
          <w:rFonts w:hint="eastAsia" w:ascii="宋体" w:hAnsi="宋体"/>
          <w:sz w:val="24"/>
          <w:highlight w:val="none"/>
        </w:rPr>
        <w:t>17.1谈判小组将对响应文件进行检查，以确定响应文件是否完整、有无计算上的错误、是否提交了投标保证金、文件是否已正确签署。</w:t>
      </w:r>
      <w:r>
        <w:rPr>
          <w:rFonts w:ascii="宋体" w:hAnsi="宋体"/>
          <w:sz w:val="24"/>
          <w:highlight w:val="none"/>
        </w:rPr>
        <w:t xml:space="preserve"> </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17.2 算术错误将按以下方法更正：</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(1)响应文件中投标报价表(报价</w:t>
      </w:r>
      <w:r>
        <w:rPr>
          <w:rFonts w:hint="eastAsia" w:ascii="宋体" w:hAnsi="宋体"/>
          <w:sz w:val="24"/>
          <w:highlight w:val="none"/>
          <w:lang w:val="en-US" w:eastAsia="zh-CN"/>
        </w:rPr>
        <w:t>一览</w:t>
      </w:r>
      <w:r>
        <w:rPr>
          <w:rFonts w:hint="eastAsia" w:ascii="宋体" w:hAnsi="宋体"/>
          <w:sz w:val="24"/>
          <w:highlight w:val="none"/>
        </w:rPr>
        <w:t>表)内容与响应文件中明细表内容不一致的，以投标报价表(报价</w:t>
      </w:r>
      <w:r>
        <w:rPr>
          <w:rFonts w:hint="eastAsia" w:ascii="宋体" w:hAnsi="宋体"/>
          <w:sz w:val="24"/>
          <w:highlight w:val="none"/>
          <w:lang w:val="en-US" w:eastAsia="zh-CN"/>
        </w:rPr>
        <w:t>一览</w:t>
      </w:r>
      <w:r>
        <w:rPr>
          <w:rFonts w:hint="eastAsia" w:ascii="宋体" w:hAnsi="宋体"/>
          <w:sz w:val="24"/>
          <w:highlight w:val="none"/>
        </w:rPr>
        <w:t>表)为准。</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2</w:t>
      </w:r>
      <w:r>
        <w:rPr>
          <w:rFonts w:hint="eastAsia" w:ascii="宋体" w:hAnsi="宋体"/>
          <w:sz w:val="24"/>
          <w:highlight w:val="none"/>
        </w:rPr>
        <w:t>)响应文件的大写金额和小写金额不一致的，以大写金额为准；</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3</w:t>
      </w:r>
      <w:r>
        <w:rPr>
          <w:rFonts w:hint="eastAsia" w:ascii="宋体" w:hAnsi="宋体"/>
          <w:sz w:val="24"/>
          <w:highlight w:val="none"/>
        </w:rPr>
        <w:t>)单价金额小数点有明显错位的，以投标报价表(报价</w:t>
      </w:r>
      <w:r>
        <w:rPr>
          <w:rFonts w:hint="eastAsia" w:ascii="宋体" w:hAnsi="宋体"/>
          <w:sz w:val="24"/>
          <w:highlight w:val="none"/>
          <w:lang w:val="en-US" w:eastAsia="zh-CN"/>
        </w:rPr>
        <w:t>一览</w:t>
      </w:r>
      <w:r>
        <w:rPr>
          <w:rFonts w:hint="eastAsia" w:ascii="宋体" w:hAnsi="宋体"/>
          <w:sz w:val="24"/>
          <w:highlight w:val="none"/>
        </w:rPr>
        <w:t>表)</w:t>
      </w:r>
      <w:r>
        <w:rPr>
          <w:rFonts w:hint="eastAsia" w:ascii="宋体" w:hAnsi="宋体"/>
          <w:sz w:val="24"/>
          <w:highlight w:val="none"/>
          <w:lang w:eastAsia="zh-CN"/>
        </w:rPr>
        <w:t>的</w:t>
      </w:r>
      <w:r>
        <w:rPr>
          <w:rFonts w:hint="eastAsia" w:ascii="宋体" w:hAnsi="宋体"/>
          <w:sz w:val="24"/>
          <w:highlight w:val="none"/>
        </w:rPr>
        <w:t>总价为准，并修改单价；</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4</w:t>
      </w:r>
      <w:r>
        <w:rPr>
          <w:rFonts w:hint="eastAsia" w:ascii="宋体" w:hAnsi="宋体"/>
          <w:sz w:val="24"/>
          <w:highlight w:val="none"/>
        </w:rPr>
        <w:t>)总价金额与按单价汇总金额不一致的，以单价金额计算结果为准。</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lang w:eastAsia="zh-CN"/>
        </w:rPr>
        <w:t>同时出现两种以上不一致的，按照前款规定的顺序修正。</w:t>
      </w:r>
      <w:r>
        <w:rPr>
          <w:rFonts w:hint="eastAsia" w:ascii="宋体" w:hAnsi="宋体"/>
          <w:sz w:val="24"/>
          <w:highlight w:val="none"/>
        </w:rPr>
        <w:t>如果供应商不接受按上述方法对响应文件中的算术错误进行更正，其投标将被拒绝并没收其投标保证金。</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17.3</w:t>
      </w:r>
      <w:r>
        <w:rPr>
          <w:rFonts w:hint="eastAsia" w:ascii="宋体" w:hAnsi="宋体"/>
          <w:sz w:val="24"/>
          <w:szCs w:val="18"/>
          <w:highlight w:val="none"/>
        </w:rPr>
        <w:t>资格性检查和符合性检查</w:t>
      </w:r>
      <w:r>
        <w:rPr>
          <w:rFonts w:hint="eastAsia" w:ascii="宋体" w:hAnsi="宋体"/>
          <w:sz w:val="24"/>
          <w:highlight w:val="none"/>
        </w:rPr>
        <w:t xml:space="preserve"> </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hint="eastAsia" w:ascii="宋体" w:hAnsi="宋体"/>
          <w:sz w:val="24"/>
          <w:highlight w:val="none"/>
        </w:rPr>
        <w:t>17.3.</w:t>
      </w:r>
      <w:r>
        <w:rPr>
          <w:rFonts w:ascii="宋体" w:hAnsi="宋体"/>
          <w:sz w:val="24"/>
          <w:highlight w:val="none"/>
        </w:rPr>
        <w:t>1</w:t>
      </w:r>
      <w:r>
        <w:rPr>
          <w:rFonts w:hint="eastAsia" w:ascii="宋体" w:hAnsi="宋体"/>
          <w:sz w:val="24"/>
          <w:szCs w:val="18"/>
          <w:highlight w:val="none"/>
        </w:rPr>
        <w:t>资格性检查。依据法律法规和竞争性谈判文件的规定，</w:t>
      </w:r>
      <w:r>
        <w:rPr>
          <w:rFonts w:hint="eastAsia" w:ascii="宋体" w:hAnsi="宋体"/>
          <w:sz w:val="24"/>
          <w:highlight w:val="none"/>
        </w:rPr>
        <w:t>在对响应文件详细评估之前，谈判小组将依据供应商提交的响应文件按供应商须知前附表第2项所述的资格标准对供应商</w:t>
      </w:r>
      <w:r>
        <w:rPr>
          <w:rFonts w:hint="eastAsia" w:ascii="宋体" w:hAnsi="宋体"/>
          <w:sz w:val="24"/>
          <w:szCs w:val="18"/>
          <w:highlight w:val="none"/>
        </w:rPr>
        <w:t xml:space="preserve">进行资格审查, </w:t>
      </w:r>
      <w:r>
        <w:rPr>
          <w:rFonts w:hint="eastAsia" w:ascii="宋体" w:hAnsi="宋体"/>
          <w:sz w:val="24"/>
          <w:highlight w:val="none"/>
        </w:rPr>
        <w:t>以确定其</w:t>
      </w:r>
      <w:r>
        <w:rPr>
          <w:rFonts w:hint="eastAsia" w:ascii="宋体" w:hAnsi="宋体"/>
          <w:sz w:val="24"/>
          <w:szCs w:val="18"/>
          <w:highlight w:val="none"/>
        </w:rPr>
        <w:t>是否具备投标资格</w:t>
      </w:r>
      <w:r>
        <w:rPr>
          <w:rFonts w:hint="eastAsia" w:ascii="宋体" w:hAnsi="宋体"/>
          <w:sz w:val="24"/>
          <w:highlight w:val="none"/>
        </w:rPr>
        <w:t>。如果供应商不具备投标资格，不满足竞争性谈判文件所规定的资格标准或提供资格证明文件不全的, 其投标将被拒绝。</w:t>
      </w:r>
    </w:p>
    <w:p>
      <w:pPr>
        <w:keepNext w:val="0"/>
        <w:keepLines w:val="0"/>
        <w:widowControl w:val="0"/>
        <w:kinsoku/>
        <w:wordWrap/>
        <w:overflowPunct/>
        <w:topLinePunct w:val="0"/>
        <w:bidi w:val="0"/>
        <w:spacing w:line="440" w:lineRule="exact"/>
        <w:textAlignment w:val="auto"/>
        <w:rPr>
          <w:rFonts w:hint="eastAsia" w:ascii="宋体" w:hAnsi="宋体"/>
          <w:highlight w:val="none"/>
        </w:rPr>
      </w:pPr>
      <w:r>
        <w:rPr>
          <w:rFonts w:hint="eastAsia" w:ascii="宋体" w:hAnsi="宋体"/>
          <w:highlight w:val="none"/>
        </w:rPr>
        <w:t xml:space="preserve">    </w:t>
      </w:r>
    </w:p>
    <w:p>
      <w:pPr>
        <w:keepNext w:val="0"/>
        <w:keepLines w:val="0"/>
        <w:widowControl w:val="0"/>
        <w:kinsoku/>
        <w:wordWrap/>
        <w:overflowPunct/>
        <w:topLinePunct w:val="0"/>
        <w:bidi w:val="0"/>
        <w:spacing w:line="440" w:lineRule="exact"/>
        <w:textAlignment w:val="auto"/>
        <w:rPr>
          <w:rFonts w:ascii="宋体" w:hAnsi="宋体"/>
          <w:b/>
          <w:sz w:val="24"/>
          <w:highlight w:val="none"/>
        </w:rPr>
      </w:pPr>
      <w:r>
        <w:rPr>
          <w:rFonts w:hint="eastAsia" w:ascii="宋体" w:hAnsi="宋体"/>
          <w:sz w:val="24"/>
          <w:highlight w:val="none"/>
        </w:rPr>
        <w:t>17.3.2</w:t>
      </w:r>
      <w:r>
        <w:rPr>
          <w:rFonts w:hint="eastAsia" w:ascii="宋体" w:hAnsi="宋体"/>
          <w:sz w:val="24"/>
          <w:szCs w:val="18"/>
          <w:highlight w:val="none"/>
        </w:rPr>
        <w:t>符合性检查。依据竞争性谈判文件的规定，</w:t>
      </w:r>
      <w:r>
        <w:rPr>
          <w:rFonts w:hint="eastAsia" w:ascii="宋体" w:hAnsi="宋体"/>
          <w:sz w:val="24"/>
          <w:highlight w:val="none"/>
        </w:rPr>
        <w:t>谈判小组还将</w:t>
      </w:r>
      <w:r>
        <w:rPr>
          <w:rFonts w:hint="eastAsia" w:ascii="宋体" w:hAnsi="宋体"/>
          <w:sz w:val="24"/>
          <w:szCs w:val="18"/>
          <w:highlight w:val="none"/>
        </w:rPr>
        <w:t>从响应文件的有效性、完整性和对竞争性谈判文件的响应程度进行审查，以确定是否符合对竞争性谈判文件的实质性要求作出响应。</w:t>
      </w:r>
      <w:r>
        <w:rPr>
          <w:rFonts w:hint="eastAsia" w:ascii="宋体" w:hAnsi="宋体"/>
          <w:sz w:val="24"/>
          <w:highlight w:val="none"/>
        </w:rPr>
        <w:t>实质性偏离是指：（</w:t>
      </w:r>
      <w:r>
        <w:rPr>
          <w:rFonts w:ascii="宋体" w:hAnsi="宋体"/>
          <w:sz w:val="24"/>
          <w:highlight w:val="none"/>
        </w:rPr>
        <w:t>1</w:t>
      </w:r>
      <w:r>
        <w:rPr>
          <w:rFonts w:hint="eastAsia" w:ascii="宋体" w:hAnsi="宋体"/>
          <w:sz w:val="24"/>
          <w:highlight w:val="none"/>
        </w:rPr>
        <w:t>）实质性影响合同的范围、质量和履行；（</w:t>
      </w:r>
      <w:r>
        <w:rPr>
          <w:rFonts w:ascii="宋体" w:hAnsi="宋体"/>
          <w:sz w:val="24"/>
          <w:highlight w:val="none"/>
        </w:rPr>
        <w:t>2</w:t>
      </w:r>
      <w:r>
        <w:rPr>
          <w:rFonts w:hint="eastAsia" w:ascii="宋体" w:hAnsi="宋体"/>
          <w:sz w:val="24"/>
          <w:highlight w:val="none"/>
        </w:rPr>
        <w:t>）实质性违背竞争性谈判文件，限制了采购人的权利和成交人合同项下的义务；（</w:t>
      </w:r>
      <w:r>
        <w:rPr>
          <w:rFonts w:ascii="宋体" w:hAnsi="宋体"/>
          <w:sz w:val="24"/>
          <w:highlight w:val="none"/>
        </w:rPr>
        <w:t>3</w:t>
      </w:r>
      <w:r>
        <w:rPr>
          <w:rFonts w:hint="eastAsia" w:ascii="宋体" w:hAnsi="宋体"/>
          <w:sz w:val="24"/>
          <w:highlight w:val="none"/>
        </w:rPr>
        <w:t>）不公正地影响了其它作出实质性响应的供应商的竞争地位。对没有实质性响应的响应文件将不进行评估，其投标将被拒绝。</w:t>
      </w:r>
      <w:r>
        <w:rPr>
          <w:rFonts w:hint="eastAsia" w:ascii="宋体" w:hAnsi="宋体"/>
          <w:b/>
          <w:sz w:val="24"/>
          <w:highlight w:val="none"/>
        </w:rPr>
        <w:t>凡有下列情况之一者，响应文件也将被视为未实质性响应竞争性谈判文件要求：</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(1)响应文件未按照本须知第14条的规定进行密封、标记的；</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(2)未按规定由供应商的单位负责人或其授权代表签字，或未加盖供应商公章的；或签字人未经单位负责人有效授权委托的；</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(3)未按规定提交投标保证金的；</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(4)交付时间、交付地点、支付方式不满足竞争性谈判文件要求的；</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(5)投标有效期不满足竞争性谈判文件要求的；</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(6)投标内容与招标内容及要求有重大偏离或保留的；</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(7)供应商提交的是可选择的报价；</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(8)供应商未按规定对投标进行报价；</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(9)一个供应商不止投一个标；</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(10)响应文件组成不符合竞争性谈判文件要求的；</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(11)响应文件中提供虚假或失实资料的；</w:t>
      </w:r>
    </w:p>
    <w:p>
      <w:pPr>
        <w:keepNext w:val="0"/>
        <w:keepLines w:val="0"/>
        <w:widowControl w:val="0"/>
        <w:kinsoku/>
        <w:wordWrap/>
        <w:overflowPunct/>
        <w:topLinePunct w:val="0"/>
        <w:bidi w:val="0"/>
        <w:spacing w:line="440" w:lineRule="exact"/>
        <w:ind w:firstLine="482" w:firstLineChars="200"/>
        <w:textAlignment w:val="auto"/>
        <w:rPr>
          <w:rFonts w:hint="eastAsia" w:ascii="宋体" w:hAnsi="宋体"/>
          <w:b/>
          <w:sz w:val="24"/>
          <w:highlight w:val="none"/>
        </w:rPr>
      </w:pPr>
      <w:r>
        <w:rPr>
          <w:rFonts w:hint="eastAsia" w:ascii="宋体" w:hAnsi="宋体"/>
          <w:b/>
          <w:sz w:val="24"/>
          <w:highlight w:val="none"/>
        </w:rPr>
        <w:t xml:space="preserve">(12)不符合竞争性谈判文件中规定的其它实质性条款。 </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谈判小组决定投标的响应性只根据响应文件本身的内容，而不寻求其他的外部证据。</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17.3.3谈判小组判断响应文件的响应性仅基于响应文件本身而不靠外部证据。</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17.3.4谈判小组将拒绝被确定为非实质性响应的投标，供应商不能通过修正或撤销不符之处而使其投标成为实质性响应的投标。</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17.3.5谈判小组将允许供应商修改响应文件中不构成重大偏离的微小的、非正规、不一致或不规则地方，但这种允许不能损害或影响任何供应商的相对排序。</w:t>
      </w:r>
    </w:p>
    <w:p>
      <w:pPr>
        <w:keepNext w:val="0"/>
        <w:keepLines w:val="0"/>
        <w:widowControl w:val="0"/>
        <w:kinsoku/>
        <w:wordWrap/>
        <w:overflowPunct/>
        <w:topLinePunct w:val="0"/>
        <w:bidi w:val="0"/>
        <w:spacing w:line="440" w:lineRule="exact"/>
        <w:textAlignment w:val="auto"/>
        <w:rPr>
          <w:rFonts w:hint="eastAsia" w:ascii="宋体" w:hAnsi="宋体"/>
          <w:sz w:val="24"/>
          <w:szCs w:val="18"/>
          <w:highlight w:val="none"/>
        </w:rPr>
      </w:pPr>
      <w:r>
        <w:rPr>
          <w:rFonts w:hint="eastAsia" w:ascii="宋体" w:hAnsi="宋体"/>
          <w:sz w:val="24"/>
          <w:highlight w:val="none"/>
        </w:rPr>
        <w:t>18.</w:t>
      </w:r>
      <w:r>
        <w:rPr>
          <w:rFonts w:hint="eastAsia" w:ascii="宋体" w:hAnsi="宋体"/>
          <w:sz w:val="24"/>
          <w:szCs w:val="18"/>
          <w:highlight w:val="none"/>
        </w:rPr>
        <w:t xml:space="preserve">响应文件的澄清 </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szCs w:val="18"/>
          <w:highlight w:val="none"/>
        </w:rPr>
      </w:pPr>
      <w:r>
        <w:rPr>
          <w:rFonts w:hint="eastAsia" w:ascii="宋体" w:hAnsi="宋体"/>
          <w:sz w:val="24"/>
          <w:szCs w:val="18"/>
          <w:highlight w:val="none"/>
        </w:rPr>
        <w:t>18.1 对响应文件中含义不明确、同类问题表述不一致或者有明显文字和计算错误的内容，谈判小组可以书面形式要求供应商作出必要的澄清、说明或者纠正。供应商的澄清、说明或者纠正应当在谈判小组规定的时间内以书面形式作出，由其单位负责人或者授权代表签字，并不得超出响应文件的范围或者改变响应文件的实质性内容。</w:t>
      </w:r>
    </w:p>
    <w:p>
      <w:pPr>
        <w:keepNext w:val="0"/>
        <w:keepLines w:val="0"/>
        <w:widowControl w:val="0"/>
        <w:kinsoku/>
        <w:wordWrap/>
        <w:overflowPunct/>
        <w:topLinePunct w:val="0"/>
        <w:bidi w:val="0"/>
        <w:spacing w:line="440" w:lineRule="exact"/>
        <w:textAlignment w:val="auto"/>
        <w:rPr>
          <w:rFonts w:hint="eastAsia" w:ascii="宋体" w:hAnsi="宋体"/>
          <w:sz w:val="24"/>
          <w:szCs w:val="18"/>
          <w:highlight w:val="none"/>
        </w:rPr>
      </w:pPr>
      <w:r>
        <w:rPr>
          <w:rFonts w:hint="eastAsia" w:ascii="宋体" w:hAnsi="宋体"/>
          <w:sz w:val="24"/>
          <w:szCs w:val="18"/>
          <w:highlight w:val="none"/>
        </w:rPr>
        <w:t xml:space="preserve"> 19. 比较与评价</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19.1谈判小组将</w:t>
      </w:r>
      <w:r>
        <w:rPr>
          <w:rFonts w:hint="eastAsia" w:ascii="宋体" w:hAnsi="宋体"/>
          <w:sz w:val="24"/>
          <w:szCs w:val="18"/>
          <w:highlight w:val="none"/>
        </w:rPr>
        <w:t>按</w:t>
      </w:r>
      <w:r>
        <w:rPr>
          <w:rFonts w:hint="eastAsia" w:ascii="宋体" w:hAnsi="宋体"/>
          <w:sz w:val="24"/>
          <w:highlight w:val="none"/>
        </w:rPr>
        <w:t>供应商须知前附表所述谈判方法与标准，</w:t>
      </w:r>
      <w:r>
        <w:rPr>
          <w:rFonts w:hint="eastAsia" w:ascii="宋体" w:hAnsi="宋体"/>
          <w:sz w:val="24"/>
          <w:szCs w:val="18"/>
          <w:highlight w:val="none"/>
        </w:rPr>
        <w:t>对资格性检查和符合性检查合格的响应文件进行商务和技术评估，综合比较与评价。</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19.2 对漏（缺）报项的处理：竞争性谈判文件中要求列入报价的费用（含配置、功能），漏（缺）报的视同已含在投标总价中。但在谈判时取有效供应商该项最高报价加入谈判价进行谈判。对多报项及赠送项的价格谈判时不予核减，全部进入谈判价评议。</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19.3 若供应商的报价明显低于其他报价，使得其投标报价可能低于其个别成本的，有可能影响</w:t>
      </w:r>
      <w:r>
        <w:rPr>
          <w:rFonts w:hint="eastAsia" w:ascii="宋体" w:hAnsi="宋体"/>
          <w:sz w:val="24"/>
          <w:highlight w:val="none"/>
          <w:lang w:val="en-US" w:eastAsia="zh-CN"/>
        </w:rPr>
        <w:t>合同履行</w:t>
      </w:r>
      <w:r>
        <w:rPr>
          <w:rFonts w:hint="eastAsia" w:ascii="宋体" w:hAnsi="宋体"/>
          <w:sz w:val="24"/>
          <w:highlight w:val="none"/>
        </w:rPr>
        <w:t>的，供应商应按谈判小组要求作出书面说明并提供相关证明材料，不能合理说明或不能提供相关证明材料的，可作无效投标处理。</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szCs w:val="18"/>
          <w:highlight w:val="none"/>
        </w:rPr>
      </w:pPr>
      <w:r>
        <w:rPr>
          <w:rFonts w:hint="eastAsia" w:ascii="宋体" w:hAnsi="宋体"/>
          <w:sz w:val="24"/>
          <w:highlight w:val="none"/>
        </w:rPr>
        <w:t>19.4谈判小组将</w:t>
      </w:r>
      <w:r>
        <w:rPr>
          <w:rFonts w:hint="eastAsia" w:ascii="宋体" w:hAnsi="宋体"/>
          <w:sz w:val="24"/>
          <w:szCs w:val="18"/>
          <w:highlight w:val="none"/>
        </w:rPr>
        <w:t>按比较与评价最优在先原则, 排列评价顺序, 根据在供应商须知前附表中确定</w:t>
      </w:r>
      <w:r>
        <w:rPr>
          <w:rFonts w:hint="eastAsia" w:ascii="宋体" w:hAnsi="宋体"/>
          <w:sz w:val="24"/>
          <w:highlight w:val="none"/>
        </w:rPr>
        <w:t>的</w:t>
      </w:r>
      <w:r>
        <w:rPr>
          <w:rFonts w:hint="eastAsia" w:ascii="宋体" w:hAnsi="宋体"/>
          <w:sz w:val="24"/>
          <w:szCs w:val="18"/>
          <w:highlight w:val="none"/>
        </w:rPr>
        <w:t>成交候选人数量</w:t>
      </w:r>
      <w:r>
        <w:rPr>
          <w:rFonts w:hint="eastAsia" w:ascii="宋体" w:hAnsi="宋体"/>
          <w:sz w:val="24"/>
          <w:highlight w:val="none"/>
        </w:rPr>
        <w:t>推荐出</w:t>
      </w:r>
      <w:r>
        <w:rPr>
          <w:rFonts w:hint="eastAsia" w:ascii="宋体" w:hAnsi="宋体"/>
          <w:sz w:val="24"/>
          <w:szCs w:val="18"/>
          <w:highlight w:val="none"/>
        </w:rPr>
        <w:t>成交候选人。</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p>
    <w:p>
      <w:pPr>
        <w:pStyle w:val="34"/>
        <w:keepNext w:val="0"/>
        <w:keepLines w:val="0"/>
        <w:widowControl w:val="0"/>
        <w:kinsoku/>
        <w:wordWrap/>
        <w:overflowPunct/>
        <w:topLinePunct w:val="0"/>
        <w:bidi w:val="0"/>
        <w:spacing w:before="0" w:beforeLines="0" w:after="0" w:afterLines="0" w:line="440" w:lineRule="exact"/>
        <w:textAlignment w:val="auto"/>
        <w:rPr>
          <w:rFonts w:hint="eastAsia" w:ascii="宋体" w:hAnsi="宋体"/>
          <w:sz w:val="28"/>
          <w:szCs w:val="28"/>
          <w:highlight w:val="none"/>
        </w:rPr>
      </w:pPr>
      <w:bookmarkStart w:id="33" w:name="_Toc49421067"/>
      <w:r>
        <w:rPr>
          <w:rFonts w:hint="eastAsia" w:ascii="宋体" w:hAnsi="宋体"/>
          <w:sz w:val="28"/>
          <w:szCs w:val="28"/>
          <w:highlight w:val="none"/>
        </w:rPr>
        <w:t>六、定标与签订合同</w:t>
      </w:r>
      <w:bookmarkEnd w:id="33"/>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20</w:t>
      </w:r>
      <w:r>
        <w:rPr>
          <w:rFonts w:ascii="宋体" w:hAnsi="宋体"/>
          <w:sz w:val="24"/>
          <w:highlight w:val="none"/>
        </w:rPr>
        <w:t>.</w:t>
      </w:r>
      <w:r>
        <w:rPr>
          <w:rFonts w:hint="eastAsia" w:ascii="宋体" w:hAnsi="宋体"/>
          <w:sz w:val="24"/>
          <w:highlight w:val="none"/>
        </w:rPr>
        <w:t>定标准则</w:t>
      </w:r>
    </w:p>
    <w:p>
      <w:pPr>
        <w:keepNext w:val="0"/>
        <w:keepLines w:val="0"/>
        <w:widowControl w:val="0"/>
        <w:kinsoku/>
        <w:wordWrap/>
        <w:overflowPunct/>
        <w:topLinePunct w:val="0"/>
        <w:bidi w:val="0"/>
        <w:spacing w:line="440" w:lineRule="exact"/>
        <w:ind w:firstLine="480"/>
        <w:textAlignment w:val="auto"/>
        <w:rPr>
          <w:rFonts w:hint="eastAsia" w:ascii="宋体" w:hAnsi="宋体"/>
          <w:sz w:val="24"/>
          <w:highlight w:val="none"/>
        </w:rPr>
      </w:pPr>
      <w:r>
        <w:rPr>
          <w:rFonts w:hint="eastAsia" w:ascii="宋体" w:hAnsi="宋体"/>
          <w:sz w:val="24"/>
          <w:highlight w:val="none"/>
        </w:rPr>
        <w:t>20</w:t>
      </w:r>
      <w:r>
        <w:rPr>
          <w:rFonts w:ascii="宋体" w:hAnsi="宋体"/>
          <w:sz w:val="24"/>
          <w:highlight w:val="none"/>
        </w:rPr>
        <w:t>.1</w:t>
      </w:r>
      <w:r>
        <w:rPr>
          <w:rFonts w:hint="eastAsia" w:ascii="宋体" w:hAnsi="宋体"/>
          <w:sz w:val="24"/>
          <w:highlight w:val="none"/>
        </w:rPr>
        <w:t>最低投标价不作为中标的保证。</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 xml:space="preserve">    20</w:t>
      </w:r>
      <w:r>
        <w:rPr>
          <w:rFonts w:ascii="宋体" w:hAnsi="宋体"/>
          <w:sz w:val="24"/>
          <w:highlight w:val="none"/>
        </w:rPr>
        <w:t>.</w:t>
      </w:r>
      <w:r>
        <w:rPr>
          <w:rFonts w:hint="eastAsia" w:ascii="宋体" w:hAnsi="宋体"/>
          <w:sz w:val="24"/>
          <w:highlight w:val="none"/>
        </w:rPr>
        <w:t>2供应商的响应文件符合竞争性谈判文件要求，按竞争性谈判文件确定谈判标准、方法，经评委评审并推荐成交候选人。</w:t>
      </w:r>
    </w:p>
    <w:p>
      <w:pPr>
        <w:keepNext w:val="0"/>
        <w:keepLines w:val="0"/>
        <w:widowControl w:val="0"/>
        <w:kinsoku/>
        <w:wordWrap/>
        <w:overflowPunct/>
        <w:topLinePunct w:val="0"/>
        <w:bidi w:val="0"/>
        <w:spacing w:line="440" w:lineRule="exact"/>
        <w:textAlignment w:val="auto"/>
        <w:rPr>
          <w:rFonts w:hint="eastAsia" w:ascii="宋体" w:hAnsi="宋体"/>
          <w:sz w:val="24"/>
          <w:highlight w:val="none"/>
        </w:rPr>
      </w:pPr>
      <w:r>
        <w:rPr>
          <w:rFonts w:hint="eastAsia" w:ascii="宋体" w:hAnsi="宋体"/>
          <w:sz w:val="24"/>
          <w:highlight w:val="none"/>
        </w:rPr>
        <w:t>21</w:t>
      </w:r>
      <w:r>
        <w:rPr>
          <w:rFonts w:ascii="宋体" w:hAnsi="宋体"/>
          <w:sz w:val="24"/>
          <w:highlight w:val="none"/>
        </w:rPr>
        <w:t xml:space="preserve">. </w:t>
      </w:r>
      <w:r>
        <w:rPr>
          <w:rFonts w:hint="eastAsia" w:ascii="宋体" w:hAnsi="宋体"/>
          <w:sz w:val="24"/>
          <w:highlight w:val="none"/>
        </w:rPr>
        <w:t>成交通知</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21</w:t>
      </w:r>
      <w:r>
        <w:rPr>
          <w:rFonts w:ascii="宋体" w:hAnsi="宋体"/>
          <w:sz w:val="24"/>
          <w:highlight w:val="none"/>
        </w:rPr>
        <w:t xml:space="preserve">.1 </w:t>
      </w:r>
      <w:r>
        <w:rPr>
          <w:rFonts w:hint="eastAsia" w:ascii="宋体" w:hAnsi="宋体"/>
          <w:sz w:val="24"/>
          <w:highlight w:val="none"/>
        </w:rPr>
        <w:t>谈判结束后，谈判结果经采购人确认后，采购代理机构方应在刊登本采购项目竞争性谈判公告的媒介上对成交结果进行公示，</w:t>
      </w:r>
      <w:r>
        <w:rPr>
          <w:rFonts w:hint="eastAsia" w:ascii="宋体" w:hAnsi="宋体"/>
          <w:color w:val="0000FF"/>
          <w:sz w:val="24"/>
          <w:highlight w:val="none"/>
        </w:rPr>
        <w:t>公示期为1个工作日</w:t>
      </w:r>
      <w:r>
        <w:rPr>
          <w:rFonts w:hint="eastAsia" w:ascii="宋体" w:hAnsi="宋体"/>
          <w:sz w:val="24"/>
          <w:highlight w:val="none"/>
        </w:rPr>
        <w:t>；同时采购代理机构向成交人发出成交通知书。成交通知书对采购人和成交人具有同等法律效力。成交通知书发出后，采购人改变成交结果，或者成交人放弃中标，应按相关法律、规章、规范性文件的要求承担相应的法律责任。供应商对成交结果公告有异议的，应当在知道或应当知道其权益受到损害之日起7个工作日内，以书面形式向采购人或采购代理机构提出质疑。</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21</w:t>
      </w:r>
      <w:r>
        <w:rPr>
          <w:rFonts w:ascii="宋体" w:hAnsi="宋体"/>
          <w:sz w:val="24"/>
          <w:highlight w:val="none"/>
        </w:rPr>
        <w:t>.</w:t>
      </w:r>
      <w:r>
        <w:rPr>
          <w:rFonts w:hint="eastAsia" w:ascii="宋体" w:hAnsi="宋体"/>
          <w:sz w:val="24"/>
          <w:highlight w:val="none"/>
        </w:rPr>
        <w:t>2《成交通知书》将作为签订合同的依据。《采购合同》签订后，《成交通知书》成为《采购合同》的一部分。</w:t>
      </w:r>
    </w:p>
    <w:p>
      <w:pPr>
        <w:keepNext w:val="0"/>
        <w:keepLines w:val="0"/>
        <w:widowControl w:val="0"/>
        <w:kinsoku/>
        <w:wordWrap/>
        <w:overflowPunct/>
        <w:topLinePunct w:val="0"/>
        <w:bidi w:val="0"/>
        <w:spacing w:line="440" w:lineRule="exact"/>
        <w:ind w:firstLine="480" w:firstLineChars="200"/>
        <w:textAlignment w:val="auto"/>
        <w:rPr>
          <w:rFonts w:hint="eastAsia" w:ascii="宋体" w:hAnsi="宋体"/>
          <w:sz w:val="24"/>
          <w:highlight w:val="none"/>
        </w:rPr>
      </w:pPr>
      <w:r>
        <w:rPr>
          <w:rFonts w:hint="eastAsia" w:ascii="宋体" w:hAnsi="宋体"/>
          <w:sz w:val="24"/>
          <w:highlight w:val="none"/>
        </w:rPr>
        <w:t>21</w:t>
      </w:r>
      <w:r>
        <w:rPr>
          <w:rFonts w:ascii="宋体" w:hAnsi="宋体"/>
          <w:sz w:val="24"/>
          <w:highlight w:val="none"/>
        </w:rPr>
        <w:t>.</w:t>
      </w:r>
      <w:r>
        <w:rPr>
          <w:rFonts w:hint="eastAsia" w:ascii="宋体" w:hAnsi="宋体"/>
          <w:sz w:val="24"/>
          <w:highlight w:val="none"/>
        </w:rPr>
        <w:t>3《成交通知书》发出后5个工作日内，采购代理机构以原缴交方式向未中标的投标供应商退还其投标保证金，具体退款手续详见12.6。</w:t>
      </w:r>
    </w:p>
    <w:p>
      <w:pPr>
        <w:keepNext w:val="0"/>
        <w:keepLines w:val="0"/>
        <w:widowControl w:val="0"/>
        <w:kinsoku/>
        <w:wordWrap/>
        <w:overflowPunct/>
        <w:topLinePunct w:val="0"/>
        <w:bidi w:val="0"/>
        <w:spacing w:line="440" w:lineRule="exact"/>
        <w:ind w:firstLine="480" w:firstLineChars="200"/>
        <w:textAlignment w:val="auto"/>
        <w:rPr>
          <w:rFonts w:ascii="宋体" w:hAnsi="宋体"/>
          <w:sz w:val="24"/>
          <w:highlight w:val="none"/>
        </w:rPr>
      </w:pPr>
      <w:r>
        <w:rPr>
          <w:rFonts w:hint="eastAsia" w:ascii="宋体" w:hAnsi="宋体"/>
          <w:sz w:val="24"/>
          <w:highlight w:val="none"/>
        </w:rPr>
        <w:t>21</w:t>
      </w:r>
      <w:r>
        <w:rPr>
          <w:rFonts w:ascii="宋体" w:hAnsi="宋体"/>
          <w:sz w:val="24"/>
          <w:highlight w:val="none"/>
        </w:rPr>
        <w:t>.</w:t>
      </w:r>
      <w:r>
        <w:rPr>
          <w:rFonts w:hint="eastAsia" w:ascii="宋体" w:hAnsi="宋体"/>
          <w:sz w:val="24"/>
          <w:highlight w:val="none"/>
        </w:rPr>
        <w:t>4在合同签订后5个工作日内，以原缴交方式退还成交人的投标保证金，具体退款手续详见12.6。</w:t>
      </w:r>
    </w:p>
    <w:p>
      <w:pPr>
        <w:pStyle w:val="52"/>
        <w:keepNext w:val="0"/>
        <w:keepLines w:val="0"/>
        <w:widowControl w:val="0"/>
        <w:kinsoku/>
        <w:wordWrap/>
        <w:overflowPunct/>
        <w:topLinePunct w:val="0"/>
        <w:bidi w:val="0"/>
        <w:adjustRightInd/>
        <w:spacing w:line="440" w:lineRule="exact"/>
        <w:textAlignment w:val="auto"/>
        <w:rPr>
          <w:rFonts w:hint="eastAsia" w:hAnsi="宋体"/>
          <w:color w:val="auto"/>
          <w:highlight w:val="none"/>
        </w:rPr>
      </w:pPr>
      <w:r>
        <w:rPr>
          <w:rFonts w:hint="eastAsia" w:hAnsi="宋体"/>
          <w:bCs/>
          <w:color w:val="auto"/>
          <w:highlight w:val="none"/>
        </w:rPr>
        <w:t>22</w:t>
      </w:r>
      <w:r>
        <w:rPr>
          <w:rFonts w:hint="eastAsia" w:hAnsi="宋体"/>
          <w:color w:val="auto"/>
          <w:highlight w:val="none"/>
        </w:rPr>
        <w:t>.签订合同</w:t>
      </w:r>
    </w:p>
    <w:p>
      <w:pPr>
        <w:keepNext w:val="0"/>
        <w:keepLines w:val="0"/>
        <w:widowControl w:val="0"/>
        <w:kinsoku/>
        <w:wordWrap/>
        <w:overflowPunct/>
        <w:topLinePunct w:val="0"/>
        <w:bidi w:val="0"/>
        <w:spacing w:line="440" w:lineRule="exact"/>
        <w:ind w:firstLine="420"/>
        <w:textAlignment w:val="auto"/>
        <w:rPr>
          <w:rFonts w:hint="eastAsia" w:ascii="宋体" w:hAnsi="宋体"/>
          <w:sz w:val="24"/>
          <w:highlight w:val="none"/>
        </w:rPr>
      </w:pPr>
      <w:r>
        <w:rPr>
          <w:rFonts w:hint="eastAsia" w:ascii="宋体" w:hAnsi="宋体"/>
          <w:sz w:val="24"/>
          <w:highlight w:val="none"/>
        </w:rPr>
        <w:t>22</w:t>
      </w:r>
      <w:r>
        <w:rPr>
          <w:rFonts w:ascii="宋体" w:hAnsi="宋体"/>
          <w:sz w:val="24"/>
          <w:highlight w:val="none"/>
        </w:rPr>
        <w:t>.</w:t>
      </w:r>
      <w:r>
        <w:rPr>
          <w:rFonts w:hint="eastAsia" w:ascii="宋体" w:hAnsi="宋体"/>
          <w:sz w:val="24"/>
          <w:highlight w:val="none"/>
        </w:rPr>
        <w:t>1采购人、成交人在《成交通知书》发出之日起30日内，根据竞争性谈判文件确定的事项和成交人响应文件，参照本竞争性谈判文件第四章的《采购合同》文本签订合同。双方所签订的合同不得对竞争性谈判文件和成交人响应文件作实质性修改。逾期未签订合同，按照有关法律规定承担相应的法律责任；采购代理机构将没收投标保证金，以抵偿对采购人造成的损失。采购人逾期不与成交人签订合同的，按采购的有关规定处理。</w:t>
      </w:r>
    </w:p>
    <w:p>
      <w:pPr>
        <w:keepNext w:val="0"/>
        <w:keepLines w:val="0"/>
        <w:widowControl w:val="0"/>
        <w:kinsoku/>
        <w:wordWrap/>
        <w:overflowPunct/>
        <w:topLinePunct w:val="0"/>
        <w:bidi w:val="0"/>
        <w:spacing w:line="440" w:lineRule="exact"/>
        <w:ind w:firstLine="420"/>
        <w:textAlignment w:val="auto"/>
        <w:rPr>
          <w:rFonts w:hint="eastAsia" w:ascii="宋体" w:hAnsi="宋体"/>
          <w:sz w:val="24"/>
          <w:highlight w:val="none"/>
        </w:rPr>
      </w:pPr>
      <w:r>
        <w:rPr>
          <w:rFonts w:hint="eastAsia" w:ascii="宋体" w:hAnsi="宋体"/>
          <w:sz w:val="24"/>
          <w:highlight w:val="none"/>
        </w:rPr>
        <w:t>22</w:t>
      </w:r>
      <w:r>
        <w:rPr>
          <w:rFonts w:ascii="宋体" w:hAnsi="宋体"/>
          <w:sz w:val="24"/>
          <w:highlight w:val="none"/>
        </w:rPr>
        <w:t>.</w:t>
      </w:r>
      <w:r>
        <w:rPr>
          <w:rFonts w:hint="eastAsia" w:ascii="宋体" w:hAnsi="宋体"/>
          <w:sz w:val="24"/>
          <w:highlight w:val="none"/>
        </w:rPr>
        <w:t>2竞争性谈判文件、竞争性谈判文件的修改文件、成交人的响应文件、补充或修改的文件及澄清或承诺文件等，均为双方签订《采购合同》的组成部分，并与《采购合同》一并作为本竞争性谈判文件所列采购项目的互补性法律文件，与《采购合同》具有同等法律效力。</w:t>
      </w:r>
    </w:p>
    <w:p>
      <w:pPr>
        <w:keepNext w:val="0"/>
        <w:keepLines w:val="0"/>
        <w:widowControl w:val="0"/>
        <w:kinsoku/>
        <w:wordWrap/>
        <w:overflowPunct/>
        <w:topLinePunct w:val="0"/>
        <w:bidi w:val="0"/>
        <w:spacing w:line="440" w:lineRule="exact"/>
        <w:ind w:firstLine="420"/>
        <w:textAlignment w:val="auto"/>
        <w:rPr>
          <w:rFonts w:hint="eastAsia" w:ascii="宋体" w:hAnsi="宋体"/>
          <w:sz w:val="24"/>
          <w:highlight w:val="none"/>
        </w:rPr>
      </w:pPr>
      <w:r>
        <w:rPr>
          <w:rFonts w:hint="eastAsia" w:ascii="宋体" w:hAnsi="宋体"/>
          <w:sz w:val="24"/>
          <w:highlight w:val="none"/>
        </w:rPr>
        <w:t>22</w:t>
      </w:r>
      <w:r>
        <w:rPr>
          <w:rFonts w:ascii="宋体" w:hAnsi="宋体"/>
          <w:sz w:val="24"/>
          <w:highlight w:val="none"/>
        </w:rPr>
        <w:t>.</w:t>
      </w:r>
      <w:r>
        <w:rPr>
          <w:rFonts w:hint="eastAsia" w:ascii="宋体" w:hAnsi="宋体"/>
          <w:sz w:val="24"/>
          <w:highlight w:val="none"/>
        </w:rPr>
        <w:t>3采购人在合同履行中，需追加或减少与合同标的相同的服务的，在不改变合同其他条款的前提下，可与供应商协商签订补充合同，但所有补充合同的采购金额不得超过或少于原合同采购金额的百分之十。</w:t>
      </w:r>
    </w:p>
    <w:p>
      <w:pPr>
        <w:keepNext w:val="0"/>
        <w:keepLines w:val="0"/>
        <w:widowControl w:val="0"/>
        <w:kinsoku/>
        <w:wordWrap/>
        <w:overflowPunct/>
        <w:topLinePunct w:val="0"/>
        <w:bidi w:val="0"/>
        <w:spacing w:line="440" w:lineRule="exact"/>
        <w:ind w:firstLine="420"/>
        <w:textAlignment w:val="auto"/>
        <w:rPr>
          <w:rFonts w:hint="eastAsia" w:ascii="宋体" w:hAnsi="宋体"/>
          <w:sz w:val="24"/>
          <w:highlight w:val="none"/>
        </w:rPr>
      </w:pPr>
      <w:r>
        <w:rPr>
          <w:rFonts w:hint="eastAsia" w:ascii="宋体" w:hAnsi="宋体"/>
          <w:sz w:val="24"/>
          <w:highlight w:val="none"/>
        </w:rPr>
        <w:t>22</w:t>
      </w:r>
      <w:r>
        <w:rPr>
          <w:rFonts w:ascii="宋体" w:hAnsi="宋体"/>
          <w:sz w:val="24"/>
          <w:highlight w:val="none"/>
        </w:rPr>
        <w:t>.</w:t>
      </w:r>
      <w:r>
        <w:rPr>
          <w:rFonts w:hint="eastAsia" w:ascii="宋体" w:hAnsi="宋体"/>
          <w:sz w:val="24"/>
          <w:highlight w:val="none"/>
        </w:rPr>
        <w:t>4成交人因不可抗力或者自身原因不能履行采购合同的，采购人可以与排位在成交人之后第一位的候选供应商签订采购合同，以此类推。</w:t>
      </w:r>
    </w:p>
    <w:p>
      <w:pPr>
        <w:pStyle w:val="52"/>
        <w:keepNext w:val="0"/>
        <w:keepLines w:val="0"/>
        <w:widowControl w:val="0"/>
        <w:kinsoku/>
        <w:wordWrap/>
        <w:overflowPunct/>
        <w:topLinePunct w:val="0"/>
        <w:bidi w:val="0"/>
        <w:spacing w:line="440" w:lineRule="exact"/>
        <w:textAlignment w:val="auto"/>
        <w:rPr>
          <w:rFonts w:hint="eastAsia" w:hAnsi="宋体"/>
          <w:b/>
          <w:color w:val="auto"/>
          <w:kern w:val="2"/>
          <w:sz w:val="28"/>
          <w:szCs w:val="28"/>
          <w:highlight w:val="none"/>
        </w:rPr>
        <w:sectPr>
          <w:headerReference r:id="rId4" w:type="default"/>
          <w:footerReference r:id="rId5" w:type="default"/>
          <w:pgSz w:w="11907" w:h="16840"/>
          <w:pgMar w:top="1440" w:right="1080" w:bottom="1440" w:left="1080" w:header="851" w:footer="992" w:gutter="0"/>
          <w:cols w:space="720" w:num="1"/>
          <w:docGrid w:linePitch="323" w:charSpace="-2"/>
        </w:sectPr>
      </w:pPr>
    </w:p>
    <w:p>
      <w:pPr>
        <w:keepNext w:val="0"/>
        <w:keepLines w:val="0"/>
        <w:pageBreakBefore w:val="0"/>
        <w:numPr>
          <w:ilvl w:val="0"/>
          <w:numId w:val="9"/>
        </w:numPr>
        <w:tabs>
          <w:tab w:val="left" w:pos="1080"/>
        </w:tabs>
        <w:kinsoku/>
        <w:wordWrap/>
        <w:overflowPunct/>
        <w:topLinePunct w:val="0"/>
        <w:bidi w:val="0"/>
        <w:adjustRightInd w:val="0"/>
        <w:snapToGrid w:val="0"/>
        <w:spacing w:before="163" w:beforeLines="50" w:after="163" w:afterLines="50" w:line="400" w:lineRule="exact"/>
        <w:jc w:val="center"/>
        <w:textAlignment w:val="auto"/>
        <w:rPr>
          <w:rFonts w:hint="eastAsia" w:ascii="宋体" w:hAnsi="宋体"/>
          <w:b/>
          <w:bCs/>
          <w:sz w:val="36"/>
          <w:highlight w:val="none"/>
        </w:rPr>
      </w:pPr>
      <w:bookmarkStart w:id="34" w:name="_Toc28415_WPSOffice_Level1"/>
      <w:bookmarkStart w:id="35" w:name="_Toc3280_WPSOffice_Level1"/>
      <w:r>
        <w:rPr>
          <w:rFonts w:hint="eastAsia" w:ascii="宋体" w:hAnsi="宋体"/>
          <w:b/>
          <w:bCs/>
          <w:sz w:val="36"/>
          <w:highlight w:val="none"/>
        </w:rPr>
        <w:t>招标内容及要求</w:t>
      </w:r>
      <w:bookmarkEnd w:id="34"/>
      <w:bookmarkEnd w:id="35"/>
      <w:bookmarkStart w:id="36" w:name="_Toc319965494"/>
    </w:p>
    <w:bookmarkEnd w:id="36"/>
    <w:p>
      <w:pPr>
        <w:pStyle w:val="52"/>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jc w:val="both"/>
        <w:textAlignment w:val="auto"/>
        <w:rPr>
          <w:rFonts w:hint="eastAsia" w:hAnsi="宋体"/>
          <w:b/>
          <w:color w:val="auto"/>
          <w:sz w:val="28"/>
          <w:szCs w:val="21"/>
          <w:highlight w:val="none"/>
        </w:rPr>
      </w:pPr>
      <w:r>
        <w:rPr>
          <w:rFonts w:hint="eastAsia" w:hAnsi="宋体"/>
          <w:b/>
          <w:color w:val="auto"/>
          <w:sz w:val="28"/>
          <w:szCs w:val="21"/>
          <w:highlight w:val="none"/>
        </w:rPr>
        <w:t>项目概况</w:t>
      </w:r>
    </w:p>
    <w:p>
      <w:pPr>
        <w:pStyle w:val="33"/>
        <w:keepNext w:val="0"/>
        <w:keepLines w:val="0"/>
        <w:pageBreakBefore w:val="0"/>
        <w:widowControl/>
        <w:numPr>
          <w:ilvl w:val="0"/>
          <w:numId w:val="11"/>
        </w:numPr>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b/>
          <w:sz w:val="24"/>
          <w:highlight w:val="none"/>
          <w:lang w:eastAsia="zh-CN"/>
        </w:rPr>
      </w:pPr>
      <w:r>
        <w:rPr>
          <w:rFonts w:hint="eastAsia" w:cs="宋体"/>
          <w:color w:val="000000"/>
          <w:highlight w:val="none"/>
          <w:lang w:val="en-US" w:eastAsia="zh-CN"/>
        </w:rPr>
        <w:t>本项目为</w:t>
      </w:r>
      <w:r>
        <w:rPr>
          <w:rFonts w:hint="eastAsia" w:cs="宋体"/>
          <w:color w:val="0000FF"/>
          <w:highlight w:val="none"/>
          <w:lang w:eastAsia="zh-CN"/>
        </w:rPr>
        <w:t>造纸新村消防改造工程</w:t>
      </w:r>
      <w:r>
        <w:rPr>
          <w:rFonts w:hint="eastAsia" w:cs="宋体"/>
          <w:color w:val="000000"/>
          <w:highlight w:val="none"/>
          <w:lang w:eastAsia="zh-CN"/>
        </w:rPr>
        <w:t>。</w:t>
      </w:r>
    </w:p>
    <w:p>
      <w:pPr>
        <w:ind w:firstLine="480" w:firstLineChars="200"/>
        <w:rPr>
          <w:rFonts w:hint="default" w:ascii="宋体" w:hAnsi="宋体" w:eastAsia="宋体" w:cs="宋体"/>
          <w:color w:val="0000FF"/>
          <w:kern w:val="0"/>
          <w:sz w:val="24"/>
          <w:szCs w:val="24"/>
          <w:highlight w:val="none"/>
          <w:lang w:val="en-US" w:eastAsia="zh-CN" w:bidi="ar-SA"/>
        </w:rPr>
      </w:pPr>
      <w:r>
        <w:rPr>
          <w:rFonts w:hint="eastAsia" w:ascii="宋体" w:hAnsi="宋体" w:cs="宋体"/>
          <w:color w:val="000000"/>
          <w:kern w:val="0"/>
          <w:sz w:val="24"/>
          <w:szCs w:val="24"/>
          <w:highlight w:val="none"/>
          <w:lang w:val="en-US" w:eastAsia="zh-CN" w:bidi="ar-SA"/>
        </w:rPr>
        <w:t>2、</w:t>
      </w:r>
      <w:r>
        <w:rPr>
          <w:rFonts w:hint="eastAsia" w:ascii="宋体" w:hAnsi="宋体" w:eastAsia="宋体" w:cs="宋体"/>
          <w:color w:val="000000"/>
          <w:kern w:val="0"/>
          <w:sz w:val="24"/>
          <w:szCs w:val="24"/>
          <w:highlight w:val="none"/>
          <w:lang w:val="en-US" w:eastAsia="zh-CN" w:bidi="ar-SA"/>
        </w:rPr>
        <w:t>具体工程内容为：</w:t>
      </w:r>
      <w:r>
        <w:rPr>
          <w:rFonts w:hint="eastAsia" w:ascii="宋体" w:hAnsi="宋体" w:eastAsia="宋体" w:cs="宋体"/>
          <w:color w:val="0000FF"/>
          <w:kern w:val="0"/>
          <w:sz w:val="24"/>
          <w:szCs w:val="24"/>
          <w:highlight w:val="none"/>
          <w:lang w:val="en-US" w:eastAsia="zh-CN" w:bidi="ar-SA"/>
        </w:rPr>
        <w:t>拆除</w:t>
      </w:r>
      <w:r>
        <w:rPr>
          <w:rFonts w:hint="eastAsia" w:ascii="宋体" w:hAnsi="宋体" w:cs="宋体"/>
          <w:color w:val="0000FF"/>
          <w:kern w:val="0"/>
          <w:sz w:val="24"/>
          <w:szCs w:val="24"/>
          <w:highlight w:val="none"/>
          <w:lang w:val="en-US" w:eastAsia="zh-CN" w:bidi="ar-SA"/>
        </w:rPr>
        <w:t>路面、管道安装（沟槽连接）</w:t>
      </w:r>
      <w:r>
        <w:rPr>
          <w:rFonts w:hint="eastAsia" w:ascii="宋体" w:hAnsi="宋体" w:eastAsia="宋体" w:cs="宋体"/>
          <w:color w:val="0000FF"/>
          <w:kern w:val="0"/>
          <w:sz w:val="24"/>
          <w:szCs w:val="24"/>
          <w:highlight w:val="none"/>
          <w:lang w:val="en-US" w:eastAsia="zh-CN" w:bidi="ar-SA"/>
        </w:rPr>
        <w:t>等，具体详见工程预算</w:t>
      </w:r>
      <w:r>
        <w:rPr>
          <w:rFonts w:hint="eastAsia" w:ascii="宋体" w:hAnsi="宋体" w:cs="宋体"/>
          <w:color w:val="0000FF"/>
          <w:kern w:val="0"/>
          <w:sz w:val="24"/>
          <w:szCs w:val="24"/>
          <w:highlight w:val="none"/>
          <w:lang w:val="en-US" w:eastAsia="zh-CN" w:bidi="ar-SA"/>
        </w:rPr>
        <w:t>审核</w:t>
      </w:r>
      <w:r>
        <w:rPr>
          <w:rFonts w:hint="eastAsia" w:ascii="宋体" w:hAnsi="宋体" w:eastAsia="宋体" w:cs="宋体"/>
          <w:color w:val="0000FF"/>
          <w:kern w:val="0"/>
          <w:sz w:val="24"/>
          <w:szCs w:val="24"/>
          <w:highlight w:val="none"/>
          <w:lang w:val="en-US" w:eastAsia="zh-CN" w:bidi="ar-SA"/>
        </w:rPr>
        <w:t>书及施工图。</w:t>
      </w:r>
    </w:p>
    <w:p>
      <w:pPr>
        <w:rPr>
          <w:rFonts w:hint="eastAsia" w:ascii="Times New Roman" w:hAnsi="Times New Roman" w:cs="宋体"/>
          <w:color w:val="0000FF"/>
          <w:highlight w:val="none"/>
          <w:lang w:val="en-US" w:eastAsia="zh-CN"/>
        </w:rPr>
      </w:pPr>
    </w:p>
    <w:p>
      <w:pPr>
        <w:pStyle w:val="3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240" w:firstLineChars="100"/>
        <w:textAlignment w:val="auto"/>
        <w:rPr>
          <w:rFonts w:hint="eastAsia" w:ascii="宋体" w:hAnsi="宋体"/>
          <w:b/>
          <w:sz w:val="24"/>
          <w:highlight w:val="none"/>
          <w:lang w:eastAsia="zh-CN"/>
        </w:rPr>
      </w:pPr>
      <w:r>
        <w:rPr>
          <w:rFonts w:hint="eastAsia" w:cs="宋体"/>
          <w:color w:val="000000"/>
          <w:highlight w:val="none"/>
          <w:lang w:val="en-US" w:eastAsia="zh-CN"/>
        </w:rPr>
        <w:t>3、</w:t>
      </w:r>
      <w:r>
        <w:rPr>
          <w:rFonts w:hint="eastAsia" w:ascii="宋体" w:hAnsi="宋体" w:cs="宋体"/>
          <w:color w:val="000000"/>
          <w:highlight w:val="none"/>
        </w:rPr>
        <w:t>最高控制价</w:t>
      </w:r>
      <w:r>
        <w:rPr>
          <w:rFonts w:hint="eastAsia" w:cs="宋体"/>
          <w:color w:val="000000"/>
          <w:highlight w:val="none"/>
          <w:lang w:eastAsia="zh-CN"/>
        </w:rPr>
        <w:t>：</w:t>
      </w:r>
      <w:r>
        <w:rPr>
          <w:rFonts w:hint="eastAsia" w:cs="宋体"/>
          <w:color w:val="0000FF"/>
          <w:kern w:val="0"/>
          <w:sz w:val="24"/>
          <w:szCs w:val="24"/>
          <w:highlight w:val="none"/>
          <w:lang w:val="en-US" w:eastAsia="zh-CN" w:bidi="ar-SA"/>
        </w:rPr>
        <w:t>358321</w:t>
      </w:r>
      <w:r>
        <w:rPr>
          <w:rFonts w:hint="eastAsia" w:ascii="宋体" w:hAnsi="宋体" w:eastAsia="宋体" w:cs="宋体"/>
          <w:color w:val="0000FF"/>
          <w:kern w:val="0"/>
          <w:sz w:val="24"/>
          <w:szCs w:val="24"/>
          <w:highlight w:val="none"/>
          <w:lang w:val="en-US" w:eastAsia="zh-CN" w:bidi="ar-SA"/>
        </w:rPr>
        <w:t>元</w:t>
      </w:r>
      <w:r>
        <w:rPr>
          <w:rFonts w:hint="eastAsia" w:ascii="宋体" w:hAnsi="宋体" w:cs="宋体"/>
          <w:color w:val="000000"/>
          <w:highlight w:val="none"/>
        </w:rPr>
        <w:t>。</w:t>
      </w:r>
      <w:r>
        <w:rPr>
          <w:rFonts w:hint="eastAsia" w:ascii="宋体" w:hAnsi="宋体"/>
          <w:b/>
          <w:sz w:val="24"/>
          <w:highlight w:val="none"/>
          <w:lang w:eastAsia="zh-CN"/>
        </w:rPr>
        <w:t>（</w:t>
      </w:r>
      <w:r>
        <w:rPr>
          <w:rFonts w:hint="eastAsia" w:ascii="宋体" w:hAnsi="宋体"/>
          <w:b/>
          <w:sz w:val="24"/>
          <w:highlight w:val="none"/>
        </w:rPr>
        <w:t>供应商的投标报价不得超过本项目的最高控制</w:t>
      </w:r>
      <w:r>
        <w:rPr>
          <w:rFonts w:hint="eastAsia"/>
          <w:b/>
          <w:sz w:val="24"/>
          <w:highlight w:val="none"/>
          <w:lang w:val="en-US" w:eastAsia="zh-CN"/>
        </w:rPr>
        <w:t>价</w:t>
      </w:r>
      <w:r>
        <w:rPr>
          <w:rFonts w:hint="eastAsia" w:ascii="宋体" w:hAnsi="宋体"/>
          <w:b/>
          <w:sz w:val="24"/>
          <w:highlight w:val="none"/>
          <w:lang w:val="en-US" w:eastAsia="zh-CN"/>
        </w:rPr>
        <w:t>金额</w:t>
      </w:r>
      <w:r>
        <w:rPr>
          <w:rFonts w:hint="eastAsia" w:ascii="宋体" w:hAnsi="宋体"/>
          <w:b/>
          <w:sz w:val="24"/>
          <w:highlight w:val="none"/>
        </w:rPr>
        <w:t>，否则视为无效投标。</w:t>
      </w:r>
      <w:r>
        <w:rPr>
          <w:rFonts w:hint="eastAsia" w:ascii="宋体" w:hAnsi="宋体"/>
          <w:b/>
          <w:sz w:val="24"/>
          <w:highlight w:val="none"/>
          <w:lang w:eastAsia="zh-CN"/>
        </w:rPr>
        <w:t>）</w:t>
      </w:r>
    </w:p>
    <w:p>
      <w:pPr>
        <w:pStyle w:val="33"/>
        <w:keepNext w:val="0"/>
        <w:keepLines w:val="0"/>
        <w:pageBreakBefore w:val="0"/>
        <w:numPr>
          <w:ilvl w:val="0"/>
          <w:numId w:val="0"/>
        </w:numPr>
        <w:kinsoku/>
        <w:wordWrap/>
        <w:overflowPunct/>
        <w:topLinePunct w:val="0"/>
        <w:bidi w:val="0"/>
        <w:snapToGrid/>
        <w:spacing w:before="0" w:beforeAutospacing="0" w:after="0" w:afterAutospacing="0" w:line="360" w:lineRule="auto"/>
        <w:textAlignment w:val="auto"/>
        <w:rPr>
          <w:rFonts w:hint="eastAsia" w:cs="Times New Roman"/>
          <w:b/>
          <w:bCs/>
          <w:sz w:val="28"/>
          <w:szCs w:val="28"/>
          <w:highlight w:val="none"/>
        </w:rPr>
      </w:pPr>
      <w:r>
        <w:rPr>
          <w:rFonts w:hint="eastAsia" w:cs="宋体"/>
          <w:color w:val="000000"/>
          <w:sz w:val="28"/>
          <w:szCs w:val="28"/>
          <w:highlight w:val="none"/>
          <w:lang w:val="en-US" w:eastAsia="zh-CN"/>
        </w:rPr>
        <w:t>二、</w:t>
      </w:r>
      <w:r>
        <w:rPr>
          <w:rFonts w:hint="eastAsia" w:cs="Times New Roman"/>
          <w:b/>
          <w:bCs/>
          <w:sz w:val="28"/>
          <w:szCs w:val="28"/>
          <w:highlight w:val="none"/>
        </w:rPr>
        <w:t>技术和服务要求</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cs="宋体"/>
          <w:color w:val="0000FF"/>
          <w:sz w:val="24"/>
          <w:highlight w:val="none"/>
          <w:shd w:val="clear" w:fill="FFFFFF"/>
          <w:lang w:val="en-US" w:eastAsia="zh-CN"/>
        </w:rPr>
      </w:pPr>
      <w:r>
        <w:rPr>
          <w:rFonts w:hint="eastAsia" w:ascii="宋体" w:hAnsi="宋体"/>
          <w:sz w:val="24"/>
          <w:highlight w:val="none"/>
          <w:lang w:val="en-US" w:eastAsia="zh-CN"/>
        </w:rPr>
        <w:t>1、招标范围及内容：</w:t>
      </w:r>
      <w:r>
        <w:rPr>
          <w:rFonts w:hint="eastAsia" w:ascii="新宋体" w:hAnsi="新宋体" w:eastAsia="新宋体" w:cs="Times New Roman"/>
          <w:color w:val="0000FF"/>
          <w:sz w:val="24"/>
          <w:szCs w:val="24"/>
          <w:highlight w:val="none"/>
          <w:lang w:val="en-US" w:eastAsia="zh-CN"/>
        </w:rPr>
        <w:t>造纸新村消防改造工程。</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sz w:val="24"/>
          <w:highlight w:val="none"/>
          <w:lang w:val="en-US" w:eastAsia="zh-CN"/>
        </w:rPr>
      </w:pPr>
      <w:r>
        <w:rPr>
          <w:rFonts w:hint="eastAsia" w:ascii="宋体" w:hAnsi="宋体"/>
          <w:sz w:val="24"/>
          <w:highlight w:val="none"/>
          <w:lang w:val="en-US" w:eastAsia="zh-CN"/>
        </w:rPr>
        <w:t>2、交付期限：</w:t>
      </w:r>
      <w:r>
        <w:rPr>
          <w:rFonts w:hint="eastAsia" w:ascii="宋体" w:hAnsi="宋体" w:eastAsia="宋体" w:cs="Times New Roman"/>
          <w:color w:val="0000FF"/>
          <w:sz w:val="24"/>
          <w:highlight w:val="none"/>
          <w:lang w:val="en-US" w:eastAsia="zh-CN"/>
        </w:rPr>
        <w:t>30个</w:t>
      </w:r>
      <w:r>
        <w:rPr>
          <w:rFonts w:hint="eastAsia" w:ascii="宋体" w:hAnsi="宋体"/>
          <w:color w:val="0000FF"/>
          <w:sz w:val="24"/>
          <w:highlight w:val="none"/>
          <w:lang w:val="en-US" w:eastAsia="zh-CN"/>
        </w:rPr>
        <w:t>日历天</w:t>
      </w:r>
      <w:r>
        <w:rPr>
          <w:rFonts w:hint="eastAsia" w:ascii="宋体" w:hAnsi="宋体"/>
          <w:sz w:val="24"/>
          <w:highlight w:val="none"/>
          <w:lang w:val="en-US" w:eastAsia="zh-CN"/>
        </w:rPr>
        <w:t>。</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3、施工要求</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（1）、中标人必须到现场进行勘察，精心做好各项施工前的准备工作。</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（2）、中标人必须服从采购人的所有工程管理的规定，服从采购人及委托的监理工程师的管理。</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（3）、中标人必须在保证工期的前提下合理安排施工设施。中标人进入工地必须保证工地四邻建筑物的安全。由施工引起的工地四邻建筑物受到影响由施工方负责。</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（4）、本工程安全文明施工必须达到合格工程要求。中标人应遵守国家</w:t>
      </w:r>
      <w:bookmarkStart w:id="37" w:name="OLE_LINK1"/>
      <w:r>
        <w:rPr>
          <w:rFonts w:hint="eastAsia" w:ascii="宋体" w:hAnsi="宋体" w:cs="Times New Roman"/>
          <w:sz w:val="24"/>
          <w:highlight w:val="none"/>
          <w:lang w:val="en-US" w:eastAsia="zh-CN"/>
        </w:rPr>
        <w:t>《建设工程安全生产管理条例》（国务院令第393号）</w:t>
      </w:r>
      <w:bookmarkEnd w:id="37"/>
      <w:r>
        <w:rPr>
          <w:rFonts w:hint="eastAsia" w:ascii="宋体" w:hAnsi="宋体" w:cs="Times New Roman"/>
          <w:sz w:val="24"/>
          <w:highlight w:val="none"/>
          <w:lang w:val="en-US" w:eastAsia="zh-CN"/>
        </w:rPr>
        <w:t>以及政府有关工程建设安全生产管理规定，严格按安全标准组织施工，并随时接受行业安全检查人员依法实施的监督检查，采取必要的安全防护措施，消除事故隐患。由于中标人安全措施不力造成事故的责任和因此发生的费用，由中标人承担。</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（5）、发生伤亡及其他安全事故，中标人应按有关规定立即上报有关部门并通知监理和采购人，同时按政府有关部门要求处理，由事故责任方承担发生的费用。</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6）、中标人负责安排好临时设施的规划和临时设施的搭设，负责对施工及生活临时水电、排水排污的规划及管理。对施工区、生活区、材料堆场、材料加工场进行合理的规划，要求悬挂各类警示、标示牌，必须做到标示明显整齐。所有临时设施必须达到环保部门要求、建管部门制订的强制性行业标准。</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（7）、必须做到文明施工。各种材料必须在指 定的地方堆放；车辆进出所带来的泥土中标人须及时清理。</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default" w:ascii="宋体" w:hAnsi="宋体" w:cs="Times New Roman"/>
          <w:sz w:val="24"/>
          <w:highlight w:val="none"/>
          <w:lang w:val="en-US" w:eastAsia="zh-CN"/>
        </w:rPr>
      </w:pPr>
      <w:r>
        <w:rPr>
          <w:rFonts w:hint="eastAsia" w:ascii="宋体" w:hAnsi="宋体" w:cs="Times New Roman"/>
          <w:sz w:val="24"/>
          <w:highlight w:val="none"/>
          <w:lang w:val="en-US" w:eastAsia="zh-CN"/>
        </w:rPr>
        <w:t>（8）工程竣工后的场地清理。</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4、质量要求：符合国家《工程施工质量验收规范》及其他相关规范合格标准。</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default" w:ascii="宋体" w:hAnsi="宋体" w:cs="Times New Roman"/>
          <w:sz w:val="24"/>
          <w:highlight w:val="none"/>
          <w:lang w:val="en-US" w:eastAsia="zh-CN"/>
        </w:rPr>
      </w:pPr>
      <w:r>
        <w:rPr>
          <w:rFonts w:hint="eastAsia" w:ascii="宋体" w:hAnsi="宋体" w:cs="Times New Roman"/>
          <w:sz w:val="24"/>
          <w:highlight w:val="none"/>
          <w:lang w:val="en-US" w:eastAsia="zh-CN"/>
        </w:rPr>
        <w:t>5、项目负责人：1人。</w:t>
      </w:r>
    </w:p>
    <w:p>
      <w:pPr>
        <w:keepNext w:val="0"/>
        <w:keepLines w:val="0"/>
        <w:pageBreakBefore w:val="0"/>
        <w:shd w:val="clear" w:color="auto" w:fill="FFFFFF"/>
        <w:kinsoku/>
        <w:wordWrap/>
        <w:overflowPunct/>
        <w:topLinePunct w:val="0"/>
        <w:bidi w:val="0"/>
        <w:snapToGrid/>
        <w:spacing w:line="360" w:lineRule="auto"/>
        <w:ind w:firstLine="480" w:firstLineChars="200"/>
        <w:textAlignment w:val="auto"/>
        <w:rPr>
          <w:rFonts w:hint="default" w:ascii="宋体" w:hAnsi="宋体" w:cs="Times New Roman"/>
          <w:sz w:val="24"/>
          <w:highlight w:val="none"/>
          <w:lang w:val="en-US" w:eastAsia="zh-CN"/>
        </w:rPr>
      </w:pPr>
      <w:r>
        <w:rPr>
          <w:rFonts w:hint="eastAsia" w:ascii="宋体" w:hAnsi="宋体" w:cs="Times New Roman"/>
          <w:sz w:val="24"/>
          <w:highlight w:val="none"/>
          <w:lang w:val="en-US" w:eastAsia="zh-CN"/>
        </w:rPr>
        <w:t>6、其他要求：工程施工中须有相关人员监督。</w:t>
      </w:r>
    </w:p>
    <w:p>
      <w:pPr>
        <w:pStyle w:val="33"/>
        <w:keepNext w:val="0"/>
        <w:keepLines w:val="0"/>
        <w:pageBreakBefore w:val="0"/>
        <w:kinsoku/>
        <w:wordWrap/>
        <w:overflowPunct/>
        <w:topLinePunct w:val="0"/>
        <w:bidi w:val="0"/>
        <w:spacing w:before="163" w:beforeLines="50" w:beforeAutospacing="0" w:after="163" w:afterLines="50" w:afterAutospacing="0" w:line="400" w:lineRule="exact"/>
        <w:textAlignment w:val="auto"/>
        <w:rPr>
          <w:rStyle w:val="40"/>
          <w:rFonts w:hint="eastAsia"/>
          <w:sz w:val="28"/>
          <w:szCs w:val="28"/>
          <w:highlight w:val="none"/>
        </w:rPr>
      </w:pPr>
      <w:r>
        <w:rPr>
          <w:rFonts w:hint="eastAsia"/>
          <w:b/>
          <w:bCs/>
          <w:sz w:val="28"/>
          <w:szCs w:val="28"/>
          <w:highlight w:val="none"/>
        </w:rPr>
        <w:t>三、商务条件</w:t>
      </w:r>
    </w:p>
    <w:p>
      <w:pPr>
        <w:pStyle w:val="33"/>
        <w:keepNext w:val="0"/>
        <w:keepLines w:val="0"/>
        <w:pageBreakBefore w:val="0"/>
        <w:widowControl/>
        <w:kinsoku/>
        <w:wordWrap/>
        <w:overflowPunct/>
        <w:topLinePunct w:val="0"/>
        <w:autoSpaceDE/>
        <w:autoSpaceDN/>
        <w:bidi w:val="0"/>
        <w:adjustRightInd/>
        <w:snapToGrid/>
        <w:spacing w:before="163" w:beforeLines="50" w:beforeAutospacing="0" w:after="163" w:afterLines="50" w:afterAutospacing="0" w:line="400" w:lineRule="exact"/>
        <w:ind w:right="-376" w:rightChars="-179" w:firstLine="480" w:firstLineChars="200"/>
        <w:textAlignment w:val="auto"/>
        <w:rPr>
          <w:rFonts w:hint="default" w:cs="Times New Roman"/>
          <w:highlight w:val="none"/>
          <w:lang w:val="en-US"/>
        </w:rPr>
      </w:pPr>
      <w:r>
        <w:rPr>
          <w:rStyle w:val="40"/>
          <w:rFonts w:hint="eastAsia"/>
          <w:b w:val="0"/>
          <w:bCs w:val="0"/>
          <w:highlight w:val="none"/>
        </w:rPr>
        <w:t>1、交付地点：</w:t>
      </w:r>
      <w:r>
        <w:rPr>
          <w:rFonts w:hint="eastAsia" w:cs="Times New Roman"/>
          <w:color w:val="0000FF"/>
          <w:highlight w:val="none"/>
          <w:lang w:val="en-US" w:eastAsia="zh-CN"/>
        </w:rPr>
        <w:t>采购人指定地点</w:t>
      </w:r>
    </w:p>
    <w:p>
      <w:pPr>
        <w:pStyle w:val="33"/>
        <w:keepNext w:val="0"/>
        <w:keepLines w:val="0"/>
        <w:pageBreakBefore w:val="0"/>
        <w:widowControl/>
        <w:kinsoku/>
        <w:wordWrap/>
        <w:overflowPunct/>
        <w:topLinePunct w:val="0"/>
        <w:autoSpaceDE/>
        <w:autoSpaceDN/>
        <w:bidi w:val="0"/>
        <w:adjustRightInd/>
        <w:snapToGrid/>
        <w:spacing w:before="163" w:beforeLines="50" w:beforeAutospacing="0" w:after="163" w:afterLines="50" w:afterAutospacing="0" w:line="400" w:lineRule="exact"/>
        <w:ind w:right="-376" w:rightChars="-179" w:firstLine="480" w:firstLineChars="200"/>
        <w:textAlignment w:val="auto"/>
        <w:rPr>
          <w:rStyle w:val="40"/>
          <w:rFonts w:hint="default" w:eastAsia="宋体"/>
          <w:b w:val="0"/>
          <w:bCs w:val="0"/>
          <w:highlight w:val="none"/>
          <w:lang w:val="en-US" w:eastAsia="zh-CN"/>
        </w:rPr>
      </w:pPr>
      <w:r>
        <w:rPr>
          <w:rStyle w:val="40"/>
          <w:rFonts w:hint="eastAsia"/>
          <w:b w:val="0"/>
          <w:bCs w:val="0"/>
          <w:highlight w:val="none"/>
        </w:rPr>
        <w:t>2、交付期限：</w:t>
      </w:r>
      <w:r>
        <w:rPr>
          <w:rStyle w:val="40"/>
          <w:rFonts w:hint="eastAsia"/>
          <w:b w:val="0"/>
          <w:bCs w:val="0"/>
          <w:color w:val="0000FF"/>
          <w:highlight w:val="none"/>
          <w:lang w:val="en-US" w:eastAsia="zh-CN"/>
        </w:rPr>
        <w:t>30个日历天</w:t>
      </w:r>
    </w:p>
    <w:p>
      <w:pPr>
        <w:pStyle w:val="33"/>
        <w:keepNext w:val="0"/>
        <w:keepLines w:val="0"/>
        <w:pageBreakBefore w:val="0"/>
        <w:widowControl/>
        <w:kinsoku/>
        <w:wordWrap/>
        <w:overflowPunct/>
        <w:topLinePunct w:val="0"/>
        <w:autoSpaceDE/>
        <w:autoSpaceDN/>
        <w:bidi w:val="0"/>
        <w:adjustRightInd/>
        <w:snapToGrid/>
        <w:spacing w:before="163" w:beforeLines="50" w:beforeAutospacing="0" w:after="163" w:afterLines="50" w:afterAutospacing="0" w:line="400" w:lineRule="exact"/>
        <w:ind w:left="0" w:leftChars="0" w:right="0" w:rightChars="0" w:firstLine="480" w:firstLineChars="200"/>
        <w:textAlignment w:val="auto"/>
        <w:rPr>
          <w:rStyle w:val="40"/>
          <w:rFonts w:hint="eastAsia"/>
          <w:b w:val="0"/>
          <w:bCs w:val="0"/>
          <w:color w:val="0000FF"/>
          <w:highlight w:val="none"/>
        </w:rPr>
      </w:pPr>
      <w:r>
        <w:rPr>
          <w:rStyle w:val="40"/>
          <w:rFonts w:hint="eastAsia"/>
          <w:b w:val="0"/>
          <w:bCs w:val="0"/>
          <w:highlight w:val="none"/>
        </w:rPr>
        <w:t>3、交付条件：</w:t>
      </w:r>
      <w:r>
        <w:rPr>
          <w:rFonts w:hint="eastAsia" w:ascii="宋体" w:hAnsi="宋体" w:cs="Times New Roman"/>
          <w:color w:val="0000FF"/>
          <w:sz w:val="24"/>
          <w:highlight w:val="none"/>
          <w:lang w:val="en-US" w:eastAsia="zh-CN"/>
        </w:rPr>
        <w:t>符合国家《工程施工质量验收规范》及其他相关规范合格标准</w:t>
      </w:r>
    </w:p>
    <w:p>
      <w:pPr>
        <w:pStyle w:val="33"/>
        <w:keepNext w:val="0"/>
        <w:keepLines w:val="0"/>
        <w:pageBreakBefore w:val="0"/>
        <w:widowControl/>
        <w:kinsoku/>
        <w:wordWrap/>
        <w:overflowPunct/>
        <w:topLinePunct w:val="0"/>
        <w:autoSpaceDE/>
        <w:autoSpaceDN/>
        <w:bidi w:val="0"/>
        <w:adjustRightInd/>
        <w:snapToGrid/>
        <w:spacing w:before="163" w:beforeLines="50" w:beforeAutospacing="0" w:after="163" w:afterLines="50" w:afterAutospacing="0" w:line="400" w:lineRule="exact"/>
        <w:ind w:left="479" w:leftChars="228" w:right="-376" w:rightChars="-179"/>
        <w:textAlignment w:val="auto"/>
        <w:rPr>
          <w:rStyle w:val="40"/>
          <w:rFonts w:hint="default" w:ascii="Times New Roman" w:hAnsi="Times New Roman" w:eastAsia="宋体" w:cs="Times New Roman"/>
          <w:b w:val="0"/>
          <w:bCs w:val="0"/>
          <w:kern w:val="0"/>
          <w:sz w:val="24"/>
          <w:szCs w:val="24"/>
          <w:highlight w:val="none"/>
          <w:lang w:val="en-US" w:eastAsia="zh-CN" w:bidi="ar-SA"/>
        </w:rPr>
      </w:pPr>
      <w:r>
        <w:rPr>
          <w:rStyle w:val="40"/>
          <w:rFonts w:hint="eastAsia"/>
          <w:b w:val="0"/>
          <w:bCs w:val="0"/>
          <w:highlight w:val="none"/>
        </w:rPr>
        <w:t>4、是否收取履约保证金：</w:t>
      </w:r>
      <w:r>
        <w:rPr>
          <w:rStyle w:val="40"/>
          <w:rFonts w:hint="eastAsia"/>
          <w:b w:val="0"/>
          <w:bCs w:val="0"/>
          <w:highlight w:val="none"/>
          <w:lang w:val="en-US" w:eastAsia="zh-CN"/>
        </w:rPr>
        <w:t>是，按合同金额的10%收取。</w:t>
      </w:r>
      <w:r>
        <w:rPr>
          <w:rStyle w:val="40"/>
          <w:rFonts w:hint="eastAsia" w:ascii="Times New Roman" w:hAnsi="Times New Roman" w:eastAsia="宋体" w:cs="Times New Roman"/>
          <w:b w:val="0"/>
          <w:bCs w:val="0"/>
          <w:kern w:val="0"/>
          <w:sz w:val="24"/>
          <w:szCs w:val="24"/>
          <w:highlight w:val="none"/>
          <w:lang w:val="en-US" w:eastAsia="zh-CN" w:bidi="ar-SA"/>
        </w:rPr>
        <w:t>保证金以现金或保函方式缴交。</w:t>
      </w:r>
    </w:p>
    <w:p>
      <w:pPr>
        <w:pStyle w:val="33"/>
        <w:keepNext w:val="0"/>
        <w:keepLines w:val="0"/>
        <w:pageBreakBefore w:val="0"/>
        <w:widowControl/>
        <w:kinsoku/>
        <w:wordWrap/>
        <w:overflowPunct/>
        <w:topLinePunct w:val="0"/>
        <w:autoSpaceDE/>
        <w:autoSpaceDN/>
        <w:bidi w:val="0"/>
        <w:adjustRightInd/>
        <w:snapToGrid/>
        <w:spacing w:before="163" w:beforeLines="50" w:beforeAutospacing="0" w:after="163" w:afterLines="50" w:afterAutospacing="0" w:line="400" w:lineRule="exact"/>
        <w:ind w:right="-376" w:rightChars="-179" w:firstLine="480" w:firstLineChars="200"/>
        <w:textAlignment w:val="auto"/>
        <w:rPr>
          <w:rStyle w:val="40"/>
          <w:rFonts w:hint="eastAsia"/>
          <w:b w:val="0"/>
          <w:bCs w:val="0"/>
          <w:highlight w:val="none"/>
        </w:rPr>
      </w:pPr>
      <w:r>
        <w:rPr>
          <w:rStyle w:val="40"/>
          <w:rFonts w:hint="eastAsia"/>
          <w:b w:val="0"/>
          <w:bCs w:val="0"/>
          <w:highlight w:val="none"/>
        </w:rPr>
        <w:t>5、是否邀请供应商参与验收：否</w:t>
      </w:r>
    </w:p>
    <w:p>
      <w:pPr>
        <w:pStyle w:val="33"/>
        <w:keepNext w:val="0"/>
        <w:keepLines w:val="0"/>
        <w:pageBreakBefore w:val="0"/>
        <w:widowControl/>
        <w:kinsoku/>
        <w:wordWrap/>
        <w:overflowPunct/>
        <w:topLinePunct w:val="0"/>
        <w:autoSpaceDE/>
        <w:autoSpaceDN/>
        <w:bidi w:val="0"/>
        <w:adjustRightInd/>
        <w:snapToGrid/>
        <w:spacing w:before="163" w:beforeLines="50" w:beforeAutospacing="0" w:after="163" w:afterLines="50" w:afterAutospacing="0" w:line="400" w:lineRule="exact"/>
        <w:ind w:right="-376" w:rightChars="-179" w:firstLine="480" w:firstLineChars="200"/>
        <w:textAlignment w:val="auto"/>
        <w:rPr>
          <w:color w:val="0000FF"/>
          <w:highlight w:val="none"/>
        </w:rPr>
      </w:pPr>
      <w:r>
        <w:rPr>
          <w:rStyle w:val="40"/>
          <w:rFonts w:hint="eastAsia"/>
          <w:b w:val="0"/>
          <w:bCs w:val="0"/>
          <w:highlight w:val="none"/>
        </w:rPr>
        <w:t>6、</w:t>
      </w:r>
      <w:r>
        <w:rPr>
          <w:highlight w:val="none"/>
        </w:rPr>
        <w:t>验收方式</w:t>
      </w:r>
      <w:r>
        <w:rPr>
          <w:rStyle w:val="40"/>
          <w:rFonts w:hint="eastAsia"/>
          <w:b w:val="0"/>
          <w:bCs w:val="0"/>
          <w:color w:val="0000FF"/>
          <w:highlight w:val="none"/>
        </w:rPr>
        <w:t>：</w:t>
      </w:r>
      <w:r>
        <w:rPr>
          <w:rFonts w:hint="eastAsia" w:ascii="宋体" w:hAnsi="宋体" w:cs="Times New Roman"/>
          <w:color w:val="0000FF"/>
          <w:sz w:val="24"/>
          <w:highlight w:val="none"/>
          <w:lang w:val="en-US" w:eastAsia="zh-CN"/>
        </w:rPr>
        <w:t>符合</w:t>
      </w:r>
      <w:r>
        <w:rPr>
          <w:rStyle w:val="40"/>
          <w:rFonts w:hint="eastAsia"/>
          <w:b w:val="0"/>
          <w:bCs w:val="0"/>
          <w:color w:val="0000FF"/>
          <w:highlight w:val="none"/>
        </w:rPr>
        <w:t>相关技术规范</w:t>
      </w:r>
      <w:r>
        <w:rPr>
          <w:rStyle w:val="40"/>
          <w:rFonts w:hint="eastAsia"/>
          <w:b w:val="0"/>
          <w:bCs w:val="0"/>
          <w:color w:val="0000FF"/>
          <w:highlight w:val="none"/>
          <w:lang w:val="en-US" w:eastAsia="zh-CN"/>
        </w:rPr>
        <w:t>及</w:t>
      </w:r>
      <w:r>
        <w:rPr>
          <w:rFonts w:hint="eastAsia" w:ascii="宋体" w:hAnsi="宋体" w:cs="Times New Roman"/>
          <w:color w:val="0000FF"/>
          <w:sz w:val="24"/>
          <w:highlight w:val="none"/>
          <w:lang w:val="en-US" w:eastAsia="zh-CN"/>
        </w:rPr>
        <w:t>国家《工程施工质量验收规范》及其他相关规范合格标准</w:t>
      </w:r>
      <w:r>
        <w:rPr>
          <w:rFonts w:hint="eastAsia" w:ascii="宋体" w:hAnsi="宋体"/>
          <w:color w:val="0000FF"/>
          <w:kern w:val="0"/>
          <w:sz w:val="24"/>
          <w:highlight w:val="none"/>
        </w:rPr>
        <w:t>要求执行。</w:t>
      </w:r>
    </w:p>
    <w:p>
      <w:pPr>
        <w:pStyle w:val="33"/>
        <w:keepNext w:val="0"/>
        <w:keepLines w:val="0"/>
        <w:pageBreakBefore w:val="0"/>
        <w:numPr>
          <w:ilvl w:val="0"/>
          <w:numId w:val="12"/>
        </w:numPr>
        <w:kinsoku/>
        <w:wordWrap/>
        <w:overflowPunct/>
        <w:topLinePunct w:val="0"/>
        <w:bidi w:val="0"/>
        <w:spacing w:before="163" w:beforeLines="50" w:beforeAutospacing="0" w:after="163" w:afterLines="50" w:afterAutospacing="0" w:line="400" w:lineRule="exact"/>
        <w:ind w:firstLine="480" w:firstLineChars="200"/>
        <w:textAlignment w:val="auto"/>
        <w:rPr>
          <w:rFonts w:hint="eastAsia" w:ascii="宋体" w:cs="宋体"/>
          <w:kern w:val="0"/>
          <w:sz w:val="24"/>
          <w:highlight w:val="none"/>
        </w:rPr>
      </w:pPr>
      <w:r>
        <w:rPr>
          <w:rFonts w:hint="eastAsia" w:cs="宋体"/>
          <w:kern w:val="0"/>
          <w:sz w:val="24"/>
          <w:highlight w:val="none"/>
          <w:lang w:val="en-US" w:eastAsia="zh-CN"/>
        </w:rPr>
        <w:t>中标</w:t>
      </w:r>
      <w:r>
        <w:rPr>
          <w:rFonts w:hint="eastAsia" w:ascii="宋体" w:cs="宋体"/>
          <w:kern w:val="0"/>
          <w:sz w:val="24"/>
          <w:highlight w:val="none"/>
        </w:rPr>
        <w:t>人须配合</w:t>
      </w:r>
      <w:r>
        <w:rPr>
          <w:rFonts w:hint="eastAsia" w:cs="宋体"/>
          <w:kern w:val="0"/>
          <w:sz w:val="24"/>
          <w:highlight w:val="none"/>
          <w:lang w:val="en-US" w:eastAsia="zh-CN"/>
        </w:rPr>
        <w:t>采购</w:t>
      </w:r>
      <w:r>
        <w:rPr>
          <w:rFonts w:hint="eastAsia" w:ascii="宋体" w:cs="宋体"/>
          <w:kern w:val="0"/>
          <w:sz w:val="24"/>
          <w:highlight w:val="none"/>
        </w:rPr>
        <w:t>人</w:t>
      </w:r>
      <w:r>
        <w:rPr>
          <w:rFonts w:hint="eastAsia" w:cs="宋体"/>
          <w:kern w:val="0"/>
          <w:sz w:val="24"/>
          <w:highlight w:val="none"/>
          <w:lang w:val="en-US" w:eastAsia="zh-CN"/>
        </w:rPr>
        <w:t>继续</w:t>
      </w:r>
      <w:r>
        <w:rPr>
          <w:rFonts w:hint="eastAsia" w:ascii="宋体" w:cs="宋体"/>
          <w:kern w:val="0"/>
          <w:sz w:val="24"/>
          <w:highlight w:val="none"/>
        </w:rPr>
        <w:t>向上</w:t>
      </w:r>
      <w:r>
        <w:rPr>
          <w:rFonts w:hint="eastAsia" w:cs="宋体"/>
          <w:kern w:val="0"/>
          <w:sz w:val="24"/>
          <w:highlight w:val="none"/>
          <w:lang w:val="en-US" w:eastAsia="zh-CN"/>
        </w:rPr>
        <w:t>级</w:t>
      </w:r>
      <w:r>
        <w:rPr>
          <w:rFonts w:hint="eastAsia" w:ascii="宋体" w:cs="宋体"/>
          <w:kern w:val="0"/>
          <w:sz w:val="24"/>
          <w:highlight w:val="none"/>
        </w:rPr>
        <w:t>申报争取项目资金，及时提供工程相关资料；工程款支付按合同约定执行。</w:t>
      </w:r>
    </w:p>
    <w:p>
      <w:pPr>
        <w:pStyle w:val="33"/>
        <w:keepNext w:val="0"/>
        <w:keepLines w:val="0"/>
        <w:pageBreakBefore w:val="0"/>
        <w:numPr>
          <w:ilvl w:val="0"/>
          <w:numId w:val="12"/>
        </w:numPr>
        <w:kinsoku/>
        <w:wordWrap/>
        <w:overflowPunct/>
        <w:topLinePunct w:val="0"/>
        <w:bidi w:val="0"/>
        <w:spacing w:before="163" w:beforeLines="50" w:beforeAutospacing="0" w:after="163" w:afterLines="50" w:afterAutospacing="0" w:line="400" w:lineRule="exact"/>
        <w:ind w:firstLine="480" w:firstLineChars="200"/>
        <w:textAlignment w:val="auto"/>
        <w:rPr>
          <w:rFonts w:hint="eastAsia" w:ascii="宋体" w:cs="宋体"/>
          <w:kern w:val="0"/>
          <w:sz w:val="24"/>
          <w:highlight w:val="none"/>
        </w:rPr>
      </w:pPr>
      <w:r>
        <w:rPr>
          <w:rFonts w:hint="eastAsia" w:cs="宋体"/>
          <w:kern w:val="0"/>
          <w:sz w:val="24"/>
          <w:highlight w:val="none"/>
          <w:lang w:val="en-US" w:eastAsia="zh-CN"/>
        </w:rPr>
        <w:t>支付方式：</w:t>
      </w:r>
    </w:p>
    <w:p>
      <w:pPr>
        <w:pStyle w:val="91"/>
        <w:widowControl w:val="0"/>
        <w:spacing w:line="400" w:lineRule="exact"/>
        <w:ind w:firstLine="456" w:firstLineChars="190"/>
        <w:jc w:val="both"/>
        <w:rPr>
          <w:rStyle w:val="40"/>
          <w:rFonts w:hint="eastAsia" w:ascii="Times New Roman" w:hAnsi="Times New Roman" w:eastAsia="宋体" w:cs="Times New Roman"/>
          <w:b w:val="0"/>
          <w:bCs w:val="0"/>
          <w:kern w:val="0"/>
          <w:sz w:val="24"/>
          <w:szCs w:val="24"/>
          <w:highlight w:val="none"/>
          <w:lang w:val="en-US" w:eastAsia="zh-CN" w:bidi="ar-SA"/>
        </w:rPr>
      </w:pPr>
      <w:r>
        <w:rPr>
          <w:rStyle w:val="40"/>
          <w:rFonts w:hint="eastAsia" w:ascii="Times New Roman" w:hAnsi="Times New Roman" w:eastAsia="宋体" w:cs="Times New Roman"/>
          <w:b w:val="0"/>
          <w:bCs w:val="0"/>
          <w:kern w:val="0"/>
          <w:sz w:val="24"/>
          <w:szCs w:val="24"/>
          <w:highlight w:val="none"/>
          <w:lang w:val="en-US" w:eastAsia="zh-CN" w:bidi="ar-SA"/>
        </w:rPr>
        <w:t>支付方式：</w:t>
      </w:r>
      <w:r>
        <w:rPr>
          <w:rFonts w:hint="eastAsia" w:ascii="宋体" w:hAnsi="宋体" w:eastAsia="宋体" w:cs="宋体"/>
          <w:b w:val="0"/>
          <w:bCs w:val="0"/>
          <w:kern w:val="0"/>
          <w:sz w:val="24"/>
          <w:szCs w:val="24"/>
          <w:highlight w:val="none"/>
          <w:lang w:val="en-US" w:eastAsia="zh-CN" w:bidi="ar-SA"/>
        </w:rPr>
        <w:t>双方约定的工程款支付的方式和时间：承包人在向发包人和监理单位上报本月完成工程量及下月施工进度计划，发包人和监理单位在收到后7天内审核，支付月进度完成实际量的80%作为进度款。待办妥工程竣工验收合格手续并提供竣工验收合格报告、移交报告、工程档案归档证明材料，工程结算已办理经监理审核送到发包人核算部后付至监理和发包人审核后结算总造价的85%。工程结算经有权部门审定后付至工程总价款的97%，留工程总价款的3%作为质保金。</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480" w:firstLineChars="200"/>
        <w:textAlignment w:val="auto"/>
        <w:rPr>
          <w:rFonts w:hint="eastAsia"/>
          <w:b w:val="0"/>
          <w:bCs w:val="0"/>
          <w:sz w:val="24"/>
          <w:szCs w:val="24"/>
          <w:highlight w:val="none"/>
        </w:rPr>
      </w:pPr>
      <w:r>
        <w:rPr>
          <w:rFonts w:hint="eastAsia"/>
          <w:b w:val="0"/>
          <w:bCs w:val="0"/>
          <w:sz w:val="24"/>
          <w:szCs w:val="24"/>
          <w:highlight w:val="none"/>
        </w:rPr>
        <w:t>8.验收标准</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480" w:firstLineChars="200"/>
        <w:textAlignment w:val="auto"/>
        <w:rPr>
          <w:rFonts w:hint="eastAsia"/>
          <w:b w:val="0"/>
          <w:bCs w:val="0"/>
          <w:sz w:val="24"/>
          <w:szCs w:val="24"/>
          <w:highlight w:val="none"/>
        </w:rPr>
      </w:pPr>
      <w:r>
        <w:rPr>
          <w:rFonts w:hint="eastAsia"/>
          <w:b w:val="0"/>
          <w:bCs w:val="0"/>
          <w:sz w:val="24"/>
          <w:szCs w:val="24"/>
          <w:highlight w:val="none"/>
          <w:lang w:val="en-US" w:eastAsia="zh-CN"/>
        </w:rPr>
        <w:t>中标人</w:t>
      </w:r>
      <w:r>
        <w:rPr>
          <w:rFonts w:hint="eastAsia"/>
          <w:b w:val="0"/>
          <w:bCs w:val="0"/>
          <w:sz w:val="24"/>
          <w:szCs w:val="24"/>
          <w:highlight w:val="none"/>
        </w:rPr>
        <w:t>完成项目实施工作后，以</w:t>
      </w:r>
      <w:r>
        <w:rPr>
          <w:rFonts w:hint="eastAsia" w:ascii="宋体" w:hAnsi="宋体" w:cs="Times New Roman"/>
          <w:sz w:val="24"/>
          <w:highlight w:val="none"/>
          <w:lang w:val="en-US" w:eastAsia="zh-CN"/>
        </w:rPr>
        <w:t>国家《工程施工质量验收规范》及其他相关规范合格标准</w:t>
      </w:r>
      <w:r>
        <w:rPr>
          <w:rFonts w:hint="eastAsia"/>
          <w:b w:val="0"/>
          <w:bCs w:val="0"/>
          <w:sz w:val="24"/>
          <w:szCs w:val="24"/>
          <w:highlight w:val="none"/>
        </w:rPr>
        <w:t>进行验收认定，验收认定不合格，采购人有权责令</w:t>
      </w:r>
      <w:r>
        <w:rPr>
          <w:rFonts w:hint="eastAsia"/>
          <w:b w:val="0"/>
          <w:bCs w:val="0"/>
          <w:sz w:val="24"/>
          <w:szCs w:val="24"/>
          <w:highlight w:val="none"/>
          <w:lang w:val="en-US" w:eastAsia="zh-CN"/>
        </w:rPr>
        <w:t>中标人</w:t>
      </w:r>
      <w:r>
        <w:rPr>
          <w:rFonts w:hint="eastAsia"/>
          <w:b w:val="0"/>
          <w:bCs w:val="0"/>
          <w:sz w:val="24"/>
          <w:szCs w:val="24"/>
          <w:highlight w:val="none"/>
        </w:rPr>
        <w:t>在规定的时限内进行整改，并根据情况再次认定验收。如果在规定的时限内未能再次验收通过，采购人有权终止中标单位合同，并向中标人追讨相应损失。</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240" w:firstLineChars="100"/>
        <w:textAlignment w:val="auto"/>
        <w:rPr>
          <w:rFonts w:hint="eastAsia"/>
          <w:b w:val="0"/>
          <w:bCs w:val="0"/>
          <w:sz w:val="24"/>
          <w:szCs w:val="24"/>
          <w:highlight w:val="none"/>
        </w:rPr>
      </w:pPr>
      <w:r>
        <w:rPr>
          <w:rFonts w:hint="eastAsia"/>
          <w:b w:val="0"/>
          <w:bCs w:val="0"/>
          <w:sz w:val="24"/>
          <w:szCs w:val="24"/>
          <w:highlight w:val="none"/>
        </w:rPr>
        <w:t>9.报价要求</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240" w:firstLineChars="100"/>
        <w:textAlignment w:val="auto"/>
        <w:rPr>
          <w:rFonts w:hint="eastAsia"/>
          <w:b w:val="0"/>
          <w:bCs w:val="0"/>
          <w:sz w:val="24"/>
          <w:szCs w:val="24"/>
          <w:highlight w:val="none"/>
        </w:rPr>
      </w:pPr>
      <w:r>
        <w:rPr>
          <w:rFonts w:hint="eastAsia"/>
          <w:b w:val="0"/>
          <w:bCs w:val="0"/>
          <w:sz w:val="24"/>
          <w:szCs w:val="24"/>
          <w:highlight w:val="none"/>
        </w:rPr>
        <w:t>9.1供应商的投标报价不得超过本项目的最高控制金额，否则视为无效投标。</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240" w:firstLineChars="100"/>
        <w:textAlignment w:val="auto"/>
        <w:rPr>
          <w:rFonts w:hint="eastAsia" w:eastAsia="宋体"/>
          <w:b w:val="0"/>
          <w:bCs w:val="0"/>
          <w:sz w:val="24"/>
          <w:szCs w:val="24"/>
          <w:highlight w:val="none"/>
          <w:lang w:eastAsia="zh-CN"/>
        </w:rPr>
      </w:pPr>
      <w:r>
        <w:rPr>
          <w:rFonts w:hint="eastAsia"/>
          <w:b w:val="0"/>
          <w:bCs w:val="0"/>
          <w:sz w:val="24"/>
          <w:szCs w:val="24"/>
          <w:highlight w:val="none"/>
        </w:rPr>
        <w:t>9.2</w:t>
      </w:r>
      <w:r>
        <w:rPr>
          <w:rFonts w:hint="eastAsia"/>
          <w:b w:val="0"/>
          <w:bCs w:val="0"/>
          <w:sz w:val="24"/>
          <w:szCs w:val="24"/>
          <w:highlight w:val="none"/>
          <w:lang w:val="en-US" w:eastAsia="zh-CN"/>
        </w:rPr>
        <w:t>供应商</w:t>
      </w:r>
      <w:r>
        <w:rPr>
          <w:rFonts w:hint="eastAsia"/>
          <w:b w:val="0"/>
          <w:bCs w:val="0"/>
          <w:sz w:val="24"/>
          <w:szCs w:val="24"/>
          <w:highlight w:val="none"/>
        </w:rPr>
        <w:t>最终报价为</w:t>
      </w:r>
      <w:r>
        <w:rPr>
          <w:rFonts w:hint="eastAsia"/>
          <w:b w:val="0"/>
          <w:bCs w:val="0"/>
          <w:sz w:val="24"/>
          <w:szCs w:val="24"/>
          <w:highlight w:val="none"/>
          <w:lang w:val="en-US" w:eastAsia="zh-CN"/>
        </w:rPr>
        <w:t>完成本</w:t>
      </w:r>
      <w:r>
        <w:rPr>
          <w:rFonts w:hint="eastAsia"/>
          <w:b w:val="0"/>
          <w:bCs w:val="0"/>
          <w:sz w:val="24"/>
          <w:szCs w:val="24"/>
          <w:highlight w:val="none"/>
        </w:rPr>
        <w:t>项目的各项费用</w:t>
      </w:r>
      <w:r>
        <w:rPr>
          <w:rFonts w:hint="eastAsia"/>
          <w:b w:val="0"/>
          <w:bCs w:val="0"/>
          <w:sz w:val="24"/>
          <w:szCs w:val="24"/>
          <w:highlight w:val="none"/>
          <w:lang w:eastAsia="zh-CN"/>
        </w:rPr>
        <w:t>，</w:t>
      </w:r>
      <w:r>
        <w:rPr>
          <w:rFonts w:hint="eastAsia"/>
          <w:b w:val="0"/>
          <w:bCs w:val="0"/>
          <w:sz w:val="24"/>
          <w:szCs w:val="24"/>
          <w:highlight w:val="none"/>
        </w:rPr>
        <w:t>包括</w:t>
      </w:r>
      <w:r>
        <w:rPr>
          <w:rFonts w:hint="eastAsia"/>
          <w:b w:val="0"/>
          <w:bCs w:val="0"/>
          <w:sz w:val="24"/>
          <w:szCs w:val="24"/>
          <w:highlight w:val="none"/>
          <w:lang w:val="en-US" w:eastAsia="zh-CN"/>
        </w:rPr>
        <w:t>但不限于</w:t>
      </w:r>
      <w:r>
        <w:rPr>
          <w:rFonts w:hint="eastAsia"/>
          <w:b w:val="0"/>
          <w:bCs w:val="0"/>
          <w:sz w:val="24"/>
          <w:szCs w:val="24"/>
          <w:highlight w:val="none"/>
        </w:rPr>
        <w:t>：人工、材料和设备机械（含采购、交通、运输）、管理费、其他项目费、规费、税金、措施费、检验费、利润、保险、政策性文件规定、验收资料汇总整理、政府申报及政策性文件规定的各项应有费用</w:t>
      </w:r>
      <w:r>
        <w:rPr>
          <w:rFonts w:hint="eastAsia"/>
          <w:b w:val="0"/>
          <w:bCs w:val="0"/>
          <w:sz w:val="24"/>
          <w:szCs w:val="24"/>
          <w:highlight w:val="none"/>
          <w:lang w:val="en-US" w:eastAsia="zh-CN"/>
        </w:rPr>
        <w:t>等。</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240" w:firstLineChars="100"/>
        <w:textAlignment w:val="auto"/>
        <w:rPr>
          <w:rFonts w:hint="eastAsia"/>
          <w:b w:val="0"/>
          <w:bCs w:val="0"/>
          <w:sz w:val="24"/>
          <w:szCs w:val="24"/>
          <w:highlight w:val="none"/>
        </w:rPr>
      </w:pPr>
      <w:r>
        <w:rPr>
          <w:rFonts w:hint="eastAsia"/>
          <w:b w:val="0"/>
          <w:bCs w:val="0"/>
          <w:sz w:val="24"/>
          <w:szCs w:val="24"/>
          <w:highlight w:val="none"/>
        </w:rPr>
        <w:t>10.违约责任</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240" w:firstLineChars="100"/>
        <w:textAlignment w:val="auto"/>
        <w:rPr>
          <w:rFonts w:hint="eastAsia"/>
          <w:b w:val="0"/>
          <w:bCs w:val="0"/>
          <w:sz w:val="24"/>
          <w:szCs w:val="24"/>
          <w:highlight w:val="none"/>
        </w:rPr>
      </w:pPr>
      <w:r>
        <w:rPr>
          <w:rFonts w:hint="eastAsia"/>
          <w:b w:val="0"/>
          <w:bCs w:val="0"/>
          <w:sz w:val="24"/>
          <w:szCs w:val="24"/>
          <w:highlight w:val="none"/>
        </w:rPr>
        <w:t>10.1在签订合同后，中标人未经采购人同意单方面终止合同的，中标人应向采购人赔偿因合同终止导致的损失。</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240" w:firstLineChars="100"/>
        <w:textAlignment w:val="auto"/>
        <w:rPr>
          <w:rFonts w:hint="eastAsia"/>
          <w:b w:val="0"/>
          <w:bCs w:val="0"/>
          <w:sz w:val="24"/>
          <w:szCs w:val="24"/>
          <w:highlight w:val="none"/>
        </w:rPr>
      </w:pPr>
      <w:r>
        <w:rPr>
          <w:rFonts w:hint="eastAsia"/>
          <w:b w:val="0"/>
          <w:bCs w:val="0"/>
          <w:sz w:val="24"/>
          <w:szCs w:val="24"/>
          <w:highlight w:val="none"/>
        </w:rPr>
        <w:t>10.2除本合同另有约定外，如中标人违反本合同约定义务且在采购人书面通知后仍无法在书面通知上载明的时限内纠正违约行为或过错行为的，采购人有权单方解除本合同。</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240" w:firstLineChars="100"/>
        <w:textAlignment w:val="auto"/>
        <w:rPr>
          <w:rFonts w:hint="eastAsia"/>
          <w:b w:val="0"/>
          <w:bCs w:val="0"/>
          <w:sz w:val="24"/>
          <w:szCs w:val="24"/>
          <w:highlight w:val="none"/>
        </w:rPr>
      </w:pPr>
      <w:r>
        <w:rPr>
          <w:rFonts w:hint="eastAsia"/>
          <w:b w:val="0"/>
          <w:bCs w:val="0"/>
          <w:sz w:val="24"/>
          <w:szCs w:val="24"/>
          <w:highlight w:val="none"/>
        </w:rPr>
        <w:t>10.3在明确违约责任后，采购人有权从未付款项中扣除相关违约金、赔偿金等。</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240" w:firstLineChars="100"/>
        <w:textAlignment w:val="auto"/>
        <w:rPr>
          <w:rFonts w:hint="eastAsia"/>
          <w:b w:val="0"/>
          <w:bCs w:val="0"/>
          <w:sz w:val="24"/>
          <w:szCs w:val="24"/>
          <w:highlight w:val="none"/>
        </w:rPr>
      </w:pPr>
      <w:r>
        <w:rPr>
          <w:rFonts w:hint="eastAsia"/>
          <w:b w:val="0"/>
          <w:bCs w:val="0"/>
          <w:sz w:val="24"/>
          <w:szCs w:val="24"/>
          <w:highlight w:val="none"/>
        </w:rPr>
        <w:t>10.4仲裁、诉讼条款</w:t>
      </w:r>
    </w:p>
    <w:p>
      <w:pPr>
        <w:pStyle w:val="33"/>
        <w:keepNext w:val="0"/>
        <w:keepLines w:val="0"/>
        <w:pageBreakBefore w:val="0"/>
        <w:kinsoku/>
        <w:wordWrap/>
        <w:overflowPunct/>
        <w:topLinePunct w:val="0"/>
        <w:bidi w:val="0"/>
        <w:spacing w:before="163" w:beforeLines="50" w:beforeAutospacing="0" w:after="163" w:afterLines="50" w:afterAutospacing="0" w:line="400" w:lineRule="exact"/>
        <w:ind w:firstLine="240" w:firstLineChars="100"/>
        <w:textAlignment w:val="auto"/>
        <w:rPr>
          <w:rFonts w:hint="eastAsia"/>
          <w:b w:val="0"/>
          <w:bCs w:val="0"/>
          <w:sz w:val="24"/>
          <w:szCs w:val="24"/>
          <w:highlight w:val="none"/>
        </w:rPr>
      </w:pPr>
      <w:r>
        <w:rPr>
          <w:rFonts w:hint="eastAsia"/>
          <w:b w:val="0"/>
          <w:bCs w:val="0"/>
          <w:sz w:val="24"/>
          <w:szCs w:val="24"/>
          <w:highlight w:val="none"/>
        </w:rPr>
        <w:t>因采购或与采购合同有关的一切事项发生争议，由采购人和中标人双方友好协商解决。协商不成的，双方同意</w:t>
      </w:r>
      <w:r>
        <w:rPr>
          <w:highlight w:val="none"/>
        </w:rPr>
        <w:t>向</w:t>
      </w:r>
      <w:r>
        <w:rPr>
          <w:rFonts w:hint="eastAsia"/>
          <w:highlight w:val="none"/>
          <w:lang w:val="en-US" w:eastAsia="zh-CN"/>
        </w:rPr>
        <w:t>项目所在地</w:t>
      </w:r>
      <w:r>
        <w:rPr>
          <w:highlight w:val="none"/>
        </w:rPr>
        <w:t>人民法院提起诉讼</w:t>
      </w:r>
      <w:r>
        <w:rPr>
          <w:rFonts w:hint="eastAsia"/>
          <w:b w:val="0"/>
          <w:bCs w:val="0"/>
          <w:sz w:val="24"/>
          <w:szCs w:val="24"/>
          <w:highlight w:val="none"/>
        </w:rPr>
        <w:t>。</w:t>
      </w:r>
    </w:p>
    <w:p>
      <w:pPr>
        <w:pStyle w:val="33"/>
        <w:keepNext w:val="0"/>
        <w:keepLines w:val="0"/>
        <w:pageBreakBefore w:val="0"/>
        <w:kinsoku/>
        <w:wordWrap/>
        <w:overflowPunct/>
        <w:topLinePunct w:val="0"/>
        <w:bidi w:val="0"/>
        <w:spacing w:before="163" w:beforeLines="50" w:beforeAutospacing="0" w:after="163" w:afterLines="50" w:afterAutospacing="0" w:line="400" w:lineRule="exact"/>
        <w:textAlignment w:val="auto"/>
        <w:rPr>
          <w:rFonts w:hint="eastAsia"/>
          <w:b/>
          <w:bCs/>
          <w:sz w:val="28"/>
          <w:szCs w:val="28"/>
          <w:highlight w:val="none"/>
        </w:rPr>
      </w:pPr>
      <w:r>
        <w:rPr>
          <w:rFonts w:hint="eastAsia"/>
          <w:b/>
          <w:bCs/>
          <w:sz w:val="28"/>
          <w:szCs w:val="28"/>
          <w:highlight w:val="none"/>
        </w:rPr>
        <w:t>四、其他事项</w:t>
      </w:r>
    </w:p>
    <w:p>
      <w:pPr>
        <w:pStyle w:val="52"/>
        <w:keepNext w:val="0"/>
        <w:keepLines w:val="0"/>
        <w:pageBreakBefore w:val="0"/>
        <w:kinsoku/>
        <w:wordWrap/>
        <w:overflowPunct/>
        <w:topLinePunct w:val="0"/>
        <w:bidi w:val="0"/>
        <w:spacing w:before="163" w:beforeLines="50" w:after="163" w:afterLines="50" w:line="400" w:lineRule="exact"/>
        <w:ind w:firstLine="424" w:firstLineChars="177"/>
        <w:jc w:val="both"/>
        <w:textAlignment w:val="auto"/>
        <w:rPr>
          <w:rFonts w:hint="eastAsia" w:hAnsi="宋体"/>
          <w:highlight w:val="none"/>
        </w:rPr>
      </w:pPr>
      <w:r>
        <w:rPr>
          <w:rFonts w:hint="eastAsia" w:hAnsi="宋体"/>
          <w:highlight w:val="none"/>
          <w:lang w:val="en-US" w:eastAsia="zh-CN"/>
        </w:rPr>
        <w:t>1、</w:t>
      </w:r>
      <w:r>
        <w:rPr>
          <w:rFonts w:hint="eastAsia" w:hAnsi="宋体"/>
          <w:highlight w:val="none"/>
        </w:rPr>
        <w:t>本章“二、技术和服务要求  三、商务条件”均不允许负偏离，否则视为未实质性响应竞争性谈判文件的要求。</w:t>
      </w:r>
    </w:p>
    <w:p>
      <w:pPr>
        <w:pStyle w:val="52"/>
        <w:keepNext w:val="0"/>
        <w:keepLines w:val="0"/>
        <w:pageBreakBefore w:val="0"/>
        <w:kinsoku/>
        <w:wordWrap/>
        <w:overflowPunct/>
        <w:topLinePunct w:val="0"/>
        <w:bidi w:val="0"/>
        <w:spacing w:before="163" w:beforeLines="50" w:after="163" w:afterLines="50" w:line="400" w:lineRule="exact"/>
        <w:ind w:firstLine="424" w:firstLineChars="177"/>
        <w:jc w:val="both"/>
        <w:textAlignment w:val="auto"/>
        <w:rPr>
          <w:rFonts w:hint="eastAsia" w:hAnsi="宋体" w:eastAsia="宋体" w:cs="宋体"/>
          <w:kern w:val="0"/>
          <w:sz w:val="24"/>
          <w:szCs w:val="24"/>
          <w:highlight w:val="none"/>
          <w:lang w:eastAsia="zh-CN"/>
        </w:rPr>
      </w:pPr>
      <w:r>
        <w:rPr>
          <w:rFonts w:hint="eastAsia" w:hAnsi="宋体"/>
          <w:highlight w:val="none"/>
          <w:lang w:val="en-US" w:eastAsia="zh-CN"/>
        </w:rPr>
        <w:t>2、</w:t>
      </w:r>
      <w:r>
        <w:rPr>
          <w:rFonts w:ascii="宋体" w:hAnsi="宋体" w:eastAsia="宋体" w:cs="宋体"/>
          <w:kern w:val="0"/>
          <w:sz w:val="24"/>
          <w:szCs w:val="24"/>
          <w:highlight w:val="none"/>
        </w:rPr>
        <w:t>除</w:t>
      </w:r>
      <w:r>
        <w:rPr>
          <w:rFonts w:hint="eastAsia" w:hAnsi="宋体" w:eastAsia="宋体" w:cs="宋体"/>
          <w:kern w:val="0"/>
          <w:sz w:val="24"/>
          <w:szCs w:val="24"/>
          <w:highlight w:val="none"/>
          <w:lang w:eastAsia="zh-CN"/>
        </w:rPr>
        <w:t>竞争性谈判文件</w:t>
      </w:r>
      <w:r>
        <w:rPr>
          <w:rFonts w:ascii="宋体" w:hAnsi="宋体" w:eastAsia="宋体" w:cs="宋体"/>
          <w:kern w:val="0"/>
          <w:sz w:val="24"/>
          <w:szCs w:val="24"/>
          <w:highlight w:val="none"/>
        </w:rPr>
        <w:t>另有规定外，若出现有关法律、法规和规章有强制性规定但</w:t>
      </w:r>
      <w:r>
        <w:rPr>
          <w:rFonts w:hint="eastAsia" w:hAnsi="宋体" w:eastAsia="宋体" w:cs="宋体"/>
          <w:kern w:val="0"/>
          <w:sz w:val="24"/>
          <w:szCs w:val="24"/>
          <w:highlight w:val="none"/>
          <w:lang w:eastAsia="zh-CN"/>
        </w:rPr>
        <w:t>竞争性谈判文件</w:t>
      </w:r>
      <w:r>
        <w:rPr>
          <w:rFonts w:ascii="宋体" w:hAnsi="宋体" w:eastAsia="宋体" w:cs="宋体"/>
          <w:kern w:val="0"/>
          <w:sz w:val="24"/>
          <w:szCs w:val="24"/>
          <w:highlight w:val="none"/>
        </w:rPr>
        <w:t>未列明的情形，则</w:t>
      </w:r>
      <w:r>
        <w:rPr>
          <w:rFonts w:hint="eastAsia" w:hAnsi="宋体" w:eastAsia="宋体" w:cs="宋体"/>
          <w:kern w:val="0"/>
          <w:sz w:val="24"/>
          <w:szCs w:val="24"/>
          <w:highlight w:val="none"/>
          <w:lang w:eastAsia="zh-CN"/>
        </w:rPr>
        <w:t>供应商</w:t>
      </w:r>
      <w:r>
        <w:rPr>
          <w:rFonts w:ascii="宋体" w:hAnsi="宋体" w:eastAsia="宋体" w:cs="宋体"/>
          <w:kern w:val="0"/>
          <w:sz w:val="24"/>
          <w:szCs w:val="24"/>
          <w:highlight w:val="none"/>
        </w:rPr>
        <w:t>应按照有关法律、法规和规章强制性规定执行</w:t>
      </w:r>
      <w:r>
        <w:rPr>
          <w:rFonts w:hint="eastAsia" w:hAnsi="宋体" w:eastAsia="宋体" w:cs="宋体"/>
          <w:kern w:val="0"/>
          <w:sz w:val="24"/>
          <w:szCs w:val="24"/>
          <w:highlight w:val="none"/>
          <w:lang w:eastAsia="zh-CN"/>
        </w:rPr>
        <w:t>。</w:t>
      </w:r>
    </w:p>
    <w:p>
      <w:pPr>
        <w:pStyle w:val="52"/>
        <w:keepNext w:val="0"/>
        <w:keepLines w:val="0"/>
        <w:pageBreakBefore w:val="0"/>
        <w:kinsoku/>
        <w:wordWrap/>
        <w:overflowPunct/>
        <w:topLinePunct w:val="0"/>
        <w:bidi w:val="0"/>
        <w:spacing w:before="163" w:beforeLines="50" w:after="163" w:afterLines="50" w:line="400" w:lineRule="exact"/>
        <w:ind w:firstLine="424" w:firstLineChars="177"/>
        <w:jc w:val="both"/>
        <w:textAlignment w:val="auto"/>
        <w:rPr>
          <w:rFonts w:hint="eastAsia" w:hAnsi="宋体" w:eastAsia="宋体" w:cs="宋体"/>
          <w:kern w:val="0"/>
          <w:sz w:val="24"/>
          <w:szCs w:val="24"/>
          <w:highlight w:val="none"/>
          <w:lang w:val="en-US" w:eastAsia="zh-CN"/>
        </w:rPr>
      </w:pPr>
    </w:p>
    <w:p>
      <w:pPr>
        <w:pStyle w:val="52"/>
        <w:pageBreakBefore/>
        <w:jc w:val="center"/>
        <w:rPr>
          <w:rFonts w:hint="eastAsia" w:hAnsi="宋体"/>
          <w:color w:val="auto"/>
          <w:highlight w:val="none"/>
        </w:rPr>
      </w:pPr>
      <w:bookmarkStart w:id="38" w:name="_Toc13926_WPSOffice_Level1"/>
      <w:bookmarkStart w:id="39" w:name="_Toc2857_WPSOffice_Level1"/>
      <w:r>
        <w:rPr>
          <w:rFonts w:hint="eastAsia" w:hAnsi="宋体"/>
          <w:b/>
          <w:color w:val="auto"/>
          <w:sz w:val="36"/>
          <w:highlight w:val="none"/>
        </w:rPr>
        <w:t xml:space="preserve">第四章  </w:t>
      </w:r>
      <w:bookmarkEnd w:id="38"/>
      <w:bookmarkEnd w:id="39"/>
      <w:r>
        <w:rPr>
          <w:rStyle w:val="40"/>
          <w:rFonts w:hint="eastAsia"/>
          <w:sz w:val="36"/>
          <w:szCs w:val="36"/>
          <w:highlight w:val="none"/>
        </w:rPr>
        <w:t>采购合同</w:t>
      </w:r>
    </w:p>
    <w:p>
      <w:pPr>
        <w:pStyle w:val="89"/>
        <w:jc w:val="center"/>
        <w:outlineLvl w:val="2"/>
        <w:rPr>
          <w:highlight w:val="none"/>
        </w:rPr>
      </w:pPr>
      <w:r>
        <w:rPr>
          <w:b/>
          <w:sz w:val="28"/>
          <w:highlight w:val="none"/>
        </w:rPr>
        <w:t>参考文本</w:t>
      </w:r>
    </w:p>
    <w:p>
      <w:pPr>
        <w:pStyle w:val="89"/>
        <w:jc w:val="left"/>
        <w:rPr>
          <w:highlight w:val="none"/>
        </w:rPr>
      </w:pPr>
      <w:r>
        <w:rPr>
          <w:highlight w:val="none"/>
        </w:rPr>
        <w:t>合同编号：</w:t>
      </w:r>
    </w:p>
    <w:p>
      <w:pPr>
        <w:pStyle w:val="89"/>
        <w:jc w:val="center"/>
        <w:outlineLvl w:val="1"/>
        <w:rPr>
          <w:highlight w:val="none"/>
        </w:rPr>
      </w:pPr>
      <w:r>
        <w:rPr>
          <w:b/>
          <w:sz w:val="36"/>
          <w:highlight w:val="none"/>
        </w:rPr>
        <w:t>采购合同</w:t>
      </w:r>
    </w:p>
    <w:p>
      <w:pPr>
        <w:pStyle w:val="89"/>
        <w:jc w:val="center"/>
        <w:outlineLvl w:val="3"/>
        <w:rPr>
          <w:highlight w:val="none"/>
        </w:rPr>
      </w:pPr>
      <w:r>
        <w:rPr>
          <w:b/>
          <w:sz w:val="24"/>
          <w:highlight w:val="none"/>
        </w:rPr>
        <w:t>编制说明</w:t>
      </w:r>
      <w:r>
        <w:rPr>
          <w:highlight w:val="none"/>
        </w:rPr>
        <w:br w:type="textWrapping"/>
      </w:r>
    </w:p>
    <w:p>
      <w:pPr>
        <w:pStyle w:val="89"/>
        <w:jc w:val="left"/>
        <w:outlineLvl w:val="3"/>
        <w:rPr>
          <w:highlight w:val="none"/>
        </w:rPr>
      </w:pPr>
      <w:r>
        <w:rPr>
          <w:b/>
          <w:sz w:val="24"/>
          <w:highlight w:val="none"/>
        </w:rPr>
        <w:t xml:space="preserve"> 1.签订合同应遵守《中华人民共和国政府采购法》及其实施条例、《中华人民共和国民法典》等法律法规及其他有关规定。</w:t>
      </w:r>
    </w:p>
    <w:p>
      <w:pPr>
        <w:pStyle w:val="89"/>
        <w:jc w:val="left"/>
        <w:outlineLvl w:val="3"/>
        <w:rPr>
          <w:highlight w:val="none"/>
        </w:rPr>
      </w:pPr>
      <w:r>
        <w:rPr>
          <w:b/>
          <w:sz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89"/>
        <w:jc w:val="left"/>
        <w:outlineLvl w:val="3"/>
        <w:rPr>
          <w:highlight w:val="none"/>
        </w:rPr>
      </w:pPr>
      <w:r>
        <w:rPr>
          <w:b/>
          <w:sz w:val="24"/>
          <w:highlight w:val="none"/>
        </w:rPr>
        <w:t xml:space="preserve"> 3.政府有关主管部门对若干合同有规范文本的，可使用相应合同文本。</w:t>
      </w:r>
    </w:p>
    <w:p>
      <w:pPr>
        <w:pStyle w:val="89"/>
        <w:jc w:val="left"/>
        <w:outlineLvl w:val="3"/>
        <w:rPr>
          <w:highlight w:val="none"/>
        </w:rPr>
      </w:pPr>
      <w:r>
        <w:rPr>
          <w:b/>
          <w:sz w:val="24"/>
          <w:highlight w:val="none"/>
        </w:rPr>
        <w:t xml:space="preserve"> 4.本合同范本仅供参考，采购人应当根据采购项目的实际需求对合同条款进行修改、补充。</w:t>
      </w:r>
    </w:p>
    <w:p>
      <w:pPr>
        <w:pStyle w:val="89"/>
        <w:ind w:left="0"/>
        <w:jc w:val="left"/>
        <w:rPr>
          <w:highlight w:val="none"/>
        </w:rPr>
      </w:pPr>
      <w:r>
        <w:rPr>
          <w:highlight w:val="none"/>
        </w:rPr>
        <w:t>甲方： ___________</w:t>
      </w:r>
    </w:p>
    <w:p>
      <w:pPr>
        <w:pStyle w:val="89"/>
        <w:jc w:val="left"/>
        <w:rPr>
          <w:highlight w:val="none"/>
        </w:rPr>
      </w:pPr>
      <w:r>
        <w:rPr>
          <w:highlight w:val="none"/>
        </w:rPr>
        <w:t>住所地： ___________</w:t>
      </w:r>
    </w:p>
    <w:p>
      <w:pPr>
        <w:pStyle w:val="89"/>
        <w:jc w:val="left"/>
        <w:rPr>
          <w:highlight w:val="none"/>
        </w:rPr>
      </w:pPr>
      <w:r>
        <w:rPr>
          <w:highlight w:val="none"/>
        </w:rPr>
        <w:t>联系人： ___________</w:t>
      </w:r>
    </w:p>
    <w:p>
      <w:pPr>
        <w:pStyle w:val="89"/>
        <w:jc w:val="left"/>
        <w:rPr>
          <w:highlight w:val="none"/>
        </w:rPr>
      </w:pPr>
      <w:r>
        <w:rPr>
          <w:highlight w:val="none"/>
        </w:rPr>
        <w:t>联系电话：___________</w:t>
      </w:r>
    </w:p>
    <w:p>
      <w:pPr>
        <w:pStyle w:val="89"/>
        <w:jc w:val="left"/>
        <w:rPr>
          <w:highlight w:val="none"/>
        </w:rPr>
      </w:pPr>
      <w:r>
        <w:rPr>
          <w:highlight w:val="none"/>
        </w:rPr>
        <w:t>传真：___________</w:t>
      </w:r>
    </w:p>
    <w:p>
      <w:pPr>
        <w:pStyle w:val="89"/>
        <w:jc w:val="left"/>
        <w:rPr>
          <w:highlight w:val="none"/>
        </w:rPr>
      </w:pPr>
      <w:r>
        <w:rPr>
          <w:highlight w:val="none"/>
        </w:rPr>
        <w:t>电子邮箱：___________</w:t>
      </w:r>
      <w:r>
        <w:rPr>
          <w:highlight w:val="none"/>
        </w:rPr>
        <w:br w:type="textWrapping"/>
      </w:r>
    </w:p>
    <w:p>
      <w:pPr>
        <w:pStyle w:val="89"/>
        <w:ind w:left="0"/>
        <w:jc w:val="left"/>
        <w:rPr>
          <w:highlight w:val="none"/>
        </w:rPr>
      </w:pPr>
      <w:r>
        <w:rPr>
          <w:highlight w:val="none"/>
        </w:rPr>
        <w:t xml:space="preserve"> 乙方： ___________</w:t>
      </w:r>
    </w:p>
    <w:p>
      <w:pPr>
        <w:pStyle w:val="89"/>
        <w:jc w:val="left"/>
        <w:rPr>
          <w:highlight w:val="none"/>
        </w:rPr>
      </w:pPr>
      <w:r>
        <w:rPr>
          <w:highlight w:val="none"/>
        </w:rPr>
        <w:t xml:space="preserve"> 住所地： ___________</w:t>
      </w:r>
    </w:p>
    <w:p>
      <w:pPr>
        <w:pStyle w:val="89"/>
        <w:jc w:val="left"/>
        <w:rPr>
          <w:highlight w:val="none"/>
        </w:rPr>
      </w:pPr>
      <w:r>
        <w:rPr>
          <w:highlight w:val="none"/>
        </w:rPr>
        <w:t xml:space="preserve"> 联系人：___________</w:t>
      </w:r>
    </w:p>
    <w:p>
      <w:pPr>
        <w:pStyle w:val="89"/>
        <w:jc w:val="left"/>
        <w:rPr>
          <w:highlight w:val="none"/>
        </w:rPr>
      </w:pPr>
      <w:r>
        <w:rPr>
          <w:highlight w:val="none"/>
        </w:rPr>
        <w:t xml:space="preserve"> 联系电话：___________</w:t>
      </w:r>
    </w:p>
    <w:p>
      <w:pPr>
        <w:pStyle w:val="89"/>
        <w:jc w:val="left"/>
        <w:rPr>
          <w:highlight w:val="none"/>
        </w:rPr>
      </w:pPr>
      <w:r>
        <w:rPr>
          <w:highlight w:val="none"/>
        </w:rPr>
        <w:t xml:space="preserve"> 传真：___________</w:t>
      </w:r>
    </w:p>
    <w:p>
      <w:pPr>
        <w:pStyle w:val="89"/>
        <w:jc w:val="left"/>
        <w:rPr>
          <w:highlight w:val="none"/>
        </w:rPr>
      </w:pPr>
      <w:r>
        <w:rPr>
          <w:highlight w:val="none"/>
        </w:rPr>
        <w:t xml:space="preserve"> 电子邮箱：___________</w:t>
      </w:r>
    </w:p>
    <w:p>
      <w:pPr>
        <w:pStyle w:val="89"/>
        <w:jc w:val="left"/>
        <w:rPr>
          <w:highlight w:val="none"/>
        </w:rPr>
      </w:pPr>
      <w:r>
        <w:rPr>
          <w:highlight w:val="none"/>
        </w:rPr>
        <w:t>根据项目编号为________ 的 ___________项目（以下简称：“本项目”）的采购结果，遵循平等、自愿、公平和诚实信用的原则，双方签署本合同，具体内容如下：</w:t>
      </w:r>
    </w:p>
    <w:p>
      <w:pPr>
        <w:pStyle w:val="89"/>
        <w:jc w:val="left"/>
        <w:outlineLvl w:val="3"/>
        <w:rPr>
          <w:highlight w:val="none"/>
        </w:rPr>
      </w:pPr>
      <w:r>
        <w:rPr>
          <w:b/>
          <w:sz w:val="24"/>
          <w:highlight w:val="none"/>
        </w:rPr>
        <w:t xml:space="preserve"> 一、合同组成部分</w:t>
      </w:r>
    </w:p>
    <w:p>
      <w:pPr>
        <w:pStyle w:val="89"/>
        <w:jc w:val="left"/>
        <w:rPr>
          <w:highlight w:val="none"/>
        </w:rPr>
      </w:pPr>
      <w:r>
        <w:rPr>
          <w:highlight w:val="none"/>
        </w:rPr>
        <w:t>1.1本合同条款及附件；</w:t>
      </w:r>
    </w:p>
    <w:p>
      <w:pPr>
        <w:pStyle w:val="89"/>
        <w:jc w:val="left"/>
        <w:rPr>
          <w:highlight w:val="none"/>
        </w:rPr>
      </w:pPr>
      <w:r>
        <w:rPr>
          <w:highlight w:val="none"/>
        </w:rPr>
        <w:t>1.2采购文件及其附件、补充文件；</w:t>
      </w:r>
    </w:p>
    <w:p>
      <w:pPr>
        <w:pStyle w:val="89"/>
        <w:jc w:val="left"/>
        <w:rPr>
          <w:highlight w:val="none"/>
        </w:rPr>
      </w:pPr>
      <w:r>
        <w:rPr>
          <w:highlight w:val="none"/>
        </w:rPr>
        <w:t>1.3乙方的响应文件及其附件、补充文件；</w:t>
      </w:r>
    </w:p>
    <w:p>
      <w:pPr>
        <w:pStyle w:val="89"/>
        <w:jc w:val="left"/>
        <w:rPr>
          <w:highlight w:val="none"/>
        </w:rPr>
      </w:pPr>
      <w:r>
        <w:rPr>
          <w:highlight w:val="none"/>
        </w:rPr>
        <w:t>1.4其他文件或工程量清单等材料：</w:t>
      </w:r>
    </w:p>
    <w:p>
      <w:pPr>
        <w:pStyle w:val="89"/>
        <w:jc w:val="left"/>
        <w:outlineLvl w:val="3"/>
        <w:rPr>
          <w:highlight w:val="none"/>
        </w:rPr>
      </w:pPr>
      <w:r>
        <w:rPr>
          <w:b/>
          <w:sz w:val="24"/>
          <w:highlight w:val="none"/>
        </w:rPr>
        <w:t xml:space="preserve"> 二、合同标的</w:t>
      </w:r>
      <w:r>
        <w:rPr>
          <w:highlight w:val="none"/>
        </w:rPr>
        <w:br w:type="textWrapping"/>
      </w:r>
    </w:p>
    <w:p>
      <w:pPr>
        <w:pStyle w:val="89"/>
        <w:jc w:val="left"/>
        <w:outlineLvl w:val="3"/>
        <w:rPr>
          <w:highlight w:val="none"/>
        </w:rPr>
      </w:pPr>
      <w:r>
        <w:rPr>
          <w:b/>
          <w:sz w:val="24"/>
          <w:highlight w:val="none"/>
        </w:rPr>
        <w:t xml:space="preserve"> 三、合同总金额</w:t>
      </w:r>
    </w:p>
    <w:p>
      <w:pPr>
        <w:pStyle w:val="89"/>
        <w:jc w:val="left"/>
        <w:rPr>
          <w:highlight w:val="none"/>
        </w:rPr>
      </w:pPr>
      <w:r>
        <w:rPr>
          <w:highlight w:val="none"/>
        </w:rPr>
        <w:t>3.1合同总金额为人民币大写：</w:t>
      </w:r>
    </w:p>
    <w:p>
      <w:pPr>
        <w:pStyle w:val="89"/>
        <w:jc w:val="left"/>
        <w:outlineLvl w:val="3"/>
        <w:rPr>
          <w:highlight w:val="none"/>
        </w:rPr>
      </w:pPr>
      <w:r>
        <w:rPr>
          <w:b/>
          <w:sz w:val="24"/>
          <w:highlight w:val="none"/>
        </w:rPr>
        <w:t xml:space="preserve"> 四、合同标的交付时间、地点和条件</w:t>
      </w:r>
    </w:p>
    <w:p>
      <w:pPr>
        <w:pStyle w:val="89"/>
        <w:jc w:val="left"/>
        <w:rPr>
          <w:highlight w:val="none"/>
        </w:rPr>
      </w:pPr>
      <w:r>
        <w:rPr>
          <w:highlight w:val="none"/>
        </w:rPr>
        <w:t>4.1交付时间：</w:t>
      </w:r>
    </w:p>
    <w:p>
      <w:pPr>
        <w:pStyle w:val="89"/>
        <w:jc w:val="left"/>
        <w:rPr>
          <w:highlight w:val="none"/>
        </w:rPr>
      </w:pPr>
      <w:r>
        <w:rPr>
          <w:highlight w:val="none"/>
        </w:rPr>
        <w:t>4.2交付地点：</w:t>
      </w:r>
    </w:p>
    <w:p>
      <w:pPr>
        <w:pStyle w:val="89"/>
        <w:jc w:val="left"/>
        <w:rPr>
          <w:highlight w:val="none"/>
        </w:rPr>
      </w:pPr>
      <w:r>
        <w:rPr>
          <w:highlight w:val="none"/>
        </w:rPr>
        <w:t>4.3交付条件：</w:t>
      </w:r>
    </w:p>
    <w:p>
      <w:pPr>
        <w:pStyle w:val="89"/>
        <w:jc w:val="left"/>
        <w:outlineLvl w:val="3"/>
        <w:rPr>
          <w:highlight w:val="none"/>
        </w:rPr>
      </w:pPr>
      <w:r>
        <w:rPr>
          <w:b/>
          <w:sz w:val="24"/>
          <w:highlight w:val="none"/>
        </w:rPr>
        <w:t xml:space="preserve"> 五、合同标的应符合采购文件、乙方响应文件的规定或根据各行业规范、标准等要求约定，具体如下：</w:t>
      </w:r>
      <w:r>
        <w:rPr>
          <w:highlight w:val="none"/>
        </w:rPr>
        <w:br w:type="textWrapping"/>
      </w:r>
    </w:p>
    <w:p>
      <w:pPr>
        <w:pStyle w:val="89"/>
        <w:jc w:val="left"/>
        <w:outlineLvl w:val="3"/>
        <w:rPr>
          <w:highlight w:val="none"/>
        </w:rPr>
      </w:pPr>
      <w:r>
        <w:rPr>
          <w:b/>
          <w:sz w:val="24"/>
          <w:highlight w:val="none"/>
        </w:rPr>
        <w:t xml:space="preserve"> 六、验收</w:t>
      </w:r>
    </w:p>
    <w:p>
      <w:pPr>
        <w:pStyle w:val="89"/>
        <w:jc w:val="left"/>
        <w:rPr>
          <w:highlight w:val="none"/>
        </w:rPr>
      </w:pPr>
      <w:r>
        <w:rPr>
          <w:highlight w:val="none"/>
        </w:rPr>
        <w:t>6.1验收应按照招标文件、乙方投标文件的规定或约定进行，具体如下：</w:t>
      </w:r>
    </w:p>
    <w:p>
      <w:pPr>
        <w:pStyle w:val="89"/>
        <w:jc w:val="left"/>
        <w:rPr>
          <w:highlight w:val="none"/>
        </w:rPr>
      </w:pPr>
      <w:r>
        <w:rPr>
          <w:highlight w:val="none"/>
        </w:rPr>
        <w:t>6.2本项目是否邀请其他投标人参与验收：</w:t>
      </w:r>
    </w:p>
    <w:p>
      <w:pPr>
        <w:pStyle w:val="89"/>
        <w:jc w:val="left"/>
        <w:outlineLvl w:val="3"/>
        <w:rPr>
          <w:highlight w:val="none"/>
        </w:rPr>
      </w:pPr>
      <w:r>
        <w:rPr>
          <w:b/>
          <w:sz w:val="24"/>
          <w:highlight w:val="none"/>
        </w:rPr>
        <w:t xml:space="preserve"> 七、合同款项的支付应按照招标文件的规定进行，具体如下：</w:t>
      </w:r>
      <w:r>
        <w:rPr>
          <w:highlight w:val="none"/>
        </w:rPr>
        <w:br w:type="textWrapping"/>
      </w:r>
    </w:p>
    <w:p>
      <w:pPr>
        <w:pStyle w:val="89"/>
        <w:jc w:val="left"/>
        <w:outlineLvl w:val="3"/>
        <w:rPr>
          <w:highlight w:val="none"/>
        </w:rPr>
      </w:pPr>
      <w:r>
        <w:rPr>
          <w:b/>
          <w:sz w:val="24"/>
          <w:highlight w:val="none"/>
        </w:rPr>
        <w:t xml:space="preserve"> 八、履约保证金</w:t>
      </w:r>
      <w:r>
        <w:rPr>
          <w:highlight w:val="none"/>
        </w:rPr>
        <w:br w:type="textWrapping"/>
      </w:r>
    </w:p>
    <w:p>
      <w:pPr>
        <w:pStyle w:val="89"/>
        <w:jc w:val="left"/>
        <w:outlineLvl w:val="3"/>
        <w:rPr>
          <w:highlight w:val="none"/>
        </w:rPr>
      </w:pPr>
      <w:r>
        <w:rPr>
          <w:b/>
          <w:sz w:val="24"/>
          <w:highlight w:val="none"/>
        </w:rPr>
        <w:t xml:space="preserve"> 九、合同有效期</w:t>
      </w:r>
      <w:r>
        <w:rPr>
          <w:highlight w:val="none"/>
        </w:rPr>
        <w:br w:type="textWrapping"/>
      </w:r>
    </w:p>
    <w:p>
      <w:pPr>
        <w:pStyle w:val="89"/>
        <w:jc w:val="left"/>
        <w:outlineLvl w:val="3"/>
        <w:rPr>
          <w:highlight w:val="none"/>
        </w:rPr>
      </w:pPr>
      <w:r>
        <w:rPr>
          <w:b/>
          <w:sz w:val="24"/>
          <w:highlight w:val="none"/>
        </w:rPr>
        <w:t xml:space="preserve"> 十、违约责任</w:t>
      </w:r>
      <w:r>
        <w:rPr>
          <w:highlight w:val="none"/>
        </w:rPr>
        <w:br w:type="textWrapping"/>
      </w:r>
    </w:p>
    <w:p>
      <w:pPr>
        <w:pStyle w:val="89"/>
        <w:jc w:val="left"/>
        <w:outlineLvl w:val="3"/>
        <w:rPr>
          <w:highlight w:val="none"/>
        </w:rPr>
      </w:pPr>
      <w:r>
        <w:rPr>
          <w:b/>
          <w:sz w:val="24"/>
          <w:highlight w:val="none"/>
        </w:rPr>
        <w:t xml:space="preserve"> 十一、知识产权</w:t>
      </w:r>
    </w:p>
    <w:p>
      <w:pPr>
        <w:pStyle w:val="89"/>
        <w:jc w:val="left"/>
        <w:rPr>
          <w:highlight w:val="none"/>
        </w:rPr>
      </w:pPr>
      <w:r>
        <w:rPr>
          <w:highlight w:val="none"/>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89"/>
        <w:jc w:val="left"/>
        <w:rPr>
          <w:highlight w:val="none"/>
        </w:rPr>
      </w:pPr>
      <w:r>
        <w:rPr>
          <w:highlight w:val="none"/>
        </w:rPr>
        <w:t>11.2若乙方提供的采购标的不符合国家知识产权法律、法规的规定或被有关主管机关认定为假冒伪劣品，则乙方中标资格将被取消；甲方还将按照有关法律、法规和规章的规定进行处理，具体如下：</w:t>
      </w:r>
    </w:p>
    <w:p>
      <w:pPr>
        <w:pStyle w:val="89"/>
        <w:jc w:val="left"/>
        <w:outlineLvl w:val="3"/>
        <w:rPr>
          <w:highlight w:val="none"/>
        </w:rPr>
      </w:pPr>
      <w:r>
        <w:rPr>
          <w:b/>
          <w:sz w:val="24"/>
          <w:highlight w:val="none"/>
        </w:rPr>
        <w:t xml:space="preserve"> 十二、解决争议的方法</w:t>
      </w:r>
    </w:p>
    <w:p>
      <w:pPr>
        <w:pStyle w:val="89"/>
        <w:jc w:val="left"/>
        <w:rPr>
          <w:highlight w:val="none"/>
        </w:rPr>
      </w:pPr>
      <w:r>
        <w:rPr>
          <w:highlight w:val="none"/>
        </w:rPr>
        <w:t>12.1甲、乙双方协商解决。</w:t>
      </w:r>
    </w:p>
    <w:p>
      <w:pPr>
        <w:pStyle w:val="89"/>
        <w:jc w:val="left"/>
        <w:rPr>
          <w:highlight w:val="none"/>
        </w:rPr>
      </w:pPr>
      <w:r>
        <w:rPr>
          <w:highlight w:val="none"/>
        </w:rPr>
        <w:t>12.2若协商解决不成，双方明确按以下第__方式解决：</w:t>
      </w:r>
    </w:p>
    <w:p>
      <w:pPr>
        <w:pStyle w:val="89"/>
        <w:jc w:val="left"/>
        <w:rPr>
          <w:highlight w:val="none"/>
        </w:rPr>
      </w:pPr>
      <w:r>
        <w:rPr>
          <w:highlight w:val="none"/>
        </w:rPr>
        <w:t xml:space="preserve"> 1、提交仲裁委员会仲裁，具体如下：</w:t>
      </w:r>
    </w:p>
    <w:p>
      <w:pPr>
        <w:pStyle w:val="89"/>
        <w:jc w:val="left"/>
        <w:rPr>
          <w:highlight w:val="none"/>
        </w:rPr>
      </w:pPr>
      <w:r>
        <w:rPr>
          <w:highlight w:val="none"/>
        </w:rPr>
        <w:t xml:space="preserve"> 2、向人民法院提起诉讼，具体如下：</w:t>
      </w:r>
    </w:p>
    <w:p>
      <w:pPr>
        <w:pStyle w:val="89"/>
        <w:jc w:val="left"/>
        <w:outlineLvl w:val="3"/>
        <w:rPr>
          <w:highlight w:val="none"/>
        </w:rPr>
      </w:pPr>
      <w:r>
        <w:rPr>
          <w:b/>
          <w:sz w:val="24"/>
          <w:highlight w:val="none"/>
        </w:rPr>
        <w:t xml:space="preserve"> 十三、不可抗力</w:t>
      </w:r>
    </w:p>
    <w:p>
      <w:pPr>
        <w:pStyle w:val="89"/>
        <w:jc w:val="left"/>
        <w:rPr>
          <w:highlight w:val="none"/>
        </w:rPr>
      </w:pPr>
      <w:r>
        <w:rPr>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89"/>
        <w:jc w:val="left"/>
        <w:rPr>
          <w:highlight w:val="none"/>
        </w:rPr>
      </w:pPr>
      <w:r>
        <w:rPr>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pPr>
        <w:pStyle w:val="89"/>
        <w:jc w:val="left"/>
        <w:outlineLvl w:val="3"/>
        <w:rPr>
          <w:highlight w:val="none"/>
        </w:rPr>
      </w:pPr>
      <w:r>
        <w:rPr>
          <w:b/>
          <w:sz w:val="24"/>
          <w:highlight w:val="none"/>
        </w:rPr>
        <w:t xml:space="preserve"> 十四、合同条款</w:t>
      </w:r>
      <w:r>
        <w:rPr>
          <w:highlight w:val="none"/>
        </w:rPr>
        <w:br w:type="textWrapping"/>
      </w:r>
    </w:p>
    <w:p>
      <w:pPr>
        <w:pStyle w:val="89"/>
        <w:jc w:val="left"/>
        <w:outlineLvl w:val="3"/>
        <w:rPr>
          <w:highlight w:val="none"/>
        </w:rPr>
      </w:pPr>
      <w:r>
        <w:rPr>
          <w:b/>
          <w:sz w:val="24"/>
          <w:highlight w:val="none"/>
        </w:rPr>
        <w:t xml:space="preserve"> 十五、其他约定</w:t>
      </w:r>
    </w:p>
    <w:p>
      <w:pPr>
        <w:pStyle w:val="89"/>
        <w:jc w:val="left"/>
        <w:rPr>
          <w:highlight w:val="none"/>
        </w:rPr>
      </w:pPr>
      <w:r>
        <w:rPr>
          <w:highlight w:val="none"/>
        </w:rPr>
        <w:t>15.1合同文件与本合同具有同等法律效力。</w:t>
      </w:r>
    </w:p>
    <w:p>
      <w:pPr>
        <w:pStyle w:val="89"/>
        <w:jc w:val="left"/>
        <w:rPr>
          <w:rFonts w:hint="eastAsia"/>
          <w:highlight w:val="none"/>
          <w:lang w:eastAsia="zh-CN"/>
        </w:rPr>
      </w:pPr>
      <w:r>
        <w:rPr>
          <w:highlight w:val="none"/>
        </w:rPr>
        <w:t>15.2合同生效：合同经双方法定代表人或委托代理人签字并加盖单位公章后生效</w:t>
      </w:r>
      <w:r>
        <w:rPr>
          <w:rFonts w:hint="eastAsia"/>
          <w:highlight w:val="none"/>
          <w:lang w:eastAsia="zh-CN"/>
        </w:rPr>
        <w:t>。</w:t>
      </w:r>
    </w:p>
    <w:p>
      <w:pPr>
        <w:pStyle w:val="89"/>
        <w:jc w:val="left"/>
        <w:rPr>
          <w:highlight w:val="none"/>
        </w:rPr>
      </w:pPr>
      <w:r>
        <w:rPr>
          <w:highlight w:val="none"/>
        </w:rPr>
        <w:t>15.3乙方完全遵守《中华人民共和国劳动合同法》有关规定和《中华人民共和国妇女权益保障法》中关于“劳动和社会保障权益”的有关要求。</w:t>
      </w:r>
    </w:p>
    <w:p>
      <w:pPr>
        <w:pStyle w:val="89"/>
        <w:jc w:val="left"/>
        <w:rPr>
          <w:highlight w:val="none"/>
        </w:rPr>
      </w:pPr>
      <w:r>
        <w:rPr>
          <w:highlight w:val="none"/>
        </w:rPr>
        <w:t>15.4本合同未尽事宜，遵照《中华人民共和国民法典》有关条文执行。</w:t>
      </w:r>
    </w:p>
    <w:p>
      <w:pPr>
        <w:pStyle w:val="89"/>
        <w:jc w:val="left"/>
        <w:rPr>
          <w:highlight w:val="none"/>
        </w:rPr>
      </w:pPr>
      <w:r>
        <w:rPr>
          <w:highlight w:val="none"/>
        </w:rPr>
        <w:t>15.5本合同正本一式_______份，具有同等法律效力，甲方、乙方各执_______份；副本_______份，_______</w:t>
      </w:r>
    </w:p>
    <w:p>
      <w:pPr>
        <w:pStyle w:val="89"/>
        <w:jc w:val="left"/>
        <w:rPr>
          <w:highlight w:val="none"/>
        </w:rPr>
      </w:pPr>
      <w:r>
        <w:rPr>
          <w:highlight w:val="none"/>
        </w:rPr>
        <w:t>15.7其他</w:t>
      </w:r>
    </w:p>
    <w:p>
      <w:pPr>
        <w:pStyle w:val="89"/>
        <w:jc w:val="left"/>
        <w:outlineLvl w:val="3"/>
        <w:rPr>
          <w:highlight w:val="none"/>
        </w:rPr>
      </w:pPr>
      <w:r>
        <w:rPr>
          <w:b/>
          <w:sz w:val="24"/>
          <w:highlight w:val="none"/>
        </w:rPr>
        <w:t xml:space="preserve"> 十六、合同附件</w:t>
      </w:r>
      <w:r>
        <w:rPr>
          <w:highlight w:val="none"/>
        </w:rPr>
        <w:br w:type="textWrapping"/>
      </w:r>
    </w:p>
    <w:p>
      <w:pPr>
        <w:pStyle w:val="89"/>
        <w:jc w:val="left"/>
        <w:rPr>
          <w:highlight w:val="none"/>
        </w:rPr>
      </w:pPr>
      <w:r>
        <w:rPr>
          <w:highlight w:val="none"/>
        </w:rPr>
        <w:t xml:space="preserve"> 甲方（采购人）：</w:t>
      </w:r>
    </w:p>
    <w:p>
      <w:pPr>
        <w:pStyle w:val="89"/>
        <w:jc w:val="left"/>
        <w:rPr>
          <w:highlight w:val="none"/>
        </w:rPr>
      </w:pPr>
      <w:r>
        <w:rPr>
          <w:highlight w:val="none"/>
        </w:rPr>
        <w:t xml:space="preserve"> 法定（授权）代表人</w:t>
      </w:r>
    </w:p>
    <w:p>
      <w:pPr>
        <w:pStyle w:val="89"/>
        <w:jc w:val="left"/>
        <w:rPr>
          <w:highlight w:val="none"/>
        </w:rPr>
      </w:pPr>
      <w:r>
        <w:rPr>
          <w:highlight w:val="none"/>
        </w:rPr>
        <w:t xml:space="preserve"> 纳税人识别号：</w:t>
      </w:r>
    </w:p>
    <w:p>
      <w:pPr>
        <w:pStyle w:val="89"/>
        <w:jc w:val="left"/>
        <w:rPr>
          <w:highlight w:val="none"/>
        </w:rPr>
      </w:pPr>
      <w:r>
        <w:rPr>
          <w:highlight w:val="none"/>
        </w:rPr>
        <w:t xml:space="preserve"> 开户银行：</w:t>
      </w:r>
    </w:p>
    <w:p>
      <w:pPr>
        <w:pStyle w:val="89"/>
        <w:jc w:val="left"/>
        <w:rPr>
          <w:highlight w:val="none"/>
        </w:rPr>
      </w:pPr>
      <w:r>
        <w:rPr>
          <w:highlight w:val="none"/>
        </w:rPr>
        <w:t xml:space="preserve"> 银行账号：</w:t>
      </w:r>
    </w:p>
    <w:p>
      <w:pPr>
        <w:pStyle w:val="89"/>
        <w:jc w:val="left"/>
        <w:rPr>
          <w:highlight w:val="none"/>
        </w:rPr>
      </w:pPr>
      <w:r>
        <w:rPr>
          <w:highlight w:val="none"/>
        </w:rPr>
        <w:t xml:space="preserve"> 乙方（中标或成交人）：</w:t>
      </w:r>
    </w:p>
    <w:p>
      <w:pPr>
        <w:pStyle w:val="89"/>
        <w:jc w:val="left"/>
        <w:rPr>
          <w:highlight w:val="none"/>
        </w:rPr>
      </w:pPr>
      <w:r>
        <w:rPr>
          <w:highlight w:val="none"/>
        </w:rPr>
        <w:t xml:space="preserve"> 法定（授权）代表人：</w:t>
      </w:r>
    </w:p>
    <w:p>
      <w:pPr>
        <w:pStyle w:val="89"/>
        <w:jc w:val="left"/>
        <w:rPr>
          <w:highlight w:val="none"/>
        </w:rPr>
      </w:pPr>
      <w:r>
        <w:rPr>
          <w:highlight w:val="none"/>
        </w:rPr>
        <w:t xml:space="preserve"> 纳税人识别号：</w:t>
      </w:r>
    </w:p>
    <w:p>
      <w:pPr>
        <w:pStyle w:val="89"/>
        <w:jc w:val="left"/>
        <w:rPr>
          <w:highlight w:val="none"/>
        </w:rPr>
      </w:pPr>
      <w:r>
        <w:rPr>
          <w:highlight w:val="none"/>
        </w:rPr>
        <w:t xml:space="preserve"> 开户银行：</w:t>
      </w:r>
    </w:p>
    <w:p>
      <w:pPr>
        <w:pStyle w:val="89"/>
        <w:jc w:val="left"/>
        <w:rPr>
          <w:highlight w:val="none"/>
        </w:rPr>
      </w:pPr>
      <w:r>
        <w:rPr>
          <w:highlight w:val="none"/>
        </w:rPr>
        <w:t xml:space="preserve"> 银行账号：</w:t>
      </w:r>
    </w:p>
    <w:p>
      <w:pPr>
        <w:pStyle w:val="89"/>
        <w:jc w:val="left"/>
        <w:rPr>
          <w:highlight w:val="none"/>
        </w:rPr>
      </w:pPr>
      <w:r>
        <w:rPr>
          <w:highlight w:val="none"/>
        </w:rPr>
        <w:t xml:space="preserve"> 签订地点：__________________</w:t>
      </w:r>
    </w:p>
    <w:p>
      <w:pPr>
        <w:pStyle w:val="89"/>
        <w:jc w:val="left"/>
        <w:rPr>
          <w:highlight w:val="none"/>
        </w:rPr>
      </w:pPr>
      <w:r>
        <w:rPr>
          <w:highlight w:val="none"/>
        </w:rPr>
        <w:t xml:space="preserve"> 签订日期：___年___月___日</w:t>
      </w:r>
    </w:p>
    <w:p>
      <w:pPr>
        <w:pStyle w:val="6"/>
        <w:pageBreakBefore/>
        <w:snapToGrid w:val="0"/>
        <w:spacing w:line="420" w:lineRule="atLeast"/>
        <w:ind w:firstLine="0"/>
        <w:jc w:val="center"/>
        <w:rPr>
          <w:rFonts w:hint="eastAsia" w:ascii="宋体" w:hAnsi="宋体" w:cs="宋体"/>
          <w:b/>
          <w:sz w:val="36"/>
          <w:highlight w:val="none"/>
        </w:rPr>
      </w:pPr>
      <w:r>
        <w:rPr>
          <w:rFonts w:hint="eastAsia" w:ascii="宋体" w:hAnsi="宋体" w:cs="宋体"/>
          <w:b/>
          <w:sz w:val="36"/>
          <w:highlight w:val="none"/>
        </w:rPr>
        <w:t>第五章    响应文件格式</w:t>
      </w:r>
    </w:p>
    <w:p>
      <w:pPr>
        <w:pStyle w:val="52"/>
        <w:rPr>
          <w:rFonts w:hint="eastAsia" w:hAnsi="宋体" w:cs="宋体"/>
          <w:color w:val="auto"/>
          <w:highlight w:val="none"/>
        </w:rPr>
      </w:pPr>
    </w:p>
    <w:p>
      <w:pPr>
        <w:pStyle w:val="52"/>
        <w:rPr>
          <w:rFonts w:hint="eastAsia" w:hAnsi="宋体" w:cs="宋体"/>
          <w:color w:val="auto"/>
          <w:highlight w:val="none"/>
        </w:rPr>
      </w:pPr>
    </w:p>
    <w:p>
      <w:pPr>
        <w:pStyle w:val="52"/>
        <w:rPr>
          <w:rFonts w:hint="eastAsia" w:hAnsi="宋体" w:cs="宋体"/>
          <w:color w:val="auto"/>
          <w:highlight w:val="none"/>
        </w:rPr>
      </w:pPr>
      <w:r>
        <w:rPr>
          <w:rFonts w:hint="eastAsia" w:hAnsi="宋体" w:cs="宋体"/>
          <w:color w:val="auto"/>
          <w:highlight w:val="none"/>
        </w:rPr>
        <w:t xml:space="preserve">  </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5000" w:type="pct"/>
            <w:noWrap w:val="0"/>
            <w:vAlign w:val="top"/>
          </w:tcPr>
          <w:p>
            <w:pPr>
              <w:spacing w:before="120"/>
              <w:rPr>
                <w:rFonts w:hint="eastAsia" w:ascii="宋体" w:hAnsi="宋体" w:cs="宋体"/>
                <w:sz w:val="24"/>
                <w:highlight w:val="none"/>
              </w:rPr>
            </w:pPr>
            <w:r>
              <w:rPr>
                <w:rFonts w:hint="eastAsia" w:ascii="宋体" w:hAnsi="宋体" w:cs="宋体"/>
                <w:sz w:val="24"/>
                <w:highlight w:val="none"/>
              </w:rPr>
              <w:t xml:space="preserve">注释： </w:t>
            </w:r>
          </w:p>
          <w:p>
            <w:pPr>
              <w:spacing w:before="120"/>
              <w:ind w:left="492" w:right="132" w:firstLine="480"/>
              <w:rPr>
                <w:rFonts w:hint="eastAsia" w:ascii="宋体" w:hAnsi="宋体" w:cs="宋体"/>
                <w:sz w:val="24"/>
                <w:highlight w:val="none"/>
              </w:rPr>
            </w:pPr>
            <w:r>
              <w:rPr>
                <w:rFonts w:hint="eastAsia" w:ascii="宋体" w:hAnsi="宋体" w:cs="宋体"/>
                <w:sz w:val="24"/>
                <w:highlight w:val="none"/>
              </w:rPr>
              <w:t>《响应文件格式》是供应商的部分响应文件格式和签订合同时所需文件的格式。供应商应参照这些格式文件制作响应文件。</w:t>
            </w:r>
          </w:p>
        </w:tc>
      </w:tr>
    </w:tbl>
    <w:p>
      <w:pPr>
        <w:pStyle w:val="52"/>
        <w:rPr>
          <w:rFonts w:hint="eastAsia" w:hAnsi="宋体" w:cs="宋体"/>
          <w:color w:val="auto"/>
          <w:sz w:val="20"/>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pStyle w:val="6"/>
        <w:snapToGrid w:val="0"/>
        <w:spacing w:line="420" w:lineRule="atLeast"/>
        <w:ind w:firstLine="0"/>
        <w:jc w:val="center"/>
        <w:rPr>
          <w:rFonts w:hint="eastAsia" w:ascii="宋体" w:hAnsi="宋体" w:cs="宋体"/>
          <w:b/>
          <w:bCs/>
          <w:sz w:val="36"/>
          <w:highlight w:val="none"/>
        </w:rPr>
      </w:pPr>
    </w:p>
    <w:p>
      <w:pPr>
        <w:spacing w:line="360" w:lineRule="auto"/>
        <w:jc w:val="center"/>
        <w:rPr>
          <w:rFonts w:hint="eastAsia" w:ascii="宋体" w:hAnsi="宋体" w:cs="宋体"/>
          <w:b/>
          <w:sz w:val="72"/>
          <w:highlight w:val="none"/>
        </w:rPr>
      </w:pPr>
    </w:p>
    <w:p>
      <w:pPr>
        <w:spacing w:line="360" w:lineRule="auto"/>
        <w:jc w:val="center"/>
        <w:rPr>
          <w:rFonts w:hint="eastAsia" w:ascii="宋体" w:hAnsi="宋体" w:cs="宋体"/>
          <w:b/>
          <w:sz w:val="72"/>
          <w:highlight w:val="none"/>
        </w:rPr>
      </w:pPr>
      <w:r>
        <w:rPr>
          <w:rFonts w:hint="eastAsia" w:ascii="宋体" w:hAnsi="宋体" w:cs="宋体"/>
          <w:b/>
          <w:sz w:val="72"/>
          <w:highlight w:val="none"/>
        </w:rPr>
        <w:t>采 购 项 目</w:t>
      </w:r>
    </w:p>
    <w:p>
      <w:pPr>
        <w:spacing w:line="360" w:lineRule="auto"/>
        <w:jc w:val="center"/>
        <w:rPr>
          <w:rFonts w:hint="eastAsia" w:ascii="宋体" w:hAnsi="宋体" w:cs="宋体"/>
          <w:b/>
          <w:sz w:val="84"/>
          <w:highlight w:val="none"/>
        </w:rPr>
      </w:pPr>
      <w:r>
        <w:rPr>
          <w:rFonts w:hint="eastAsia" w:ascii="宋体" w:hAnsi="宋体" w:cs="宋体"/>
          <w:b/>
          <w:sz w:val="84"/>
          <w:highlight w:val="none"/>
        </w:rPr>
        <w:t>响  应  文  件</w:t>
      </w:r>
    </w:p>
    <w:p>
      <w:pPr>
        <w:jc w:val="center"/>
        <w:rPr>
          <w:rFonts w:hint="eastAsia" w:ascii="宋体" w:hAnsi="宋体" w:cs="宋体"/>
          <w:b/>
          <w:sz w:val="36"/>
          <w:highlight w:val="none"/>
        </w:rPr>
      </w:pPr>
      <w:r>
        <w:rPr>
          <w:rFonts w:hint="eastAsia" w:ascii="宋体" w:hAnsi="宋体" w:cs="宋体"/>
          <w:bCs/>
          <w:sz w:val="36"/>
          <w:szCs w:val="15"/>
          <w:highlight w:val="none"/>
        </w:rPr>
        <w:t>（请注明：正本/副本）</w:t>
      </w:r>
    </w:p>
    <w:p>
      <w:pPr>
        <w:jc w:val="center"/>
        <w:rPr>
          <w:rFonts w:hint="eastAsia" w:ascii="宋体" w:hAnsi="宋体" w:cs="宋体"/>
          <w:b/>
          <w:sz w:val="36"/>
          <w:highlight w:val="none"/>
        </w:rPr>
      </w:pPr>
    </w:p>
    <w:p>
      <w:pPr>
        <w:jc w:val="center"/>
        <w:rPr>
          <w:rFonts w:hint="eastAsia" w:ascii="宋体" w:hAnsi="宋体" w:cs="宋体"/>
          <w:b/>
          <w:sz w:val="36"/>
          <w:highlight w:val="none"/>
        </w:rPr>
      </w:pPr>
    </w:p>
    <w:p>
      <w:pPr>
        <w:jc w:val="center"/>
        <w:rPr>
          <w:rFonts w:hint="eastAsia" w:ascii="宋体" w:hAnsi="宋体" w:cs="宋体"/>
          <w:b/>
          <w:sz w:val="36"/>
          <w:highlight w:val="none"/>
        </w:rPr>
      </w:pPr>
    </w:p>
    <w:p>
      <w:pPr>
        <w:ind w:firstLine="1446" w:firstLineChars="400"/>
        <w:jc w:val="left"/>
        <w:rPr>
          <w:rFonts w:hint="eastAsia" w:ascii="宋体" w:hAnsi="宋体" w:cs="宋体"/>
          <w:b/>
          <w:sz w:val="36"/>
          <w:highlight w:val="none"/>
          <w:u w:val="single"/>
        </w:rPr>
      </w:pPr>
      <w:r>
        <w:rPr>
          <w:rFonts w:hint="eastAsia" w:ascii="宋体" w:hAnsi="宋体" w:cs="宋体"/>
          <w:b/>
          <w:sz w:val="36"/>
          <w:highlight w:val="none"/>
        </w:rPr>
        <w:t>项 目 名 称：</w:t>
      </w:r>
      <w:r>
        <w:rPr>
          <w:rFonts w:hint="eastAsia" w:ascii="宋体" w:hAnsi="宋体" w:cs="宋体"/>
          <w:b/>
          <w:sz w:val="36"/>
          <w:highlight w:val="none"/>
          <w:u w:val="single"/>
        </w:rPr>
        <w:t xml:space="preserve">                  </w:t>
      </w:r>
    </w:p>
    <w:p>
      <w:pPr>
        <w:ind w:firstLine="1446" w:firstLineChars="400"/>
        <w:jc w:val="left"/>
        <w:rPr>
          <w:rFonts w:hint="eastAsia" w:ascii="宋体" w:hAnsi="宋体" w:cs="宋体"/>
          <w:b/>
          <w:sz w:val="36"/>
          <w:highlight w:val="none"/>
          <w:u w:val="single"/>
        </w:rPr>
      </w:pPr>
      <w:r>
        <w:rPr>
          <w:rFonts w:hint="eastAsia" w:ascii="宋体" w:hAnsi="宋体" w:cs="宋体"/>
          <w:b/>
          <w:sz w:val="36"/>
          <w:highlight w:val="none"/>
        </w:rPr>
        <w:t>招 标 编 号：</w:t>
      </w:r>
      <w:r>
        <w:rPr>
          <w:rFonts w:hint="eastAsia" w:ascii="宋体" w:hAnsi="宋体" w:cs="宋体"/>
          <w:b/>
          <w:sz w:val="36"/>
          <w:highlight w:val="none"/>
          <w:u w:val="single"/>
        </w:rPr>
        <w:t xml:space="preserve">                  </w:t>
      </w:r>
    </w:p>
    <w:p>
      <w:pPr>
        <w:rPr>
          <w:rFonts w:hint="eastAsia" w:ascii="宋体" w:hAnsi="宋体" w:cs="宋体"/>
          <w:b/>
          <w:sz w:val="36"/>
          <w:highlight w:val="none"/>
        </w:rPr>
      </w:pPr>
    </w:p>
    <w:p>
      <w:pPr>
        <w:rPr>
          <w:rFonts w:hint="eastAsia" w:ascii="宋体" w:hAnsi="宋体" w:cs="宋体"/>
          <w:b/>
          <w:sz w:val="36"/>
          <w:highlight w:val="none"/>
        </w:rPr>
      </w:pPr>
    </w:p>
    <w:p>
      <w:pPr>
        <w:rPr>
          <w:rFonts w:hint="eastAsia" w:ascii="宋体" w:hAnsi="宋体" w:cs="宋体"/>
          <w:b/>
          <w:sz w:val="36"/>
          <w:highlight w:val="none"/>
        </w:rPr>
      </w:pPr>
    </w:p>
    <w:p>
      <w:pPr>
        <w:rPr>
          <w:rFonts w:hint="eastAsia" w:ascii="宋体" w:hAnsi="宋体" w:cs="宋体"/>
          <w:b/>
          <w:sz w:val="36"/>
          <w:highlight w:val="none"/>
        </w:rPr>
      </w:pPr>
    </w:p>
    <w:p>
      <w:pPr>
        <w:rPr>
          <w:rFonts w:hint="eastAsia" w:ascii="宋体" w:hAnsi="宋体" w:cs="宋体"/>
          <w:b/>
          <w:sz w:val="36"/>
          <w:highlight w:val="none"/>
          <w:u w:val="single"/>
        </w:rPr>
      </w:pPr>
      <w:r>
        <w:rPr>
          <w:rFonts w:hint="eastAsia" w:ascii="宋体" w:hAnsi="宋体" w:cs="宋体"/>
          <w:b/>
          <w:sz w:val="36"/>
          <w:highlight w:val="none"/>
        </w:rPr>
        <w:t xml:space="preserve">       供应商名称 ：</w:t>
      </w:r>
      <w:r>
        <w:rPr>
          <w:rFonts w:hint="eastAsia" w:ascii="宋体" w:hAnsi="宋体" w:cs="宋体"/>
          <w:b/>
          <w:sz w:val="36"/>
          <w:highlight w:val="none"/>
          <w:u w:val="single"/>
        </w:rPr>
        <w:t xml:space="preserve">                   </w:t>
      </w:r>
    </w:p>
    <w:p>
      <w:pPr>
        <w:rPr>
          <w:rFonts w:hint="eastAsia" w:ascii="宋体" w:hAnsi="宋体" w:cs="宋体"/>
          <w:b/>
          <w:sz w:val="36"/>
          <w:highlight w:val="none"/>
        </w:rPr>
      </w:pPr>
      <w:r>
        <w:rPr>
          <w:rFonts w:hint="eastAsia" w:ascii="宋体" w:hAnsi="宋体" w:cs="宋体"/>
          <w:b/>
          <w:sz w:val="36"/>
          <w:highlight w:val="none"/>
        </w:rPr>
        <w:t xml:space="preserve">       日      期 ：</w:t>
      </w:r>
      <w:r>
        <w:rPr>
          <w:rFonts w:hint="eastAsia" w:ascii="宋体" w:hAnsi="宋体" w:cs="宋体"/>
          <w:b/>
          <w:sz w:val="36"/>
          <w:highlight w:val="none"/>
          <w:u w:val="single"/>
        </w:rPr>
        <w:t xml:space="preserve">                   </w:t>
      </w:r>
    </w:p>
    <w:p>
      <w:pPr>
        <w:pStyle w:val="80"/>
        <w:jc w:val="left"/>
        <w:rPr>
          <w:rFonts w:hint="eastAsia" w:hAnsi="宋体" w:cs="宋体"/>
          <w:b/>
          <w:sz w:val="24"/>
          <w:highlight w:val="none"/>
        </w:rPr>
      </w:pPr>
    </w:p>
    <w:p>
      <w:pPr>
        <w:pStyle w:val="80"/>
        <w:jc w:val="left"/>
        <w:rPr>
          <w:rFonts w:hint="eastAsia" w:hAnsi="宋体" w:cs="宋体"/>
          <w:b/>
          <w:sz w:val="24"/>
          <w:highlight w:val="none"/>
        </w:rPr>
      </w:pPr>
    </w:p>
    <w:p>
      <w:pPr>
        <w:pStyle w:val="80"/>
        <w:jc w:val="left"/>
        <w:rPr>
          <w:rFonts w:hint="eastAsia" w:hAnsi="宋体" w:cs="宋体"/>
          <w:b/>
          <w:sz w:val="24"/>
          <w:highlight w:val="none"/>
        </w:rPr>
      </w:pPr>
    </w:p>
    <w:p>
      <w:pPr>
        <w:pStyle w:val="80"/>
        <w:jc w:val="left"/>
        <w:rPr>
          <w:rFonts w:hint="eastAsia" w:hAnsi="宋体" w:cs="宋体"/>
          <w:b/>
          <w:sz w:val="24"/>
          <w:highlight w:val="none"/>
        </w:rPr>
      </w:pPr>
    </w:p>
    <w:p>
      <w:pPr>
        <w:pStyle w:val="80"/>
        <w:jc w:val="left"/>
        <w:rPr>
          <w:rFonts w:hint="eastAsia" w:hAnsi="宋体" w:cs="宋体"/>
          <w:b/>
          <w:sz w:val="24"/>
          <w:highlight w:val="none"/>
        </w:rPr>
      </w:pPr>
    </w:p>
    <w:p>
      <w:pPr>
        <w:pStyle w:val="80"/>
        <w:jc w:val="left"/>
        <w:rPr>
          <w:rFonts w:hint="eastAsia" w:hAnsi="宋体" w:cs="宋体"/>
          <w:b/>
          <w:sz w:val="24"/>
          <w:highlight w:val="none"/>
        </w:rPr>
      </w:pPr>
    </w:p>
    <w:p>
      <w:pPr>
        <w:pStyle w:val="6"/>
        <w:snapToGrid w:val="0"/>
        <w:spacing w:line="420" w:lineRule="atLeast"/>
        <w:ind w:firstLine="0"/>
        <w:jc w:val="center"/>
        <w:rPr>
          <w:rFonts w:hint="eastAsia" w:ascii="宋体" w:hAnsi="宋体" w:cs="宋体"/>
          <w:b/>
          <w:bCs/>
          <w:sz w:val="32"/>
          <w:highlight w:val="none"/>
        </w:rPr>
      </w:pPr>
    </w:p>
    <w:p>
      <w:pPr>
        <w:pStyle w:val="6"/>
        <w:snapToGrid w:val="0"/>
        <w:spacing w:line="420" w:lineRule="atLeast"/>
        <w:ind w:firstLine="0"/>
        <w:jc w:val="center"/>
        <w:rPr>
          <w:rFonts w:hint="eastAsia" w:ascii="宋体" w:hAnsi="宋体" w:cs="宋体"/>
          <w:b/>
          <w:bCs/>
          <w:sz w:val="32"/>
          <w:highlight w:val="none"/>
        </w:rPr>
      </w:pPr>
      <w:r>
        <w:rPr>
          <w:rFonts w:hint="eastAsia" w:ascii="宋体" w:hAnsi="宋体" w:cs="宋体"/>
          <w:b/>
          <w:bCs/>
          <w:sz w:val="32"/>
          <w:highlight w:val="none"/>
        </w:rPr>
        <w:br w:type="page"/>
      </w:r>
      <w:r>
        <w:rPr>
          <w:rFonts w:hint="eastAsia" w:ascii="宋体" w:hAnsi="宋体" w:cs="宋体"/>
          <w:b/>
          <w:bCs/>
          <w:sz w:val="32"/>
          <w:highlight w:val="none"/>
        </w:rPr>
        <w:t>目    录</w:t>
      </w:r>
    </w:p>
    <w:p>
      <w:pPr>
        <w:spacing w:line="440" w:lineRule="exact"/>
        <w:rPr>
          <w:rFonts w:hint="eastAsia" w:ascii="宋体" w:hAnsi="宋体" w:cs="宋体"/>
          <w:sz w:val="24"/>
          <w:highlight w:val="none"/>
        </w:rPr>
      </w:pPr>
    </w:p>
    <w:p>
      <w:pPr>
        <w:spacing w:line="440" w:lineRule="exact"/>
        <w:ind w:firstLine="480" w:firstLineChars="200"/>
        <w:rPr>
          <w:rFonts w:hint="eastAsia" w:ascii="宋体" w:hAnsi="宋体" w:cs="宋体"/>
          <w:bCs/>
          <w:sz w:val="24"/>
          <w:highlight w:val="none"/>
        </w:rPr>
      </w:pPr>
      <w:r>
        <w:rPr>
          <w:rFonts w:hint="eastAsia" w:ascii="宋体" w:hAnsi="宋体" w:cs="宋体"/>
          <w:bCs/>
          <w:sz w:val="24"/>
          <w:highlight w:val="none"/>
        </w:rPr>
        <w:t>1、投标书；</w:t>
      </w:r>
    </w:p>
    <w:p>
      <w:pPr>
        <w:spacing w:line="440" w:lineRule="exact"/>
        <w:ind w:firstLine="480" w:firstLineChars="200"/>
        <w:rPr>
          <w:rFonts w:hint="eastAsia" w:ascii="宋体" w:hAnsi="宋体" w:cs="宋体"/>
          <w:bCs/>
          <w:sz w:val="24"/>
          <w:highlight w:val="none"/>
        </w:rPr>
      </w:pPr>
      <w:r>
        <w:rPr>
          <w:rFonts w:hint="eastAsia" w:ascii="宋体" w:hAnsi="宋体" w:cs="宋体"/>
          <w:bCs/>
          <w:sz w:val="24"/>
          <w:highlight w:val="none"/>
        </w:rPr>
        <w:t>2、报价一览表（首次报价）；</w:t>
      </w:r>
    </w:p>
    <w:p>
      <w:pPr>
        <w:spacing w:line="440" w:lineRule="exact"/>
        <w:ind w:firstLine="480" w:firstLineChars="200"/>
        <w:rPr>
          <w:rFonts w:hint="eastAsia" w:ascii="宋体" w:hAnsi="宋体" w:cs="宋体"/>
          <w:bCs/>
          <w:sz w:val="24"/>
          <w:highlight w:val="none"/>
        </w:rPr>
      </w:pPr>
      <w:r>
        <w:rPr>
          <w:rFonts w:hint="eastAsia" w:ascii="宋体" w:hAnsi="宋体" w:cs="宋体"/>
          <w:bCs/>
          <w:sz w:val="24"/>
          <w:highlight w:val="none"/>
        </w:rPr>
        <w:t>3、供应商的资格证明文件；</w:t>
      </w:r>
    </w:p>
    <w:p>
      <w:pPr>
        <w:spacing w:line="440" w:lineRule="exact"/>
        <w:ind w:firstLine="480" w:firstLineChars="200"/>
        <w:rPr>
          <w:rFonts w:hint="eastAsia" w:ascii="宋体" w:hAnsi="宋体" w:cs="宋体"/>
          <w:bCs/>
          <w:sz w:val="24"/>
          <w:highlight w:val="none"/>
        </w:rPr>
      </w:pPr>
      <w:r>
        <w:rPr>
          <w:rFonts w:hint="eastAsia" w:ascii="宋体" w:hAnsi="宋体" w:cs="宋体"/>
          <w:bCs/>
          <w:sz w:val="24"/>
          <w:highlight w:val="none"/>
        </w:rPr>
        <w:t>4、投标保证金凭证；</w:t>
      </w:r>
    </w:p>
    <w:p>
      <w:pPr>
        <w:spacing w:line="440" w:lineRule="exact"/>
        <w:ind w:firstLine="480" w:firstLineChars="200"/>
        <w:rPr>
          <w:rFonts w:hint="eastAsia" w:ascii="宋体" w:hAnsi="宋体" w:cs="宋体"/>
          <w:bCs/>
          <w:sz w:val="24"/>
          <w:highlight w:val="none"/>
        </w:rPr>
      </w:pPr>
      <w:r>
        <w:rPr>
          <w:rFonts w:hint="eastAsia" w:ascii="宋体" w:hAnsi="宋体" w:cs="宋体"/>
          <w:bCs/>
          <w:sz w:val="24"/>
          <w:highlight w:val="none"/>
        </w:rPr>
        <w:t>5、技术和服务要求响应表；</w:t>
      </w:r>
    </w:p>
    <w:p>
      <w:pPr>
        <w:spacing w:line="440" w:lineRule="exact"/>
        <w:ind w:firstLine="480" w:firstLineChars="200"/>
        <w:rPr>
          <w:rFonts w:hint="eastAsia" w:ascii="宋体" w:hAnsi="宋体" w:cs="宋体"/>
          <w:bCs/>
          <w:sz w:val="24"/>
          <w:highlight w:val="none"/>
        </w:rPr>
      </w:pPr>
      <w:r>
        <w:rPr>
          <w:rFonts w:hint="eastAsia" w:ascii="宋体" w:hAnsi="宋体" w:cs="宋体"/>
          <w:bCs/>
          <w:sz w:val="24"/>
          <w:highlight w:val="none"/>
        </w:rPr>
        <w:t>6、</w:t>
      </w:r>
      <w:r>
        <w:rPr>
          <w:rFonts w:hint="eastAsia" w:ascii="宋体" w:hAnsi="宋体" w:cs="宋体"/>
          <w:bCs/>
          <w:sz w:val="24"/>
          <w:highlight w:val="none"/>
          <w:lang w:eastAsia="zh-CN"/>
        </w:rPr>
        <w:t>商务条件和其它事项响应表</w:t>
      </w:r>
      <w:r>
        <w:rPr>
          <w:rFonts w:hint="eastAsia" w:ascii="宋体" w:hAnsi="宋体" w:cs="宋体"/>
          <w:bCs/>
          <w:sz w:val="24"/>
          <w:highlight w:val="none"/>
        </w:rPr>
        <w:t>；</w:t>
      </w:r>
    </w:p>
    <w:p>
      <w:pPr>
        <w:spacing w:line="440" w:lineRule="exact"/>
        <w:ind w:firstLine="480" w:firstLineChars="200"/>
        <w:rPr>
          <w:rFonts w:hint="eastAsia" w:ascii="宋体" w:hAnsi="宋体" w:cs="宋体"/>
          <w:bCs/>
          <w:sz w:val="24"/>
          <w:highlight w:val="none"/>
        </w:rPr>
      </w:pPr>
      <w:r>
        <w:rPr>
          <w:rFonts w:hint="eastAsia" w:ascii="宋体" w:hAnsi="宋体" w:cs="宋体"/>
          <w:bCs/>
          <w:sz w:val="24"/>
          <w:highlight w:val="none"/>
        </w:rPr>
        <w:t>7、供应商提交的其它资料。</w:t>
      </w:r>
    </w:p>
    <w:p>
      <w:pPr>
        <w:spacing w:line="440" w:lineRule="exact"/>
        <w:jc w:val="center"/>
        <w:rPr>
          <w:rFonts w:hint="eastAsia" w:ascii="宋体" w:hAnsi="宋体" w:cs="宋体"/>
          <w:highlight w:val="none"/>
        </w:rPr>
      </w:pPr>
      <w:r>
        <w:rPr>
          <w:rFonts w:hint="eastAsia" w:ascii="宋体" w:hAnsi="宋体" w:cs="宋体"/>
          <w:b/>
          <w:sz w:val="36"/>
          <w:highlight w:val="none"/>
        </w:rPr>
        <w:br w:type="page"/>
      </w:r>
      <w:r>
        <w:rPr>
          <w:rFonts w:hint="eastAsia" w:ascii="宋体" w:hAnsi="宋体" w:cs="宋体"/>
          <w:b/>
          <w:sz w:val="36"/>
          <w:highlight w:val="none"/>
        </w:rPr>
        <w:t>投 标 书</w:t>
      </w:r>
    </w:p>
    <w:p>
      <w:pPr>
        <w:spacing w:line="310" w:lineRule="exact"/>
        <w:rPr>
          <w:rFonts w:hint="eastAsia" w:ascii="宋体" w:hAnsi="宋体" w:cs="宋体"/>
          <w:sz w:val="24"/>
          <w:highlight w:val="none"/>
        </w:rPr>
      </w:pPr>
    </w:p>
    <w:p>
      <w:pPr>
        <w:spacing w:line="370" w:lineRule="exact"/>
        <w:rPr>
          <w:rFonts w:hint="eastAsia" w:ascii="宋体" w:hAnsi="宋体" w:cs="宋体"/>
          <w:sz w:val="24"/>
          <w:highlight w:val="none"/>
          <w:u w:val="single"/>
        </w:rPr>
      </w:pPr>
      <w:r>
        <w:rPr>
          <w:rFonts w:hint="eastAsia" w:ascii="宋体" w:hAnsi="宋体" w:cs="宋体"/>
          <w:sz w:val="24"/>
          <w:highlight w:val="none"/>
        </w:rPr>
        <w:t>致：</w:t>
      </w:r>
      <w:r>
        <w:rPr>
          <w:rFonts w:hint="eastAsia" w:ascii="宋体" w:hAnsi="宋体" w:cs="宋体"/>
          <w:sz w:val="24"/>
          <w:highlight w:val="none"/>
          <w:u w:val="single"/>
        </w:rPr>
        <w:t xml:space="preserve">             </w:t>
      </w:r>
      <w:r>
        <w:rPr>
          <w:rFonts w:hint="eastAsia" w:ascii="宋体" w:hAnsi="宋体" w:cs="宋体"/>
          <w:sz w:val="24"/>
          <w:highlight w:val="none"/>
        </w:rPr>
        <w:t>（采购人或采购代理机构）</w:t>
      </w:r>
    </w:p>
    <w:p>
      <w:pPr>
        <w:spacing w:line="370" w:lineRule="exact"/>
        <w:ind w:left="240" w:hanging="240" w:hangingChars="100"/>
        <w:rPr>
          <w:rFonts w:hint="eastAsia" w:ascii="宋体" w:hAnsi="宋体" w:cs="宋体"/>
          <w:sz w:val="24"/>
          <w:highlight w:val="none"/>
        </w:rPr>
      </w:pPr>
      <w:r>
        <w:rPr>
          <w:rFonts w:hint="eastAsia" w:ascii="宋体" w:hAnsi="宋体" w:cs="宋体"/>
          <w:sz w:val="24"/>
          <w:highlight w:val="none"/>
        </w:rPr>
        <w:t xml:space="preserve">    根据贵方为</w:t>
      </w:r>
      <w:r>
        <w:rPr>
          <w:rFonts w:hint="eastAsia" w:ascii="宋体" w:hAnsi="宋体" w:cs="宋体"/>
          <w:sz w:val="24"/>
          <w:highlight w:val="none"/>
          <w:u w:val="single"/>
        </w:rPr>
        <w:t xml:space="preserve">      </w:t>
      </w:r>
      <w:r>
        <w:rPr>
          <w:rFonts w:hint="eastAsia" w:ascii="宋体" w:hAnsi="宋体" w:cs="宋体"/>
          <w:sz w:val="24"/>
          <w:highlight w:val="none"/>
        </w:rPr>
        <w:t>项目的竞争性谈判公告（招标编号）:</w:t>
      </w:r>
      <w:r>
        <w:rPr>
          <w:rFonts w:hint="eastAsia" w:ascii="宋体" w:hAnsi="宋体" w:cs="宋体"/>
          <w:sz w:val="24"/>
          <w:highlight w:val="none"/>
          <w:u w:val="single"/>
        </w:rPr>
        <w:t xml:space="preserve">         </w:t>
      </w:r>
      <w:r>
        <w:rPr>
          <w:rFonts w:hint="eastAsia" w:ascii="宋体" w:hAnsi="宋体" w:cs="宋体"/>
          <w:sz w:val="24"/>
          <w:highlight w:val="none"/>
        </w:rPr>
        <w:t>，本签字代表</w:t>
      </w:r>
      <w:r>
        <w:rPr>
          <w:rFonts w:hint="eastAsia" w:ascii="宋体" w:hAnsi="宋体" w:cs="宋体"/>
          <w:sz w:val="24"/>
          <w:highlight w:val="none"/>
          <w:u w:val="single"/>
        </w:rPr>
        <w:t xml:space="preserve">       </w:t>
      </w:r>
      <w:r>
        <w:rPr>
          <w:rFonts w:hint="eastAsia" w:ascii="宋体" w:hAnsi="宋体" w:cs="宋体"/>
          <w:sz w:val="24"/>
          <w:highlight w:val="none"/>
        </w:rPr>
        <w:t>（全名、职务）经正式授权并代表供应商</w:t>
      </w:r>
      <w:r>
        <w:rPr>
          <w:rFonts w:hint="eastAsia" w:ascii="宋体" w:hAnsi="宋体" w:cs="宋体"/>
          <w:sz w:val="24"/>
          <w:highlight w:val="none"/>
          <w:u w:val="single"/>
        </w:rPr>
        <w:t xml:space="preserve">         </w:t>
      </w:r>
      <w:r>
        <w:rPr>
          <w:rFonts w:hint="eastAsia" w:ascii="宋体" w:hAnsi="宋体" w:cs="宋体"/>
          <w:sz w:val="24"/>
          <w:highlight w:val="none"/>
        </w:rPr>
        <w:t>（供应商名称、地址）提交下述文件正本壹份和副本</w:t>
      </w:r>
      <w:r>
        <w:rPr>
          <w:rFonts w:hint="eastAsia" w:ascii="宋体" w:hAnsi="宋体" w:cs="宋体"/>
          <w:sz w:val="24"/>
          <w:highlight w:val="none"/>
          <w:lang w:val="en-US" w:eastAsia="zh-CN"/>
        </w:rPr>
        <w:t>肆</w:t>
      </w:r>
      <w:r>
        <w:rPr>
          <w:rFonts w:hint="eastAsia" w:ascii="宋体" w:hAnsi="宋体" w:cs="宋体"/>
          <w:sz w:val="24"/>
          <w:highlight w:val="none"/>
        </w:rPr>
        <w:t>份。</w:t>
      </w:r>
    </w:p>
    <w:p>
      <w:pPr>
        <w:spacing w:line="370" w:lineRule="exact"/>
        <w:ind w:firstLine="480" w:firstLineChars="200"/>
        <w:rPr>
          <w:rFonts w:hint="eastAsia" w:ascii="宋体" w:hAnsi="宋体" w:cs="宋体"/>
          <w:bCs/>
          <w:sz w:val="24"/>
          <w:highlight w:val="none"/>
        </w:rPr>
      </w:pPr>
      <w:r>
        <w:rPr>
          <w:rFonts w:hint="eastAsia" w:ascii="宋体" w:hAnsi="宋体" w:cs="宋体"/>
          <w:bCs/>
          <w:sz w:val="24"/>
          <w:highlight w:val="none"/>
        </w:rPr>
        <w:t>1、投标书；</w:t>
      </w:r>
    </w:p>
    <w:p>
      <w:pPr>
        <w:spacing w:line="370" w:lineRule="exact"/>
        <w:ind w:firstLine="480" w:firstLineChars="200"/>
        <w:rPr>
          <w:rFonts w:hint="eastAsia" w:ascii="宋体" w:hAnsi="宋体" w:cs="宋体"/>
          <w:bCs/>
          <w:sz w:val="24"/>
          <w:highlight w:val="none"/>
        </w:rPr>
      </w:pPr>
      <w:r>
        <w:rPr>
          <w:rFonts w:hint="eastAsia" w:ascii="宋体" w:hAnsi="宋体" w:cs="宋体"/>
          <w:bCs/>
          <w:sz w:val="24"/>
          <w:highlight w:val="none"/>
        </w:rPr>
        <w:t>2、报价一览表（首次报价）；</w:t>
      </w:r>
    </w:p>
    <w:p>
      <w:pPr>
        <w:spacing w:line="370" w:lineRule="exact"/>
        <w:ind w:firstLine="480" w:firstLineChars="200"/>
        <w:rPr>
          <w:rFonts w:hint="eastAsia" w:ascii="宋体" w:hAnsi="宋体" w:cs="宋体"/>
          <w:bCs/>
          <w:sz w:val="24"/>
          <w:highlight w:val="none"/>
        </w:rPr>
      </w:pPr>
      <w:r>
        <w:rPr>
          <w:rFonts w:hint="eastAsia" w:ascii="宋体" w:hAnsi="宋体" w:cs="宋体"/>
          <w:bCs/>
          <w:sz w:val="24"/>
          <w:highlight w:val="none"/>
        </w:rPr>
        <w:t>3、供应商的资格证明文件；</w:t>
      </w:r>
    </w:p>
    <w:p>
      <w:pPr>
        <w:spacing w:line="370" w:lineRule="exact"/>
        <w:ind w:firstLine="480" w:firstLineChars="200"/>
        <w:rPr>
          <w:rFonts w:hint="eastAsia" w:ascii="宋体" w:hAnsi="宋体" w:cs="宋体"/>
          <w:bCs/>
          <w:sz w:val="24"/>
          <w:highlight w:val="none"/>
        </w:rPr>
      </w:pPr>
      <w:r>
        <w:rPr>
          <w:rFonts w:hint="eastAsia" w:ascii="宋体" w:hAnsi="宋体" w:cs="宋体"/>
          <w:bCs/>
          <w:sz w:val="24"/>
          <w:highlight w:val="none"/>
        </w:rPr>
        <w:t>4、投标保证金凭证；</w:t>
      </w:r>
    </w:p>
    <w:p>
      <w:pPr>
        <w:spacing w:line="370" w:lineRule="exact"/>
        <w:ind w:firstLine="480" w:firstLineChars="200"/>
        <w:rPr>
          <w:rFonts w:hint="eastAsia" w:ascii="宋体" w:hAnsi="宋体" w:cs="宋体"/>
          <w:bCs/>
          <w:sz w:val="24"/>
          <w:highlight w:val="none"/>
        </w:rPr>
      </w:pPr>
      <w:r>
        <w:rPr>
          <w:rFonts w:hint="eastAsia" w:ascii="宋体" w:hAnsi="宋体" w:cs="宋体"/>
          <w:bCs/>
          <w:sz w:val="24"/>
          <w:highlight w:val="none"/>
        </w:rPr>
        <w:t>5、技术和服务要求响应表；</w:t>
      </w:r>
    </w:p>
    <w:p>
      <w:pPr>
        <w:spacing w:line="370" w:lineRule="exact"/>
        <w:ind w:firstLine="480" w:firstLineChars="200"/>
        <w:rPr>
          <w:rFonts w:hint="eastAsia" w:ascii="宋体" w:hAnsi="宋体" w:cs="宋体"/>
          <w:bCs/>
          <w:sz w:val="24"/>
          <w:highlight w:val="none"/>
        </w:rPr>
      </w:pPr>
      <w:r>
        <w:rPr>
          <w:rFonts w:hint="eastAsia" w:ascii="宋体" w:hAnsi="宋体" w:cs="宋体"/>
          <w:bCs/>
          <w:sz w:val="24"/>
          <w:highlight w:val="none"/>
        </w:rPr>
        <w:t>6、</w:t>
      </w:r>
      <w:r>
        <w:rPr>
          <w:rFonts w:hint="eastAsia" w:ascii="宋体" w:hAnsi="宋体" w:cs="宋体"/>
          <w:bCs/>
          <w:sz w:val="24"/>
          <w:highlight w:val="none"/>
          <w:lang w:eastAsia="zh-CN"/>
        </w:rPr>
        <w:t>商务条件和其它事项响应表</w:t>
      </w:r>
      <w:r>
        <w:rPr>
          <w:rFonts w:hint="eastAsia" w:ascii="宋体" w:hAnsi="宋体" w:cs="宋体"/>
          <w:bCs/>
          <w:sz w:val="24"/>
          <w:highlight w:val="none"/>
        </w:rPr>
        <w:t>；</w:t>
      </w:r>
    </w:p>
    <w:p>
      <w:pPr>
        <w:spacing w:line="370" w:lineRule="exact"/>
        <w:ind w:firstLine="480" w:firstLineChars="200"/>
        <w:rPr>
          <w:rFonts w:hint="eastAsia" w:ascii="宋体" w:hAnsi="宋体" w:cs="宋体"/>
          <w:sz w:val="24"/>
          <w:highlight w:val="none"/>
        </w:rPr>
      </w:pPr>
      <w:r>
        <w:rPr>
          <w:rFonts w:hint="eastAsia" w:ascii="宋体" w:hAnsi="宋体" w:cs="宋体"/>
          <w:bCs/>
          <w:sz w:val="24"/>
          <w:highlight w:val="none"/>
        </w:rPr>
        <w:t>7、供应商提交的其它资料。</w:t>
      </w:r>
      <w:r>
        <w:rPr>
          <w:rFonts w:hint="eastAsia" w:ascii="宋体" w:hAnsi="宋体" w:cs="宋体"/>
          <w:sz w:val="24"/>
          <w:highlight w:val="none"/>
        </w:rPr>
        <w:t xml:space="preserve">    </w:t>
      </w:r>
    </w:p>
    <w:p>
      <w:pPr>
        <w:spacing w:line="370" w:lineRule="exact"/>
        <w:ind w:firstLine="480" w:firstLineChars="200"/>
        <w:rPr>
          <w:rFonts w:hint="eastAsia" w:ascii="宋体" w:hAnsi="宋体" w:cs="宋体"/>
          <w:sz w:val="24"/>
          <w:highlight w:val="none"/>
        </w:rPr>
      </w:pPr>
      <w:r>
        <w:rPr>
          <w:rFonts w:hint="eastAsia" w:ascii="宋体" w:hAnsi="宋体" w:cs="宋体"/>
          <w:sz w:val="24"/>
          <w:highlight w:val="none"/>
        </w:rPr>
        <w:t>据此函，签字代表宣布同意如下：</w:t>
      </w:r>
    </w:p>
    <w:p>
      <w:pPr>
        <w:spacing w:line="370" w:lineRule="exact"/>
        <w:ind w:firstLine="480" w:firstLineChars="200"/>
        <w:rPr>
          <w:rFonts w:hint="eastAsia" w:ascii="宋体" w:hAnsi="宋体" w:cs="宋体"/>
          <w:sz w:val="24"/>
          <w:highlight w:val="none"/>
        </w:rPr>
      </w:pPr>
      <w:r>
        <w:rPr>
          <w:rFonts w:hint="eastAsia" w:ascii="宋体" w:hAnsi="宋体" w:cs="宋体"/>
          <w:sz w:val="24"/>
          <w:highlight w:val="none"/>
        </w:rPr>
        <w:t>1.供应商已详细审查全部谈判文件，包括修改文件（如有的话）和有关附件，将自行承担因对全部谈判文件理解不正确或误解而产生的相应后果。</w:t>
      </w:r>
    </w:p>
    <w:p>
      <w:pPr>
        <w:spacing w:line="370" w:lineRule="exact"/>
        <w:rPr>
          <w:rFonts w:hint="eastAsia" w:ascii="宋体" w:hAnsi="宋体" w:cs="宋体"/>
          <w:sz w:val="24"/>
          <w:highlight w:val="none"/>
        </w:rPr>
      </w:pPr>
      <w:r>
        <w:rPr>
          <w:rFonts w:hint="eastAsia" w:ascii="宋体" w:hAnsi="宋体" w:cs="宋体"/>
          <w:sz w:val="24"/>
          <w:highlight w:val="none"/>
        </w:rPr>
        <w:t xml:space="preserve">    </w:t>
      </w:r>
      <w:r>
        <w:rPr>
          <w:rFonts w:hint="eastAsia" w:ascii="宋体" w:hAnsi="宋体" w:cs="宋体"/>
          <w:sz w:val="24"/>
          <w:highlight w:val="none"/>
          <w:lang w:val="en-US" w:eastAsia="zh-CN"/>
        </w:rPr>
        <w:t>2</w:t>
      </w:r>
      <w:r>
        <w:rPr>
          <w:rFonts w:hint="eastAsia" w:ascii="宋体" w:hAnsi="宋体" w:cs="宋体"/>
          <w:sz w:val="24"/>
          <w:highlight w:val="none"/>
        </w:rPr>
        <w:t>.供应商保证遵守谈判文件的全部规定，供应商所提交的材料中所含的信息均为真实、准确、完整，且不具有任何误导性。</w:t>
      </w:r>
    </w:p>
    <w:p>
      <w:pPr>
        <w:spacing w:line="370" w:lineRule="exact"/>
        <w:rPr>
          <w:rFonts w:hint="eastAsia" w:ascii="宋体" w:hAnsi="宋体" w:cs="宋体"/>
          <w:sz w:val="24"/>
          <w:highlight w:val="none"/>
        </w:rPr>
      </w:pPr>
      <w:r>
        <w:rPr>
          <w:rFonts w:hint="eastAsia" w:ascii="宋体" w:hAnsi="宋体" w:cs="宋体"/>
          <w:sz w:val="24"/>
          <w:highlight w:val="none"/>
        </w:rPr>
        <w:t xml:space="preserve">    </w:t>
      </w:r>
      <w:r>
        <w:rPr>
          <w:rFonts w:hint="eastAsia" w:ascii="宋体" w:hAnsi="宋体" w:cs="宋体"/>
          <w:sz w:val="24"/>
          <w:highlight w:val="none"/>
          <w:lang w:val="en-US" w:eastAsia="zh-CN"/>
        </w:rPr>
        <w:t>3</w:t>
      </w:r>
      <w:r>
        <w:rPr>
          <w:rFonts w:hint="eastAsia" w:ascii="宋体" w:hAnsi="宋体" w:cs="宋体"/>
          <w:sz w:val="24"/>
          <w:highlight w:val="none"/>
        </w:rPr>
        <w:t>.供应商将按谈判文件的规定履行合同责任和义务。</w:t>
      </w:r>
    </w:p>
    <w:p>
      <w:pPr>
        <w:spacing w:line="370" w:lineRule="exact"/>
        <w:rPr>
          <w:rFonts w:hint="eastAsia" w:ascii="宋体" w:hAnsi="宋体" w:cs="宋体"/>
          <w:sz w:val="24"/>
          <w:highlight w:val="none"/>
        </w:rPr>
      </w:pPr>
      <w:r>
        <w:rPr>
          <w:rFonts w:hint="eastAsia" w:ascii="宋体" w:hAnsi="宋体" w:cs="宋体"/>
          <w:sz w:val="24"/>
          <w:highlight w:val="none"/>
        </w:rPr>
        <w:t xml:space="preserve">    </w:t>
      </w:r>
      <w:r>
        <w:rPr>
          <w:rFonts w:hint="eastAsia" w:ascii="宋体" w:hAnsi="宋体" w:cs="宋体"/>
          <w:sz w:val="24"/>
          <w:highlight w:val="none"/>
          <w:lang w:val="en-US" w:eastAsia="zh-CN"/>
        </w:rPr>
        <w:t>4</w:t>
      </w:r>
      <w:r>
        <w:rPr>
          <w:rFonts w:hint="eastAsia" w:ascii="宋体" w:hAnsi="宋体" w:cs="宋体"/>
          <w:sz w:val="24"/>
          <w:highlight w:val="none"/>
        </w:rPr>
        <w:t>.本响应文件自开标日起投标有效期为：在谈判文件供应商须知前附表第3项所规定的期限内保持有效。</w:t>
      </w:r>
    </w:p>
    <w:p>
      <w:pPr>
        <w:spacing w:line="370" w:lineRule="exact"/>
        <w:rPr>
          <w:rFonts w:hint="eastAsia" w:ascii="宋体" w:hAnsi="宋体" w:cs="宋体"/>
          <w:sz w:val="24"/>
          <w:highlight w:val="none"/>
        </w:rPr>
      </w:pPr>
      <w:r>
        <w:rPr>
          <w:rFonts w:hint="eastAsia" w:ascii="宋体" w:hAnsi="宋体" w:cs="宋体"/>
          <w:sz w:val="24"/>
          <w:highlight w:val="none"/>
        </w:rPr>
        <w:t xml:space="preserve">    </w:t>
      </w:r>
      <w:r>
        <w:rPr>
          <w:rFonts w:hint="eastAsia" w:ascii="宋体" w:hAnsi="宋体" w:cs="宋体"/>
          <w:sz w:val="24"/>
          <w:highlight w:val="none"/>
          <w:lang w:val="en-US" w:eastAsia="zh-CN"/>
        </w:rPr>
        <w:t>5</w:t>
      </w:r>
      <w:r>
        <w:rPr>
          <w:rFonts w:hint="eastAsia" w:ascii="宋体" w:hAnsi="宋体" w:cs="宋体"/>
          <w:sz w:val="24"/>
          <w:highlight w:val="none"/>
        </w:rPr>
        <w:t>.如果发生谈判文件第二章供应商须知第12条所述情况，则同意</w:t>
      </w:r>
      <w:r>
        <w:rPr>
          <w:rFonts w:hint="eastAsia" w:ascii="宋体" w:hAnsi="宋体" w:cs="宋体"/>
          <w:sz w:val="24"/>
          <w:highlight w:val="none"/>
          <w:lang w:eastAsia="zh-CN"/>
        </w:rPr>
        <w:t>龙岩市鑫达工程管理有限公司</w:t>
      </w:r>
      <w:r>
        <w:rPr>
          <w:rFonts w:hint="eastAsia" w:ascii="宋体" w:hAnsi="宋体" w:cs="宋体"/>
          <w:sz w:val="24"/>
          <w:highlight w:val="none"/>
        </w:rPr>
        <w:t>不予退还投标保证金。</w:t>
      </w:r>
    </w:p>
    <w:p>
      <w:pPr>
        <w:spacing w:line="370" w:lineRule="exact"/>
        <w:ind w:firstLine="480" w:firstLineChars="200"/>
        <w:rPr>
          <w:rFonts w:hint="eastAsia" w:ascii="宋体" w:hAnsi="宋体" w:cs="宋体"/>
          <w:sz w:val="24"/>
          <w:highlight w:val="none"/>
        </w:rPr>
      </w:pPr>
      <w:r>
        <w:rPr>
          <w:rFonts w:hint="eastAsia" w:ascii="宋体" w:hAnsi="宋体" w:cs="宋体"/>
          <w:sz w:val="24"/>
          <w:highlight w:val="none"/>
          <w:lang w:val="en-US" w:eastAsia="zh-CN"/>
        </w:rPr>
        <w:t>6</w:t>
      </w:r>
      <w:r>
        <w:rPr>
          <w:rFonts w:hint="eastAsia" w:ascii="宋体" w:hAnsi="宋体" w:cs="宋体"/>
          <w:sz w:val="24"/>
          <w:highlight w:val="none"/>
        </w:rPr>
        <w:t>.供应商同意提供按照招标采购单位可能要求的与其投标有关的一切数据或资料，完全理解贵方不一定要接受最低的报价或收到的任何投标。</w:t>
      </w:r>
    </w:p>
    <w:p>
      <w:pPr>
        <w:spacing w:line="370" w:lineRule="exact"/>
        <w:ind w:firstLine="480" w:firstLineChars="200"/>
        <w:rPr>
          <w:rFonts w:hint="eastAsia" w:ascii="宋体" w:hAnsi="宋体" w:cs="宋体"/>
          <w:sz w:val="24"/>
          <w:highlight w:val="none"/>
        </w:rPr>
      </w:pPr>
      <w:r>
        <w:rPr>
          <w:rFonts w:hint="eastAsia" w:ascii="宋体" w:hAnsi="宋体" w:cs="宋体"/>
          <w:sz w:val="24"/>
          <w:highlight w:val="none"/>
          <w:lang w:val="en-US" w:eastAsia="zh-CN"/>
        </w:rPr>
        <w:t>7</w:t>
      </w:r>
      <w:r>
        <w:rPr>
          <w:rFonts w:hint="eastAsia" w:ascii="宋体" w:hAnsi="宋体" w:cs="宋体"/>
          <w:sz w:val="24"/>
          <w:highlight w:val="none"/>
        </w:rPr>
        <w:t>. 与本投标有关的一切正式往来通讯请寄：</w:t>
      </w:r>
    </w:p>
    <w:p>
      <w:pPr>
        <w:spacing w:line="370" w:lineRule="exact"/>
        <w:rPr>
          <w:rFonts w:hint="eastAsia" w:ascii="宋体" w:hAnsi="宋体" w:cs="宋体"/>
          <w:sz w:val="24"/>
          <w:highlight w:val="none"/>
        </w:rPr>
      </w:pPr>
      <w:r>
        <w:rPr>
          <w:rFonts w:hint="eastAsia" w:ascii="宋体" w:hAnsi="宋体" w:cs="宋体"/>
          <w:sz w:val="24"/>
          <w:highlight w:val="none"/>
        </w:rPr>
        <w:t xml:space="preserve">      地址：</w:t>
      </w:r>
      <w:r>
        <w:rPr>
          <w:rFonts w:hint="eastAsia" w:ascii="宋体" w:hAnsi="宋体" w:cs="宋体"/>
          <w:sz w:val="24"/>
          <w:highlight w:val="none"/>
          <w:u w:val="single"/>
        </w:rPr>
        <w:t xml:space="preserve">               </w:t>
      </w:r>
      <w:r>
        <w:rPr>
          <w:rFonts w:hint="eastAsia" w:ascii="宋体" w:hAnsi="宋体" w:cs="宋体"/>
          <w:sz w:val="24"/>
          <w:highlight w:val="none"/>
        </w:rPr>
        <w:t xml:space="preserve">   邮编：</w:t>
      </w:r>
      <w:r>
        <w:rPr>
          <w:rFonts w:hint="eastAsia" w:ascii="宋体" w:hAnsi="宋体" w:cs="宋体"/>
          <w:sz w:val="24"/>
          <w:highlight w:val="none"/>
          <w:u w:val="single"/>
        </w:rPr>
        <w:t xml:space="preserve">               </w:t>
      </w:r>
      <w:r>
        <w:rPr>
          <w:rFonts w:hint="eastAsia" w:ascii="宋体" w:hAnsi="宋体" w:cs="宋体"/>
          <w:sz w:val="24"/>
          <w:highlight w:val="none"/>
        </w:rPr>
        <w:t xml:space="preserve">                  </w:t>
      </w:r>
    </w:p>
    <w:p>
      <w:pPr>
        <w:spacing w:line="370" w:lineRule="exact"/>
        <w:rPr>
          <w:rFonts w:hint="eastAsia" w:ascii="宋体" w:hAnsi="宋体" w:cs="宋体"/>
          <w:sz w:val="24"/>
          <w:highlight w:val="none"/>
        </w:rPr>
      </w:pPr>
      <w:r>
        <w:rPr>
          <w:rFonts w:hint="eastAsia" w:ascii="宋体" w:hAnsi="宋体" w:cs="宋体"/>
          <w:sz w:val="24"/>
          <w:highlight w:val="none"/>
        </w:rPr>
        <w:t xml:space="preserve">      电话：</w:t>
      </w:r>
      <w:r>
        <w:rPr>
          <w:rFonts w:hint="eastAsia" w:ascii="宋体" w:hAnsi="宋体" w:cs="宋体"/>
          <w:sz w:val="24"/>
          <w:highlight w:val="none"/>
          <w:u w:val="single"/>
        </w:rPr>
        <w:t xml:space="preserve">               </w:t>
      </w:r>
      <w:r>
        <w:rPr>
          <w:rFonts w:hint="eastAsia" w:ascii="宋体" w:hAnsi="宋体" w:cs="宋体"/>
          <w:sz w:val="24"/>
          <w:highlight w:val="none"/>
        </w:rPr>
        <w:t xml:space="preserve">   传真：</w:t>
      </w:r>
      <w:r>
        <w:rPr>
          <w:rFonts w:hint="eastAsia" w:ascii="宋体" w:hAnsi="宋体" w:cs="宋体"/>
          <w:sz w:val="24"/>
          <w:highlight w:val="none"/>
          <w:u w:val="single"/>
        </w:rPr>
        <w:t xml:space="preserve">               </w:t>
      </w:r>
      <w:r>
        <w:rPr>
          <w:rFonts w:hint="eastAsia" w:ascii="宋体" w:hAnsi="宋体" w:cs="宋体"/>
          <w:sz w:val="24"/>
          <w:highlight w:val="none"/>
        </w:rPr>
        <w:t xml:space="preserve">                  </w:t>
      </w:r>
    </w:p>
    <w:p>
      <w:pPr>
        <w:spacing w:line="370" w:lineRule="exact"/>
        <w:rPr>
          <w:rFonts w:hint="eastAsia" w:ascii="宋体" w:hAnsi="宋体" w:cs="宋体"/>
          <w:sz w:val="24"/>
          <w:highlight w:val="none"/>
        </w:rPr>
      </w:pPr>
      <w:r>
        <w:rPr>
          <w:rFonts w:hint="eastAsia" w:ascii="宋体" w:hAnsi="宋体" w:cs="宋体"/>
          <w:sz w:val="24"/>
          <w:highlight w:val="none"/>
        </w:rPr>
        <w:t xml:space="preserve">      供应商代表签字：</w:t>
      </w:r>
      <w:r>
        <w:rPr>
          <w:rFonts w:hint="eastAsia" w:ascii="宋体" w:hAnsi="宋体" w:cs="宋体"/>
          <w:sz w:val="24"/>
          <w:highlight w:val="none"/>
          <w:u w:val="single"/>
        </w:rPr>
        <w:t xml:space="preserve">                             </w:t>
      </w:r>
      <w:r>
        <w:rPr>
          <w:rFonts w:hint="eastAsia" w:ascii="宋体" w:hAnsi="宋体" w:cs="宋体"/>
          <w:sz w:val="24"/>
          <w:highlight w:val="none"/>
        </w:rPr>
        <w:t xml:space="preserve">                 </w:t>
      </w:r>
    </w:p>
    <w:p>
      <w:pPr>
        <w:spacing w:line="370" w:lineRule="exact"/>
        <w:rPr>
          <w:rFonts w:hint="eastAsia" w:ascii="宋体" w:hAnsi="宋体" w:cs="宋体"/>
          <w:sz w:val="24"/>
          <w:highlight w:val="none"/>
        </w:rPr>
      </w:pPr>
      <w:r>
        <w:rPr>
          <w:rFonts w:hint="eastAsia" w:ascii="宋体" w:hAnsi="宋体" w:cs="宋体"/>
          <w:sz w:val="24"/>
          <w:highlight w:val="none"/>
        </w:rPr>
        <w:t xml:space="preserve">      供应商（全称并加盖公章）： </w:t>
      </w:r>
      <w:r>
        <w:rPr>
          <w:rFonts w:hint="eastAsia" w:ascii="宋体" w:hAnsi="宋体" w:cs="宋体"/>
          <w:sz w:val="24"/>
          <w:highlight w:val="none"/>
          <w:u w:val="single"/>
        </w:rPr>
        <w:t xml:space="preserve">                   </w:t>
      </w:r>
    </w:p>
    <w:p>
      <w:pPr>
        <w:spacing w:line="370" w:lineRule="exact"/>
        <w:rPr>
          <w:rFonts w:hint="eastAsia" w:ascii="宋体" w:hAnsi="宋体" w:cs="宋体"/>
          <w:sz w:val="24"/>
          <w:highlight w:val="none"/>
        </w:rPr>
      </w:pPr>
      <w:r>
        <w:rPr>
          <w:rFonts w:hint="eastAsia" w:ascii="宋体" w:hAnsi="宋体" w:cs="宋体"/>
          <w:sz w:val="24"/>
          <w:highlight w:val="none"/>
        </w:rPr>
        <w:t xml:space="preserve">      日  期：</w:t>
      </w:r>
      <w:r>
        <w:rPr>
          <w:rFonts w:hint="eastAsia" w:ascii="宋体" w:hAnsi="宋体" w:cs="宋体"/>
          <w:sz w:val="24"/>
          <w:highlight w:val="none"/>
          <w:u w:val="single"/>
        </w:rPr>
        <w:t xml:space="preserve">     </w:t>
      </w:r>
      <w:r>
        <w:rPr>
          <w:rFonts w:hint="eastAsia" w:ascii="宋体" w:hAnsi="宋体" w:cs="宋体"/>
          <w:sz w:val="24"/>
          <w:highlight w:val="none"/>
        </w:rPr>
        <w:t>年</w:t>
      </w:r>
      <w:r>
        <w:rPr>
          <w:rFonts w:hint="eastAsia" w:ascii="宋体" w:hAnsi="宋体" w:cs="宋体"/>
          <w:sz w:val="24"/>
          <w:highlight w:val="none"/>
          <w:u w:val="single"/>
        </w:rPr>
        <w:t xml:space="preserve">    </w:t>
      </w:r>
      <w:r>
        <w:rPr>
          <w:rFonts w:hint="eastAsia" w:ascii="宋体" w:hAnsi="宋体" w:cs="宋体"/>
          <w:sz w:val="24"/>
          <w:highlight w:val="none"/>
        </w:rPr>
        <w:t>月</w:t>
      </w:r>
      <w:r>
        <w:rPr>
          <w:rFonts w:hint="eastAsia" w:ascii="宋体" w:hAnsi="宋体" w:cs="宋体"/>
          <w:sz w:val="24"/>
          <w:highlight w:val="none"/>
          <w:u w:val="single"/>
        </w:rPr>
        <w:t xml:space="preserve">    </w:t>
      </w:r>
      <w:r>
        <w:rPr>
          <w:rFonts w:hint="eastAsia" w:ascii="宋体" w:hAnsi="宋体" w:cs="宋体"/>
          <w:sz w:val="24"/>
          <w:highlight w:val="none"/>
        </w:rPr>
        <w:t>日</w:t>
      </w:r>
    </w:p>
    <w:p>
      <w:pPr>
        <w:spacing w:line="380" w:lineRule="exact"/>
        <w:rPr>
          <w:rFonts w:hint="eastAsia" w:ascii="宋体" w:hAnsi="宋体" w:cs="宋体"/>
          <w:sz w:val="24"/>
          <w:highlight w:val="none"/>
        </w:rPr>
        <w:sectPr>
          <w:headerReference r:id="rId6" w:type="default"/>
          <w:footerReference r:id="rId7" w:type="default"/>
          <w:pgSz w:w="11907" w:h="16840"/>
          <w:pgMar w:top="1440" w:right="1080" w:bottom="1440" w:left="1080" w:header="851" w:footer="992" w:gutter="0"/>
          <w:cols w:space="720" w:num="1"/>
          <w:docGrid w:linePitch="323" w:charSpace="-2"/>
        </w:sectPr>
      </w:pPr>
    </w:p>
    <w:p>
      <w:pPr>
        <w:pStyle w:val="80"/>
        <w:jc w:val="center"/>
        <w:rPr>
          <w:rFonts w:hint="eastAsia" w:hAnsi="宋体" w:cs="宋体"/>
          <w:b/>
          <w:sz w:val="36"/>
          <w:highlight w:val="none"/>
        </w:rPr>
      </w:pPr>
      <w:r>
        <w:rPr>
          <w:rFonts w:hint="eastAsia" w:hAnsi="宋体" w:cs="宋体"/>
          <w:b/>
          <w:sz w:val="36"/>
          <w:highlight w:val="none"/>
        </w:rPr>
        <w:t>报价一览表（首次报价）</w:t>
      </w:r>
    </w:p>
    <w:p>
      <w:pPr>
        <w:spacing w:line="380" w:lineRule="exact"/>
        <w:rPr>
          <w:rFonts w:hint="eastAsia" w:ascii="宋体" w:hAnsi="宋体" w:cs="宋体"/>
          <w:sz w:val="24"/>
          <w:highlight w:val="none"/>
        </w:rPr>
      </w:pPr>
      <w:r>
        <w:rPr>
          <w:rFonts w:hint="eastAsia" w:ascii="宋体" w:hAnsi="宋体" w:cs="宋体"/>
          <w:sz w:val="24"/>
          <w:highlight w:val="non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招标编号∶                                          货币单位：人民币</w:t>
      </w:r>
      <w:r>
        <w:rPr>
          <w:rFonts w:hint="eastAsia" w:ascii="宋体" w:hAnsi="宋体" w:cs="宋体"/>
          <w:sz w:val="24"/>
          <w:highlight w:val="none"/>
          <w:lang w:val="en-US" w:eastAsia="zh-CN"/>
        </w:rPr>
        <w:t xml:space="preserve"> </w:t>
      </w:r>
    </w:p>
    <w:tbl>
      <w:tblPr>
        <w:tblStyle w:val="37"/>
        <w:tblW w:w="48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3092"/>
        <w:gridCol w:w="3642"/>
        <w:gridCol w:w="1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490" w:type="pct"/>
            <w:noWrap w:val="0"/>
            <w:vAlign w:val="center"/>
          </w:tcPr>
          <w:p>
            <w:pPr>
              <w:spacing w:line="360" w:lineRule="auto"/>
              <w:jc w:val="center"/>
              <w:rPr>
                <w:rFonts w:hint="eastAsia" w:ascii="宋体" w:hAnsi="宋体"/>
                <w:b w:val="0"/>
                <w:bCs/>
                <w:color w:val="000000"/>
                <w:sz w:val="24"/>
                <w:highlight w:val="none"/>
              </w:rPr>
            </w:pPr>
            <w:r>
              <w:rPr>
                <w:rFonts w:hint="eastAsia" w:ascii="宋体" w:hAnsi="宋体"/>
                <w:b w:val="0"/>
                <w:bCs/>
                <w:color w:val="000000"/>
                <w:sz w:val="24"/>
                <w:highlight w:val="none"/>
              </w:rPr>
              <w:t>合同包</w:t>
            </w:r>
          </w:p>
        </w:tc>
        <w:tc>
          <w:tcPr>
            <w:tcW w:w="1597" w:type="pct"/>
            <w:noWrap w:val="0"/>
            <w:vAlign w:val="center"/>
          </w:tcPr>
          <w:p>
            <w:pPr>
              <w:spacing w:line="360" w:lineRule="auto"/>
              <w:jc w:val="center"/>
              <w:rPr>
                <w:rFonts w:hint="eastAsia" w:ascii="宋体" w:hAnsi="宋体"/>
                <w:b w:val="0"/>
                <w:bCs/>
                <w:color w:val="000000"/>
                <w:sz w:val="24"/>
                <w:highlight w:val="none"/>
              </w:rPr>
            </w:pPr>
            <w:r>
              <w:rPr>
                <w:rFonts w:hint="eastAsia" w:ascii="宋体" w:hAnsi="宋体"/>
                <w:b w:val="0"/>
                <w:bCs/>
                <w:color w:val="000000"/>
                <w:sz w:val="24"/>
                <w:highlight w:val="none"/>
              </w:rPr>
              <w:t>项目名称</w:t>
            </w:r>
          </w:p>
        </w:tc>
        <w:tc>
          <w:tcPr>
            <w:tcW w:w="1882" w:type="pct"/>
            <w:noWrap w:val="0"/>
            <w:vAlign w:val="center"/>
          </w:tcPr>
          <w:p>
            <w:pPr>
              <w:spacing w:line="360" w:lineRule="auto"/>
              <w:jc w:val="center"/>
              <w:rPr>
                <w:rFonts w:hint="eastAsia" w:ascii="宋体" w:hAnsi="宋体" w:eastAsia="宋体"/>
                <w:b w:val="0"/>
                <w:bCs/>
                <w:color w:val="000000"/>
                <w:sz w:val="24"/>
                <w:highlight w:val="none"/>
                <w:lang w:eastAsia="zh-CN"/>
              </w:rPr>
            </w:pPr>
            <w:r>
              <w:rPr>
                <w:rFonts w:hint="eastAsia" w:ascii="宋体" w:hAnsi="宋体"/>
                <w:b w:val="0"/>
                <w:bCs/>
                <w:color w:val="000000"/>
                <w:sz w:val="24"/>
                <w:highlight w:val="none"/>
              </w:rPr>
              <w:t>投标总价</w:t>
            </w:r>
            <w:r>
              <w:rPr>
                <w:rFonts w:hint="eastAsia" w:ascii="宋体" w:hAnsi="宋体"/>
                <w:b w:val="0"/>
                <w:bCs/>
                <w:color w:val="000000"/>
                <w:sz w:val="24"/>
                <w:highlight w:val="none"/>
                <w:lang w:eastAsia="zh-CN"/>
              </w:rPr>
              <w:t>（</w:t>
            </w:r>
            <w:r>
              <w:rPr>
                <w:rFonts w:hint="eastAsia" w:ascii="宋体" w:hAnsi="宋体"/>
                <w:b w:val="0"/>
                <w:bCs/>
                <w:color w:val="000000"/>
                <w:sz w:val="24"/>
                <w:highlight w:val="none"/>
                <w:lang w:val="en-US" w:eastAsia="zh-CN"/>
              </w:rPr>
              <w:t>元</w:t>
            </w:r>
            <w:r>
              <w:rPr>
                <w:rFonts w:hint="eastAsia" w:ascii="宋体" w:hAnsi="宋体"/>
                <w:b w:val="0"/>
                <w:bCs/>
                <w:color w:val="000000"/>
                <w:sz w:val="24"/>
                <w:highlight w:val="none"/>
                <w:lang w:eastAsia="zh-CN"/>
              </w:rPr>
              <w:t>）</w:t>
            </w:r>
          </w:p>
        </w:tc>
        <w:tc>
          <w:tcPr>
            <w:tcW w:w="1029" w:type="pct"/>
            <w:noWrap w:val="0"/>
            <w:vAlign w:val="center"/>
          </w:tcPr>
          <w:p>
            <w:pPr>
              <w:spacing w:line="360" w:lineRule="auto"/>
              <w:jc w:val="center"/>
              <w:rPr>
                <w:rFonts w:hint="eastAsia" w:ascii="宋体" w:hAnsi="宋体" w:eastAsia="宋体"/>
                <w:b w:val="0"/>
                <w:bCs/>
                <w:color w:val="000000"/>
                <w:sz w:val="24"/>
                <w:highlight w:val="none"/>
                <w:lang w:eastAsia="zh-CN"/>
              </w:rPr>
            </w:pPr>
            <w:r>
              <w:rPr>
                <w:rFonts w:hint="eastAsia" w:ascii="宋体" w:hAnsi="宋体"/>
                <w:b w:val="0"/>
                <w:bCs/>
                <w:color w:val="000000"/>
                <w:sz w:val="24"/>
                <w:highlight w:val="none"/>
                <w:lang w:eastAsia="zh-CN"/>
              </w:rPr>
              <w:t>交付期限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5" w:hRule="atLeast"/>
          <w:jc w:val="center"/>
        </w:trPr>
        <w:tc>
          <w:tcPr>
            <w:tcW w:w="490" w:type="pct"/>
            <w:noWrap w:val="0"/>
            <w:vAlign w:val="center"/>
          </w:tcPr>
          <w:p>
            <w:pPr>
              <w:spacing w:line="360" w:lineRule="auto"/>
              <w:jc w:val="center"/>
              <w:rPr>
                <w:rFonts w:hint="default" w:ascii="宋体" w:hAnsi="宋体" w:eastAsia="宋体"/>
                <w:b w:val="0"/>
                <w:bCs/>
                <w:color w:val="000000"/>
                <w:sz w:val="24"/>
                <w:szCs w:val="24"/>
                <w:highlight w:val="none"/>
                <w:lang w:val="en-US" w:eastAsia="zh-CN"/>
              </w:rPr>
            </w:pPr>
            <w:r>
              <w:rPr>
                <w:rFonts w:hint="eastAsia" w:ascii="宋体" w:hAnsi="宋体"/>
                <w:b w:val="0"/>
                <w:bCs/>
                <w:color w:val="000000"/>
                <w:sz w:val="24"/>
                <w:szCs w:val="24"/>
                <w:highlight w:val="none"/>
                <w:lang w:val="en-US" w:eastAsia="zh-CN"/>
              </w:rPr>
              <w:t>1</w:t>
            </w:r>
          </w:p>
        </w:tc>
        <w:tc>
          <w:tcPr>
            <w:tcW w:w="1597" w:type="pct"/>
            <w:noWrap w:val="0"/>
            <w:vAlign w:val="center"/>
          </w:tcPr>
          <w:p>
            <w:pPr>
              <w:spacing w:line="360" w:lineRule="auto"/>
              <w:jc w:val="center"/>
              <w:rPr>
                <w:rFonts w:hint="eastAsia" w:ascii="宋体" w:hAnsi="宋体" w:eastAsia="宋体"/>
                <w:b w:val="0"/>
                <w:bCs/>
                <w:color w:val="000000"/>
                <w:sz w:val="24"/>
                <w:szCs w:val="24"/>
                <w:highlight w:val="none"/>
                <w:lang w:eastAsia="zh-CN"/>
              </w:rPr>
            </w:pPr>
            <w:r>
              <w:rPr>
                <w:rFonts w:hint="eastAsia" w:ascii="宋体" w:hAnsi="宋体"/>
                <w:b w:val="0"/>
                <w:bCs/>
                <w:color w:val="000000"/>
                <w:sz w:val="24"/>
                <w:szCs w:val="24"/>
                <w:highlight w:val="none"/>
              </w:rPr>
              <w:t xml:space="preserve"> </w:t>
            </w:r>
            <w:r>
              <w:rPr>
                <w:rFonts w:hint="eastAsia" w:ascii="宋体" w:hAnsi="宋体"/>
                <w:b w:val="0"/>
                <w:bCs/>
                <w:color w:val="000000"/>
                <w:sz w:val="24"/>
                <w:szCs w:val="24"/>
                <w:highlight w:val="none"/>
                <w:lang w:eastAsia="zh-CN"/>
              </w:rPr>
              <w:t>造纸新村消防改造工程</w:t>
            </w:r>
          </w:p>
        </w:tc>
        <w:tc>
          <w:tcPr>
            <w:tcW w:w="1882" w:type="pct"/>
            <w:noWrap w:val="0"/>
            <w:vAlign w:val="center"/>
          </w:tcPr>
          <w:p>
            <w:pPr>
              <w:pStyle w:val="15"/>
              <w:rPr>
                <w:b w:val="0"/>
                <w:bCs/>
                <w:sz w:val="24"/>
                <w:szCs w:val="24"/>
                <w:highlight w:val="none"/>
                <w:u w:val="single"/>
                <w:lang w:val="en-US" w:eastAsia="zh-CN"/>
              </w:rPr>
            </w:pPr>
            <w:r>
              <w:rPr>
                <w:rFonts w:hint="eastAsia"/>
                <w:b w:val="0"/>
                <w:bCs/>
                <w:sz w:val="24"/>
                <w:szCs w:val="24"/>
                <w:highlight w:val="none"/>
                <w:lang w:val="en-US" w:eastAsia="zh-CN"/>
              </w:rPr>
              <w:t>小写：</w:t>
            </w:r>
            <w:r>
              <w:rPr>
                <w:rFonts w:hint="eastAsia"/>
                <w:b w:val="0"/>
                <w:bCs/>
                <w:sz w:val="24"/>
                <w:szCs w:val="24"/>
                <w:highlight w:val="none"/>
                <w:u w:val="single"/>
                <w:lang w:val="en-US" w:eastAsia="zh-CN"/>
              </w:rPr>
              <w:t xml:space="preserve">                 </w:t>
            </w:r>
          </w:p>
          <w:p>
            <w:pPr>
              <w:rPr>
                <w:b w:val="0"/>
                <w:bCs/>
                <w:sz w:val="24"/>
                <w:szCs w:val="24"/>
                <w:highlight w:val="none"/>
              </w:rPr>
            </w:pPr>
            <w:r>
              <w:rPr>
                <w:rFonts w:hint="eastAsia"/>
                <w:b w:val="0"/>
                <w:bCs/>
                <w:sz w:val="24"/>
                <w:szCs w:val="24"/>
                <w:highlight w:val="none"/>
              </w:rPr>
              <w:t>大写：</w:t>
            </w:r>
            <w:r>
              <w:rPr>
                <w:rFonts w:hint="eastAsia"/>
                <w:b w:val="0"/>
                <w:bCs/>
                <w:sz w:val="24"/>
                <w:szCs w:val="24"/>
                <w:highlight w:val="none"/>
                <w:u w:val="single"/>
              </w:rPr>
              <w:t xml:space="preserve">                    </w:t>
            </w:r>
          </w:p>
        </w:tc>
        <w:tc>
          <w:tcPr>
            <w:tcW w:w="1029" w:type="pct"/>
            <w:noWrap w:val="0"/>
            <w:vAlign w:val="center"/>
          </w:tcPr>
          <w:p>
            <w:pPr>
              <w:spacing w:line="360" w:lineRule="auto"/>
              <w:jc w:val="center"/>
              <w:rPr>
                <w:rFonts w:hint="eastAsia" w:ascii="宋体" w:hAnsi="宋体"/>
                <w:b w:val="0"/>
                <w:bCs/>
                <w:color w:val="000000"/>
                <w:sz w:val="24"/>
                <w:highlight w:val="none"/>
              </w:rPr>
            </w:pPr>
            <w:r>
              <w:rPr>
                <w:rFonts w:hint="eastAsia" w:ascii="宋体" w:hAnsi="宋体"/>
                <w:b w:val="0"/>
                <w:bCs/>
                <w:color w:val="000000"/>
                <w:sz w:val="24"/>
                <w:highlight w:val="none"/>
              </w:rPr>
              <w:t xml:space="preserve"> </w:t>
            </w:r>
          </w:p>
        </w:tc>
      </w:tr>
    </w:tbl>
    <w:p>
      <w:pPr>
        <w:spacing w:line="360" w:lineRule="auto"/>
        <w:ind w:right="420"/>
        <w:rPr>
          <w:rFonts w:hint="eastAsia" w:ascii="宋体" w:hAnsi="宋体" w:cs="宋体"/>
          <w:sz w:val="24"/>
          <w:highlight w:val="none"/>
        </w:rPr>
      </w:pPr>
    </w:p>
    <w:p>
      <w:pPr>
        <w:spacing w:line="360" w:lineRule="auto"/>
        <w:ind w:right="420"/>
        <w:rPr>
          <w:rFonts w:hint="eastAsia" w:ascii="宋体" w:hAnsi="宋体" w:cs="宋体"/>
          <w:sz w:val="24"/>
          <w:highlight w:val="none"/>
        </w:rPr>
      </w:pPr>
    </w:p>
    <w:p>
      <w:pPr>
        <w:spacing w:line="360" w:lineRule="auto"/>
        <w:ind w:right="420"/>
        <w:rPr>
          <w:rFonts w:hint="eastAsia" w:ascii="宋体" w:hAnsi="宋体" w:cs="宋体"/>
          <w:sz w:val="24"/>
          <w:highlight w:val="none"/>
        </w:rPr>
      </w:pPr>
    </w:p>
    <w:p>
      <w:pPr>
        <w:spacing w:line="360" w:lineRule="auto"/>
        <w:ind w:right="420"/>
        <w:rPr>
          <w:rFonts w:hint="eastAsia" w:ascii="宋体" w:hAnsi="宋体" w:cs="宋体"/>
          <w:sz w:val="24"/>
          <w:highlight w:val="none"/>
        </w:rPr>
      </w:pPr>
      <w:r>
        <w:rPr>
          <w:rFonts w:hint="eastAsia" w:ascii="宋体" w:hAnsi="宋体" w:cs="宋体"/>
          <w:sz w:val="24"/>
          <w:highlight w:val="none"/>
        </w:rPr>
        <w:t>供应商：</w:t>
      </w:r>
      <w:r>
        <w:rPr>
          <w:rFonts w:hint="eastAsia" w:ascii="宋体" w:hAnsi="宋体" w:cs="宋体"/>
          <w:sz w:val="24"/>
          <w:highlight w:val="none"/>
          <w:u w:val="single"/>
        </w:rPr>
        <w:t xml:space="preserve">                         </w:t>
      </w:r>
      <w:r>
        <w:rPr>
          <w:rFonts w:hint="eastAsia" w:ascii="宋体" w:hAnsi="宋体" w:cs="宋体"/>
          <w:sz w:val="24"/>
          <w:highlight w:val="none"/>
        </w:rPr>
        <w:t>（单位盖章）</w:t>
      </w:r>
    </w:p>
    <w:p>
      <w:pPr>
        <w:wordWrap w:val="0"/>
        <w:spacing w:line="360" w:lineRule="auto"/>
        <w:rPr>
          <w:rFonts w:hint="eastAsia" w:ascii="宋体" w:hAnsi="宋体" w:cs="宋体"/>
          <w:sz w:val="24"/>
          <w:highlight w:val="none"/>
        </w:rPr>
      </w:pPr>
      <w:r>
        <w:rPr>
          <w:rFonts w:hint="eastAsia" w:ascii="宋体" w:hAnsi="宋体" w:cs="宋体"/>
          <w:sz w:val="24"/>
          <w:highlight w:val="none"/>
        </w:rPr>
        <w:t>供应商代表：</w:t>
      </w:r>
      <w:r>
        <w:rPr>
          <w:rFonts w:hint="eastAsia" w:ascii="宋体" w:hAnsi="宋体" w:cs="宋体"/>
          <w:sz w:val="24"/>
          <w:highlight w:val="none"/>
          <w:u w:val="single"/>
        </w:rPr>
        <w:t xml:space="preserve">                             </w:t>
      </w:r>
      <w:r>
        <w:rPr>
          <w:rFonts w:hint="eastAsia" w:ascii="宋体" w:hAnsi="宋体" w:cs="宋体"/>
          <w:sz w:val="24"/>
          <w:highlight w:val="none"/>
        </w:rPr>
        <w:t xml:space="preserve">（签字） </w:t>
      </w:r>
    </w:p>
    <w:p>
      <w:pPr>
        <w:spacing w:line="360" w:lineRule="auto"/>
        <w:ind w:right="420"/>
        <w:rPr>
          <w:rFonts w:hint="eastAsia" w:ascii="宋体" w:hAnsi="宋体" w:cs="宋体"/>
          <w:sz w:val="24"/>
          <w:highlight w:val="none"/>
        </w:rPr>
      </w:pPr>
      <w:r>
        <w:rPr>
          <w:rFonts w:hint="eastAsia" w:ascii="宋体" w:hAnsi="宋体" w:cs="宋体"/>
          <w:sz w:val="24"/>
          <w:highlight w:val="none"/>
        </w:rPr>
        <w:t>日期：</w:t>
      </w:r>
      <w:r>
        <w:rPr>
          <w:rFonts w:hint="eastAsia" w:ascii="宋体" w:hAnsi="宋体" w:cs="宋体"/>
          <w:sz w:val="24"/>
          <w:highlight w:val="none"/>
          <w:u w:val="single"/>
        </w:rPr>
        <w:t xml:space="preserve">       </w:t>
      </w:r>
      <w:r>
        <w:rPr>
          <w:rFonts w:hint="eastAsia" w:ascii="宋体" w:hAnsi="宋体" w:cs="宋体"/>
          <w:sz w:val="24"/>
          <w:highlight w:val="none"/>
        </w:rPr>
        <w:t>年</w:t>
      </w:r>
      <w:r>
        <w:rPr>
          <w:rFonts w:hint="eastAsia" w:ascii="宋体" w:hAnsi="宋体" w:cs="宋体"/>
          <w:sz w:val="24"/>
          <w:highlight w:val="none"/>
          <w:u w:val="single"/>
        </w:rPr>
        <w:t xml:space="preserve">     </w:t>
      </w:r>
      <w:r>
        <w:rPr>
          <w:rFonts w:hint="eastAsia" w:ascii="宋体" w:hAnsi="宋体" w:cs="宋体"/>
          <w:sz w:val="24"/>
          <w:highlight w:val="none"/>
        </w:rPr>
        <w:t>月</w:t>
      </w:r>
      <w:r>
        <w:rPr>
          <w:rFonts w:hint="eastAsia" w:ascii="宋体" w:hAnsi="宋体" w:cs="宋体"/>
          <w:sz w:val="24"/>
          <w:highlight w:val="none"/>
          <w:u w:val="single"/>
        </w:rPr>
        <w:t xml:space="preserve">     </w:t>
      </w:r>
      <w:r>
        <w:rPr>
          <w:rFonts w:hint="eastAsia" w:ascii="宋体" w:hAnsi="宋体" w:cs="宋体"/>
          <w:sz w:val="24"/>
          <w:highlight w:val="none"/>
        </w:rPr>
        <w:t>日</w:t>
      </w:r>
    </w:p>
    <w:p>
      <w:pPr>
        <w:tabs>
          <w:tab w:val="left" w:pos="13000"/>
        </w:tabs>
        <w:spacing w:line="380" w:lineRule="exact"/>
        <w:rPr>
          <w:rFonts w:hint="eastAsia" w:ascii="宋体" w:hAnsi="宋体" w:cs="宋体"/>
          <w:sz w:val="24"/>
          <w:highlight w:val="none"/>
        </w:rPr>
      </w:pPr>
    </w:p>
    <w:p>
      <w:pPr>
        <w:tabs>
          <w:tab w:val="left" w:pos="13000"/>
        </w:tabs>
        <w:spacing w:line="380" w:lineRule="exact"/>
        <w:rPr>
          <w:rFonts w:hint="eastAsia" w:ascii="宋体" w:hAnsi="宋体" w:cs="宋体"/>
          <w:sz w:val="24"/>
          <w:highlight w:val="none"/>
        </w:rPr>
      </w:pPr>
      <w:r>
        <w:rPr>
          <w:rFonts w:hint="eastAsia" w:ascii="宋体" w:hAnsi="宋体" w:cs="宋体"/>
          <w:sz w:val="24"/>
          <w:highlight w:val="none"/>
        </w:rPr>
        <w:t>注：</w:t>
      </w:r>
    </w:p>
    <w:p>
      <w:pPr>
        <w:spacing w:line="380" w:lineRule="exact"/>
        <w:ind w:firstLine="482" w:firstLineChars="200"/>
        <w:rPr>
          <w:rFonts w:hint="eastAsia" w:ascii="宋体" w:hAnsi="宋体" w:cs="宋体"/>
          <w:sz w:val="24"/>
          <w:highlight w:val="none"/>
        </w:rPr>
      </w:pPr>
      <w:r>
        <w:rPr>
          <w:rFonts w:hint="eastAsia" w:ascii="宋体" w:hAnsi="宋体" w:cs="宋体"/>
          <w:b/>
          <w:bCs/>
          <w:sz w:val="24"/>
          <w:highlight w:val="none"/>
        </w:rPr>
        <w:t>1.</w:t>
      </w:r>
      <w:r>
        <w:rPr>
          <w:rFonts w:hint="eastAsia" w:ascii="宋体" w:hAnsi="宋体"/>
          <w:b/>
          <w:sz w:val="24"/>
          <w:highlight w:val="none"/>
        </w:rPr>
        <w:t>供应商</w:t>
      </w:r>
      <w:r>
        <w:rPr>
          <w:rFonts w:hint="eastAsia" w:ascii="宋体" w:hAnsi="宋体" w:cs="宋体"/>
          <w:b/>
          <w:bCs/>
          <w:sz w:val="24"/>
          <w:highlight w:val="none"/>
        </w:rPr>
        <w:t>填报</w:t>
      </w:r>
      <w:r>
        <w:rPr>
          <w:rFonts w:hint="eastAsia" w:ascii="宋体" w:hAnsi="宋体"/>
          <w:b/>
          <w:sz w:val="24"/>
          <w:highlight w:val="none"/>
        </w:rPr>
        <w:t>的投标报价不得超过</w:t>
      </w:r>
      <w:r>
        <w:rPr>
          <w:rFonts w:hint="eastAsia" w:ascii="宋体" w:hAnsi="宋体"/>
          <w:b/>
          <w:sz w:val="24"/>
          <w:highlight w:val="none"/>
          <w:lang w:val="en-US" w:eastAsia="zh-CN"/>
        </w:rPr>
        <w:t>最高控制单价及</w:t>
      </w:r>
      <w:r>
        <w:rPr>
          <w:rFonts w:hint="eastAsia" w:ascii="宋体" w:hAnsi="宋体"/>
          <w:b/>
          <w:sz w:val="24"/>
          <w:highlight w:val="none"/>
        </w:rPr>
        <w:t>预算金额，否则视为无效投标</w:t>
      </w:r>
      <w:r>
        <w:rPr>
          <w:rFonts w:hint="eastAsia" w:ascii="宋体" w:hAnsi="宋体" w:cs="宋体"/>
          <w:b/>
          <w:bCs/>
          <w:sz w:val="24"/>
          <w:highlight w:val="none"/>
        </w:rPr>
        <w:t>。</w:t>
      </w:r>
    </w:p>
    <w:p>
      <w:pPr>
        <w:spacing w:line="500" w:lineRule="exact"/>
        <w:ind w:firstLine="470" w:firstLineChars="196"/>
        <w:rPr>
          <w:rFonts w:hint="eastAsia" w:ascii="宋体" w:hAnsi="宋体" w:cs="宋体"/>
          <w:b/>
          <w:kern w:val="0"/>
          <w:sz w:val="24"/>
          <w:highlight w:val="none"/>
        </w:rPr>
      </w:pPr>
      <w:r>
        <w:rPr>
          <w:rFonts w:hint="eastAsia" w:ascii="宋体" w:hAnsi="宋体" w:cs="宋体"/>
          <w:sz w:val="24"/>
          <w:highlight w:val="none"/>
        </w:rPr>
        <w:t>2.各供应商须自行做好成本核算工作。</w:t>
      </w:r>
    </w:p>
    <w:p>
      <w:pPr>
        <w:spacing w:line="500" w:lineRule="exact"/>
        <w:ind w:firstLine="470" w:firstLineChars="196"/>
        <w:rPr>
          <w:rFonts w:ascii="宋体" w:hAnsi="宋体" w:cs="宋体"/>
          <w:sz w:val="24"/>
          <w:highlight w:val="none"/>
        </w:rPr>
        <w:sectPr>
          <w:headerReference r:id="rId8" w:type="default"/>
          <w:pgSz w:w="11907" w:h="16840"/>
          <w:pgMar w:top="1440" w:right="1080" w:bottom="1440" w:left="1080" w:header="851" w:footer="992" w:gutter="0"/>
          <w:cols w:space="720" w:num="1"/>
          <w:docGrid w:linePitch="323" w:charSpace="-2"/>
        </w:sectPr>
      </w:pPr>
    </w:p>
    <w:p>
      <w:pPr>
        <w:spacing w:line="380" w:lineRule="exact"/>
        <w:jc w:val="center"/>
        <w:rPr>
          <w:rFonts w:hint="eastAsia" w:ascii="宋体" w:hAnsi="宋体" w:cs="宋体"/>
          <w:highlight w:val="none"/>
        </w:rPr>
      </w:pPr>
      <w:r>
        <w:rPr>
          <w:rFonts w:hint="eastAsia" w:ascii="宋体" w:hAnsi="宋体" w:cs="宋体"/>
          <w:highlight w:val="none"/>
        </w:rPr>
        <w:t>     </w:t>
      </w:r>
    </w:p>
    <w:p>
      <w:pPr>
        <w:spacing w:line="380" w:lineRule="exact"/>
        <w:jc w:val="center"/>
        <w:rPr>
          <w:rFonts w:hint="eastAsia" w:ascii="宋体" w:hAnsi="宋体" w:eastAsia="宋体" w:cs="宋体"/>
          <w:b/>
          <w:sz w:val="36"/>
          <w:szCs w:val="36"/>
          <w:highlight w:val="none"/>
          <w:lang w:eastAsia="zh-CN"/>
        </w:rPr>
      </w:pPr>
      <w:r>
        <w:rPr>
          <w:rFonts w:hint="eastAsia" w:ascii="宋体" w:hAnsi="宋体" w:cs="宋体"/>
          <w:b/>
          <w:sz w:val="36"/>
          <w:szCs w:val="36"/>
          <w:highlight w:val="none"/>
        </w:rPr>
        <w:t>供应商的资格证明文件</w:t>
      </w:r>
      <w:r>
        <w:rPr>
          <w:rFonts w:hint="eastAsia" w:ascii="宋体" w:hAnsi="宋体" w:cs="宋体"/>
          <w:b/>
          <w:sz w:val="36"/>
          <w:szCs w:val="36"/>
          <w:highlight w:val="none"/>
          <w:lang w:eastAsia="zh-CN"/>
        </w:rPr>
        <w:t>（一）</w:t>
      </w:r>
    </w:p>
    <w:p>
      <w:pPr>
        <w:spacing w:line="380" w:lineRule="exact"/>
        <w:jc w:val="center"/>
        <w:rPr>
          <w:rFonts w:hint="eastAsia" w:ascii="宋体" w:hAnsi="宋体" w:cs="宋体"/>
          <w:b/>
          <w:sz w:val="36"/>
          <w:szCs w:val="36"/>
          <w:highlight w:val="none"/>
        </w:rPr>
      </w:pPr>
    </w:p>
    <w:p>
      <w:pPr>
        <w:spacing w:line="380" w:lineRule="exact"/>
        <w:jc w:val="center"/>
        <w:rPr>
          <w:rFonts w:hint="eastAsia" w:ascii="宋体" w:hAnsi="宋体" w:cs="宋体"/>
          <w:sz w:val="24"/>
          <w:highlight w:val="none"/>
        </w:rPr>
      </w:pPr>
      <w:r>
        <w:rPr>
          <w:rFonts w:hint="eastAsia" w:ascii="宋体" w:hAnsi="宋体" w:cs="宋体"/>
          <w:b/>
          <w:sz w:val="36"/>
          <w:highlight w:val="none"/>
        </w:rPr>
        <w:t>关于资格的声明函</w:t>
      </w:r>
      <w:r>
        <w:rPr>
          <w:rFonts w:hint="eastAsia" w:ascii="宋体" w:hAnsi="宋体" w:cs="宋体"/>
          <w:sz w:val="36"/>
          <w:highlight w:val="none"/>
        </w:rPr>
        <w:cr/>
      </w:r>
    </w:p>
    <w:p>
      <w:pPr>
        <w:spacing w:line="380" w:lineRule="exact"/>
        <w:rPr>
          <w:rFonts w:hint="eastAsia" w:ascii="宋体" w:hAnsi="宋体" w:cs="宋体"/>
          <w:sz w:val="24"/>
          <w:highlight w:val="none"/>
        </w:rPr>
      </w:pPr>
      <w:r>
        <w:rPr>
          <w:rFonts w:hint="eastAsia" w:ascii="宋体" w:hAnsi="宋体" w:cs="宋体"/>
          <w:sz w:val="24"/>
          <w:highlight w:val="none"/>
          <w:u w:val="single"/>
        </w:rPr>
        <w:t xml:space="preserve">             </w:t>
      </w:r>
      <w:r>
        <w:rPr>
          <w:rFonts w:hint="eastAsia" w:ascii="宋体" w:hAnsi="宋体" w:cs="宋体"/>
          <w:sz w:val="24"/>
          <w:highlight w:val="none"/>
        </w:rPr>
        <w:t>（采购人或采购代理机构）：</w:t>
      </w:r>
    </w:p>
    <w:p>
      <w:pPr>
        <w:spacing w:line="380" w:lineRule="exact"/>
        <w:rPr>
          <w:rFonts w:hint="eastAsia" w:ascii="宋体" w:hAnsi="宋体" w:cs="宋体"/>
          <w:sz w:val="24"/>
          <w:highlight w:val="none"/>
        </w:rPr>
      </w:pPr>
    </w:p>
    <w:p>
      <w:pPr>
        <w:spacing w:line="380" w:lineRule="exact"/>
        <w:ind w:firstLine="480" w:firstLineChars="200"/>
        <w:rPr>
          <w:rFonts w:hint="eastAsia" w:ascii="宋体" w:hAnsi="宋体" w:cs="宋体"/>
          <w:sz w:val="24"/>
          <w:highlight w:val="none"/>
        </w:rPr>
      </w:pPr>
      <w:r>
        <w:rPr>
          <w:rFonts w:hint="eastAsia" w:ascii="宋体" w:hAnsi="宋体" w:cs="宋体"/>
          <w:sz w:val="24"/>
          <w:highlight w:val="none"/>
        </w:rPr>
        <w:t>关于贵方</w:t>
      </w:r>
      <w:r>
        <w:rPr>
          <w:rFonts w:hint="eastAsia" w:ascii="宋体" w:hAnsi="宋体" w:cs="宋体"/>
          <w:sz w:val="24"/>
          <w:highlight w:val="none"/>
          <w:u w:val="single"/>
        </w:rPr>
        <w:t xml:space="preserve">       </w:t>
      </w:r>
      <w:r>
        <w:rPr>
          <w:rFonts w:hint="eastAsia" w:ascii="宋体" w:hAnsi="宋体" w:cs="宋体"/>
          <w:sz w:val="24"/>
          <w:highlight w:val="none"/>
        </w:rPr>
        <w:t>年</w:t>
      </w:r>
      <w:r>
        <w:rPr>
          <w:rFonts w:hint="eastAsia" w:ascii="宋体" w:hAnsi="宋体" w:cs="宋体"/>
          <w:sz w:val="24"/>
          <w:highlight w:val="none"/>
          <w:u w:val="single"/>
        </w:rPr>
        <w:t xml:space="preserve">    </w:t>
      </w:r>
      <w:r>
        <w:rPr>
          <w:rFonts w:hint="eastAsia" w:ascii="宋体" w:hAnsi="宋体" w:cs="宋体"/>
          <w:sz w:val="24"/>
          <w:highlight w:val="none"/>
        </w:rPr>
        <w:t>月</w:t>
      </w:r>
      <w:r>
        <w:rPr>
          <w:rFonts w:hint="eastAsia" w:ascii="宋体" w:hAnsi="宋体" w:cs="宋体"/>
          <w:sz w:val="24"/>
          <w:highlight w:val="none"/>
          <w:u w:val="single"/>
        </w:rPr>
        <w:t xml:space="preserve">    </w:t>
      </w:r>
      <w:r>
        <w:rPr>
          <w:rFonts w:hint="eastAsia" w:ascii="宋体" w:hAnsi="宋体" w:cs="宋体"/>
          <w:sz w:val="24"/>
          <w:highlight w:val="none"/>
        </w:rPr>
        <w:t>日（竞争性谈判公告的发布日期）</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 </w:t>
      </w:r>
      <w:r>
        <w:rPr>
          <w:rFonts w:hint="eastAsia" w:ascii="宋体" w:hAnsi="宋体" w:cs="宋体"/>
          <w:sz w:val="24"/>
          <w:highlight w:val="none"/>
        </w:rPr>
        <w:t xml:space="preserve"> （招标编号）竞争性谈判公告，本签字人愿意参加投标，提供竞争性谈判文件“招标项目一览表”中规定的</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（项目名称）</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，并证明提交的下列文件和说明是准确的和真实的。</w:t>
      </w:r>
      <w:r>
        <w:rPr>
          <w:rFonts w:hint="eastAsia" w:ascii="宋体" w:hAnsi="宋体" w:cs="宋体"/>
          <w:sz w:val="24"/>
          <w:highlight w:val="none"/>
        </w:rPr>
        <w:cr/>
      </w:r>
    </w:p>
    <w:p>
      <w:pPr>
        <w:spacing w:line="380" w:lineRule="exact"/>
        <w:ind w:firstLine="480" w:firstLineChars="200"/>
        <w:rPr>
          <w:rFonts w:hint="eastAsia" w:ascii="宋体" w:hAnsi="宋体" w:cs="宋体"/>
          <w:sz w:val="24"/>
          <w:highlight w:val="none"/>
        </w:rPr>
      </w:pPr>
      <w:r>
        <w:rPr>
          <w:rFonts w:hint="eastAsia" w:ascii="宋体" w:hAnsi="宋体" w:cs="宋体"/>
          <w:sz w:val="24"/>
          <w:highlight w:val="none"/>
        </w:rPr>
        <w:t>1．本签字人确认资格文件中的说明以及响应文件中所有提交的文件和材料是真实的、准确的。</w:t>
      </w:r>
    </w:p>
    <w:p>
      <w:pPr>
        <w:spacing w:line="380" w:lineRule="exact"/>
        <w:ind w:firstLine="480" w:firstLineChars="200"/>
        <w:rPr>
          <w:rFonts w:hint="eastAsia" w:ascii="宋体" w:hAnsi="宋体" w:cs="宋体"/>
          <w:sz w:val="24"/>
          <w:highlight w:val="none"/>
        </w:rPr>
      </w:pPr>
      <w:r>
        <w:rPr>
          <w:rFonts w:hint="eastAsia" w:ascii="宋体" w:hAnsi="宋体" w:cs="宋体"/>
          <w:sz w:val="24"/>
          <w:highlight w:val="none"/>
        </w:rPr>
        <w:t>2．我方的资格声明正本壹份，副本</w:t>
      </w:r>
      <w:r>
        <w:rPr>
          <w:rFonts w:hint="eastAsia" w:ascii="宋体" w:hAnsi="宋体" w:cs="宋体"/>
          <w:sz w:val="24"/>
          <w:highlight w:val="none"/>
          <w:lang w:val="en-US" w:eastAsia="zh-CN"/>
        </w:rPr>
        <w:t>肆</w:t>
      </w:r>
      <w:r>
        <w:rPr>
          <w:rFonts w:hint="eastAsia" w:ascii="宋体" w:hAnsi="宋体" w:cs="宋体"/>
          <w:sz w:val="24"/>
          <w:highlight w:val="none"/>
        </w:rPr>
        <w:t>份，随响应文件一同递交。</w:t>
      </w:r>
    </w:p>
    <w:p>
      <w:pPr>
        <w:spacing w:line="380" w:lineRule="exact"/>
        <w:ind w:firstLine="480" w:firstLineChars="200"/>
        <w:rPr>
          <w:rFonts w:hint="eastAsia" w:ascii="宋体" w:hAnsi="宋体" w:cs="宋体"/>
          <w:sz w:val="24"/>
          <w:highlight w:val="none"/>
        </w:rPr>
      </w:pPr>
      <w:r>
        <w:rPr>
          <w:rFonts w:hint="eastAsia" w:ascii="宋体" w:hAnsi="宋体" w:cs="宋体"/>
          <w:sz w:val="24"/>
          <w:highlight w:val="non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 xml:space="preserve">    </w:t>
      </w:r>
    </w:p>
    <w:p>
      <w:pPr>
        <w:spacing w:line="380" w:lineRule="exact"/>
        <w:rPr>
          <w:rFonts w:hint="eastAsia" w:ascii="宋体" w:hAnsi="宋体" w:cs="宋体"/>
          <w:sz w:val="24"/>
          <w:highlight w:val="none"/>
        </w:rPr>
      </w:pPr>
    </w:p>
    <w:p>
      <w:pPr>
        <w:spacing w:line="380" w:lineRule="exact"/>
        <w:rPr>
          <w:rFonts w:hint="eastAsia" w:ascii="宋体" w:hAnsi="宋体" w:cs="宋体"/>
          <w:sz w:val="24"/>
          <w:highlight w:val="none"/>
        </w:rPr>
      </w:pPr>
    </w:p>
    <w:p>
      <w:pPr>
        <w:spacing w:line="380" w:lineRule="exact"/>
        <w:rPr>
          <w:rFonts w:hint="eastAsia" w:ascii="宋体" w:hAnsi="宋体" w:cs="宋体"/>
          <w:sz w:val="24"/>
          <w:highlight w:val="none"/>
        </w:rPr>
      </w:pPr>
    </w:p>
    <w:p>
      <w:pPr>
        <w:spacing w:line="380" w:lineRule="exact"/>
        <w:rPr>
          <w:rFonts w:hint="eastAsia" w:ascii="宋体" w:hAnsi="宋体" w:cs="宋体"/>
          <w:sz w:val="24"/>
          <w:highlight w:val="none"/>
        </w:rPr>
      </w:pPr>
    </w:p>
    <w:p>
      <w:pPr>
        <w:spacing w:line="380" w:lineRule="exact"/>
        <w:rPr>
          <w:rFonts w:hint="eastAsia" w:ascii="宋体" w:hAnsi="宋体" w:cs="宋体"/>
          <w:sz w:val="24"/>
          <w:highlight w:val="none"/>
        </w:rPr>
      </w:pPr>
      <w:r>
        <w:rPr>
          <w:rFonts w:hint="eastAsia" w:ascii="宋体" w:hAnsi="宋体" w:cs="宋体"/>
          <w:sz w:val="24"/>
          <w:highlight w:val="none"/>
        </w:rPr>
        <w:t>供应商（全称并加盖公章）：</w:t>
      </w:r>
      <w:r>
        <w:rPr>
          <w:rFonts w:hint="eastAsia" w:ascii="宋体" w:hAnsi="宋体" w:cs="宋体"/>
          <w:sz w:val="24"/>
          <w:highlight w:val="none"/>
          <w:u w:val="single"/>
        </w:rPr>
        <w:t xml:space="preserve">           </w:t>
      </w:r>
      <w:r>
        <w:rPr>
          <w:rFonts w:hint="eastAsia" w:ascii="宋体" w:hAnsi="宋体" w:cs="宋体"/>
          <w:sz w:val="24"/>
          <w:highlight w:val="non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地     址：</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邮     编：</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电 话/传 真：</w:t>
      </w:r>
      <w:r>
        <w:rPr>
          <w:rFonts w:hint="eastAsia" w:ascii="宋体" w:hAnsi="宋体" w:cs="宋体"/>
          <w:sz w:val="24"/>
          <w:highlight w:val="none"/>
          <w:u w:val="single"/>
        </w:rPr>
        <w:t xml:space="preserve">                       </w:t>
      </w:r>
      <w:r>
        <w:rPr>
          <w:rFonts w:hint="eastAsia" w:ascii="宋体" w:hAnsi="宋体" w:cs="宋体"/>
          <w:sz w:val="24"/>
          <w:highlight w:val="none"/>
        </w:rPr>
        <w:t xml:space="preserve"> </w:t>
      </w:r>
    </w:p>
    <w:p>
      <w:pPr>
        <w:spacing w:line="380" w:lineRule="exact"/>
        <w:rPr>
          <w:rFonts w:hint="eastAsia" w:ascii="宋体" w:hAnsi="宋体" w:cs="宋体"/>
          <w:highlight w:val="none"/>
        </w:rPr>
        <w:sectPr>
          <w:pgSz w:w="11907" w:h="16840"/>
          <w:pgMar w:top="1440" w:right="1080" w:bottom="1440" w:left="1080" w:header="851" w:footer="992" w:gutter="0"/>
          <w:cols w:space="720" w:num="1"/>
          <w:docGrid w:linePitch="323" w:charSpace="-2"/>
        </w:sectPr>
      </w:pPr>
      <w:r>
        <w:rPr>
          <w:rFonts w:hint="eastAsia" w:ascii="宋体" w:hAnsi="宋体" w:cs="宋体"/>
          <w:sz w:val="24"/>
          <w:szCs w:val="20"/>
          <w:highlight w:val="none"/>
        </w:rPr>
        <w:t>供应商代表签字：</w:t>
      </w:r>
      <w:r>
        <w:rPr>
          <w:rFonts w:hint="eastAsia" w:ascii="宋体" w:hAnsi="宋体" w:cs="宋体"/>
          <w:sz w:val="24"/>
          <w:highlight w:val="none"/>
        </w:rPr>
        <w:t xml:space="preserve"> </w:t>
      </w:r>
      <w:r>
        <w:rPr>
          <w:rFonts w:hint="eastAsia" w:ascii="宋体" w:hAnsi="宋体" w:cs="宋体"/>
          <w:sz w:val="24"/>
          <w:highlight w:val="none"/>
          <w:u w:val="single"/>
        </w:rPr>
        <w:t xml:space="preserve">                   </w:t>
      </w:r>
      <w:r>
        <w:rPr>
          <w:rFonts w:hint="eastAsia" w:ascii="宋体" w:hAnsi="宋体" w:cs="宋体"/>
          <w:sz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36"/>
          <w:szCs w:val="36"/>
          <w:highlight w:val="none"/>
          <w:lang w:eastAsia="zh-CN"/>
        </w:rPr>
      </w:pPr>
      <w:r>
        <w:rPr>
          <w:rFonts w:hint="eastAsia" w:ascii="宋体" w:hAnsi="宋体" w:cs="宋体"/>
          <w:b/>
          <w:sz w:val="36"/>
          <w:szCs w:val="36"/>
          <w:highlight w:val="none"/>
        </w:rPr>
        <w:t>供应商的资格证明文件</w:t>
      </w:r>
      <w:r>
        <w:rPr>
          <w:rFonts w:hint="eastAsia" w:ascii="宋体" w:hAnsi="宋体" w:cs="宋体"/>
          <w:b/>
          <w:sz w:val="36"/>
          <w:szCs w:val="36"/>
          <w:highlight w:val="none"/>
          <w:lang w:eastAsia="zh-CN"/>
        </w:rPr>
        <w:t>（二）</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36"/>
          <w:szCs w:val="36"/>
          <w:highlight w:val="none"/>
        </w:rPr>
      </w:pPr>
    </w:p>
    <w:p>
      <w:pPr>
        <w:spacing w:line="380" w:lineRule="exact"/>
        <w:ind w:left="0" w:leftChars="0" w:firstLine="0" w:firstLineChars="0"/>
        <w:jc w:val="center"/>
        <w:rPr>
          <w:rFonts w:hint="eastAsia" w:ascii="宋体" w:hAnsi="宋体" w:cs="宋体"/>
          <w:sz w:val="24"/>
          <w:highlight w:val="none"/>
        </w:rPr>
      </w:pPr>
      <w:r>
        <w:rPr>
          <w:rFonts w:hint="eastAsia" w:ascii="宋体" w:hAnsi="宋体" w:cs="宋体"/>
          <w:b/>
          <w:sz w:val="36"/>
          <w:szCs w:val="36"/>
          <w:highlight w:val="none"/>
        </w:rPr>
        <w:t>供应商的资格声明</w:t>
      </w:r>
      <w:r>
        <w:rPr>
          <w:rFonts w:hint="eastAsia" w:ascii="宋体" w:hAnsi="宋体" w:cs="宋体"/>
          <w:b/>
          <w:sz w:val="36"/>
          <w:szCs w:val="36"/>
          <w:highlight w:val="none"/>
        </w:rPr>
        <w:cr/>
      </w:r>
    </w:p>
    <w:p>
      <w:pPr>
        <w:spacing w:line="380" w:lineRule="exact"/>
        <w:ind w:firstLine="480" w:firstLineChars="200"/>
        <w:rPr>
          <w:rFonts w:hint="eastAsia" w:ascii="宋体" w:hAnsi="宋体" w:cs="宋体"/>
          <w:sz w:val="24"/>
          <w:highlight w:val="none"/>
          <w:u w:val="single"/>
        </w:rPr>
      </w:pPr>
      <w:r>
        <w:rPr>
          <w:rFonts w:hint="eastAsia" w:ascii="宋体" w:hAnsi="宋体" w:cs="宋体"/>
          <w:sz w:val="24"/>
          <w:highlight w:val="none"/>
        </w:rPr>
        <w:t xml:space="preserve">1．供应商概况：                                   </w:t>
      </w:r>
      <w:r>
        <w:rPr>
          <w:rFonts w:hint="eastAsia" w:ascii="宋体" w:hAnsi="宋体" w:cs="宋体"/>
          <w:sz w:val="24"/>
          <w:highlight w:val="none"/>
        </w:rPr>
        <w:cr/>
      </w:r>
      <w:r>
        <w:rPr>
          <w:rFonts w:hint="eastAsia" w:ascii="宋体" w:hAnsi="宋体" w:cs="宋体"/>
          <w:sz w:val="24"/>
          <w:highlight w:val="none"/>
        </w:rPr>
        <w:t xml:space="preserve">        Ａ．供应商名称：</w:t>
      </w:r>
      <w:r>
        <w:rPr>
          <w:rFonts w:hint="eastAsia" w:ascii="宋体" w:hAnsi="宋体" w:cs="宋体"/>
          <w:sz w:val="24"/>
          <w:highlight w:val="none"/>
          <w:u w:val="single"/>
        </w:rPr>
        <w:t xml:space="preserve">                                     </w:t>
      </w:r>
      <w:r>
        <w:rPr>
          <w:rFonts w:hint="eastAsia" w:ascii="宋体" w:hAnsi="宋体" w:cs="宋体"/>
          <w:sz w:val="24"/>
          <w:highlight w:val="none"/>
          <w:u w:val="single"/>
        </w:rPr>
        <w:cr/>
      </w:r>
      <w:r>
        <w:rPr>
          <w:rFonts w:hint="eastAsia" w:ascii="宋体" w:hAnsi="宋体" w:cs="宋体"/>
          <w:sz w:val="24"/>
          <w:highlight w:val="none"/>
        </w:rPr>
        <w:t xml:space="preserve">        Ｂ．注册地址：</w:t>
      </w:r>
      <w:r>
        <w:rPr>
          <w:rFonts w:hint="eastAsia" w:ascii="宋体" w:hAnsi="宋体" w:cs="宋体"/>
          <w:sz w:val="24"/>
          <w:highlight w:val="none"/>
          <w:u w:val="single"/>
        </w:rPr>
        <w:t xml:space="preserve">                                       </w:t>
      </w:r>
      <w:r>
        <w:rPr>
          <w:rFonts w:hint="eastAsia" w:ascii="宋体" w:hAnsi="宋体" w:cs="宋体"/>
          <w:sz w:val="24"/>
          <w:highlight w:val="none"/>
          <w:u w:val="single"/>
        </w:rPr>
        <w:cr/>
      </w:r>
      <w:r>
        <w:rPr>
          <w:rFonts w:hint="eastAsia" w:ascii="宋体" w:hAnsi="宋体" w:cs="宋体"/>
          <w:sz w:val="24"/>
          <w:highlight w:val="none"/>
        </w:rPr>
        <w:t xml:space="preserve">            传真：</w:t>
      </w:r>
      <w:r>
        <w:rPr>
          <w:rFonts w:hint="eastAsia" w:ascii="宋体" w:hAnsi="宋体" w:cs="宋体"/>
          <w:sz w:val="24"/>
          <w:highlight w:val="none"/>
          <w:u w:val="single"/>
        </w:rPr>
        <w:t xml:space="preserve">           </w:t>
      </w:r>
      <w:r>
        <w:rPr>
          <w:rFonts w:hint="eastAsia" w:ascii="宋体" w:hAnsi="宋体" w:cs="宋体"/>
          <w:sz w:val="24"/>
          <w:highlight w:val="none"/>
        </w:rPr>
        <w:t>电话：</w:t>
      </w:r>
      <w:r>
        <w:rPr>
          <w:rFonts w:hint="eastAsia" w:ascii="宋体" w:hAnsi="宋体" w:cs="宋体"/>
          <w:sz w:val="24"/>
          <w:highlight w:val="none"/>
          <w:u w:val="single"/>
        </w:rPr>
        <w:t xml:space="preserve">         </w:t>
      </w:r>
      <w:r>
        <w:rPr>
          <w:rFonts w:hint="eastAsia" w:ascii="宋体" w:hAnsi="宋体" w:cs="宋体"/>
          <w:sz w:val="24"/>
          <w:highlight w:val="none"/>
        </w:rPr>
        <w:t xml:space="preserve">  邮编：</w:t>
      </w:r>
      <w:r>
        <w:rPr>
          <w:rFonts w:hint="eastAsia" w:ascii="宋体" w:hAnsi="宋体" w:cs="宋体"/>
          <w:sz w:val="24"/>
          <w:highlight w:val="none"/>
          <w:u w:val="single"/>
        </w:rPr>
        <w:t xml:space="preserve">         </w:t>
      </w:r>
      <w:r>
        <w:rPr>
          <w:rFonts w:hint="eastAsia" w:ascii="宋体" w:hAnsi="宋体" w:cs="宋体"/>
          <w:sz w:val="24"/>
          <w:highlight w:val="none"/>
        </w:rPr>
        <w:cr/>
      </w:r>
      <w:r>
        <w:rPr>
          <w:rFonts w:hint="eastAsia" w:ascii="宋体" w:hAnsi="宋体" w:cs="宋体"/>
          <w:sz w:val="24"/>
          <w:highlight w:val="none"/>
        </w:rPr>
        <w:t xml:space="preserve">        Ｃ．成立或注册日期：</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 xml:space="preserve">        Ｄ．</w:t>
      </w:r>
      <w:r>
        <w:rPr>
          <w:rFonts w:hint="eastAsia" w:ascii="宋体" w:hAnsi="宋体" w:cs="宋体"/>
          <w:bCs/>
          <w:sz w:val="24"/>
          <w:highlight w:val="none"/>
        </w:rPr>
        <w:t>单位负责人</w:t>
      </w:r>
      <w:r>
        <w:rPr>
          <w:rFonts w:hint="eastAsia" w:ascii="宋体" w:hAnsi="宋体" w:cs="宋体"/>
          <w:sz w:val="24"/>
          <w:highlight w:val="none"/>
        </w:rPr>
        <w:t>：</w:t>
      </w:r>
      <w:r>
        <w:rPr>
          <w:rFonts w:hint="eastAsia" w:ascii="宋体" w:hAnsi="宋体" w:cs="宋体"/>
          <w:sz w:val="24"/>
          <w:highlight w:val="none"/>
          <w:u w:val="single"/>
        </w:rPr>
        <w:t xml:space="preserve">                   </w:t>
      </w:r>
      <w:r>
        <w:rPr>
          <w:rFonts w:hint="eastAsia" w:ascii="宋体" w:hAnsi="宋体" w:cs="宋体"/>
          <w:sz w:val="24"/>
          <w:highlight w:val="none"/>
        </w:rPr>
        <w:t>（姓名、职务）</w:t>
      </w:r>
    </w:p>
    <w:p>
      <w:pPr>
        <w:spacing w:line="380" w:lineRule="exact"/>
        <w:ind w:firstLine="480" w:firstLineChars="200"/>
        <w:rPr>
          <w:rFonts w:hint="eastAsia" w:ascii="宋体" w:hAnsi="宋体" w:cs="宋体"/>
          <w:sz w:val="24"/>
          <w:highlight w:val="none"/>
        </w:rPr>
      </w:pPr>
      <w:r>
        <w:rPr>
          <w:rFonts w:hint="eastAsia" w:ascii="宋体" w:hAnsi="宋体" w:cs="宋体"/>
          <w:sz w:val="24"/>
          <w:highlight w:val="none"/>
        </w:rPr>
        <w:t>2．我方在此声明，我方具备并满足下列各项条款的规定。本声明如有虚假或不实之处，我方将失去合格供应商资格且我方的投标保证金将不予退还。</w:t>
      </w:r>
    </w:p>
    <w:p>
      <w:pPr>
        <w:ind w:firstLine="480" w:firstLineChars="200"/>
        <w:rPr>
          <w:rFonts w:hint="eastAsia" w:ascii="宋体" w:hAnsi="宋体" w:cs="宋体"/>
          <w:sz w:val="24"/>
          <w:highlight w:val="none"/>
        </w:rPr>
      </w:pPr>
      <w:r>
        <w:rPr>
          <w:rFonts w:hint="eastAsia" w:ascii="宋体" w:hAnsi="宋体" w:cs="宋体"/>
          <w:sz w:val="24"/>
          <w:highlight w:val="none"/>
        </w:rPr>
        <w:t xml:space="preserve">（1）具有独立承担民事责任的能力； </w:t>
      </w:r>
    </w:p>
    <w:p>
      <w:pPr>
        <w:rPr>
          <w:rFonts w:hint="eastAsia" w:ascii="宋体" w:hAnsi="宋体" w:cs="宋体"/>
          <w:sz w:val="24"/>
          <w:highlight w:val="none"/>
        </w:rPr>
      </w:pPr>
      <w:r>
        <w:rPr>
          <w:rFonts w:hint="eastAsia" w:ascii="宋体" w:hAnsi="宋体" w:cs="宋体"/>
          <w:sz w:val="24"/>
          <w:highlight w:val="none"/>
        </w:rPr>
        <w:t xml:space="preserve">　　（2）具有良好的商业信誉和健全的财务会计制度； </w:t>
      </w:r>
    </w:p>
    <w:p>
      <w:pPr>
        <w:rPr>
          <w:rFonts w:hint="eastAsia" w:ascii="宋体" w:hAnsi="宋体" w:cs="宋体"/>
          <w:sz w:val="24"/>
          <w:highlight w:val="none"/>
        </w:rPr>
      </w:pPr>
      <w:r>
        <w:rPr>
          <w:rFonts w:hint="eastAsia" w:ascii="宋体" w:hAnsi="宋体" w:cs="宋体"/>
          <w:sz w:val="24"/>
          <w:highlight w:val="none"/>
        </w:rPr>
        <w:t xml:space="preserve">　　（3）具有履行合同所必需的设备和专业技术能力； </w:t>
      </w:r>
    </w:p>
    <w:p>
      <w:pPr>
        <w:rPr>
          <w:rFonts w:hint="eastAsia" w:ascii="宋体" w:hAnsi="宋体" w:cs="宋体"/>
          <w:sz w:val="24"/>
          <w:highlight w:val="none"/>
        </w:rPr>
      </w:pPr>
      <w:r>
        <w:rPr>
          <w:rFonts w:hint="eastAsia" w:ascii="宋体" w:hAnsi="宋体" w:cs="宋体"/>
          <w:sz w:val="24"/>
          <w:highlight w:val="none"/>
        </w:rPr>
        <w:t xml:space="preserve">　　（4）有依法缴纳税收和社会保障资金的良好记录； </w:t>
      </w:r>
    </w:p>
    <w:p>
      <w:pPr>
        <w:rPr>
          <w:rFonts w:hint="eastAsia" w:ascii="宋体" w:hAnsi="宋体" w:cs="宋体"/>
          <w:sz w:val="24"/>
          <w:highlight w:val="none"/>
        </w:rPr>
      </w:pPr>
      <w:r>
        <w:rPr>
          <w:rFonts w:hint="eastAsia" w:ascii="宋体" w:hAnsi="宋体" w:cs="宋体"/>
          <w:sz w:val="24"/>
          <w:highlight w:val="none"/>
        </w:rPr>
        <w:t xml:space="preserve">　　（5）近三年内，在经营活动中没有重大违法记录； </w:t>
      </w:r>
    </w:p>
    <w:p>
      <w:pPr>
        <w:spacing w:line="380" w:lineRule="exact"/>
        <w:rPr>
          <w:rFonts w:hint="eastAsia" w:ascii="宋体" w:hAnsi="宋体" w:cs="宋体"/>
          <w:sz w:val="24"/>
          <w:highlight w:val="none"/>
        </w:rPr>
      </w:pPr>
      <w:r>
        <w:rPr>
          <w:rFonts w:hint="eastAsia" w:ascii="宋体" w:hAnsi="宋体" w:cs="宋体"/>
          <w:sz w:val="24"/>
          <w:highlight w:val="none"/>
        </w:rPr>
        <w:t xml:space="preserve">   我方对上述声明的真实性、合法性、准确性、有效性负责，并愿意根据谈判文件和谈判过程中贵方要求提供全部现有资料、数据、文件等予以证实。</w:t>
      </w:r>
    </w:p>
    <w:p>
      <w:pPr>
        <w:spacing w:line="380" w:lineRule="exact"/>
        <w:rPr>
          <w:rFonts w:hint="eastAsia" w:ascii="宋体" w:hAnsi="宋体" w:cs="宋体"/>
          <w:sz w:val="24"/>
          <w:highlight w:val="none"/>
        </w:rPr>
      </w:pPr>
      <w:r>
        <w:rPr>
          <w:rFonts w:hint="eastAsia" w:ascii="宋体" w:hAnsi="宋体" w:cs="宋体"/>
          <w:sz w:val="24"/>
          <w:highlight w:val="none"/>
        </w:rPr>
        <w:t xml:space="preserve">    </w:t>
      </w:r>
    </w:p>
    <w:p>
      <w:pPr>
        <w:spacing w:line="380" w:lineRule="exact"/>
        <w:rPr>
          <w:rFonts w:hint="eastAsia" w:ascii="宋体" w:hAnsi="宋体" w:cs="宋体"/>
          <w:sz w:val="24"/>
          <w:highlight w:val="none"/>
        </w:rPr>
      </w:pPr>
    </w:p>
    <w:p>
      <w:pPr>
        <w:spacing w:line="380" w:lineRule="exact"/>
        <w:ind w:firstLine="480" w:firstLineChars="200"/>
        <w:rPr>
          <w:rFonts w:hint="eastAsia" w:ascii="宋体" w:hAnsi="宋体" w:cs="宋体"/>
          <w:sz w:val="24"/>
          <w:highlight w:val="none"/>
        </w:rPr>
      </w:pPr>
      <w:r>
        <w:rPr>
          <w:rFonts w:hint="eastAsia" w:ascii="宋体" w:hAnsi="宋体" w:cs="宋体"/>
          <w:sz w:val="24"/>
          <w:highlight w:val="none"/>
        </w:rPr>
        <w:t>供应商（全称并加盖公章）：</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u w:val="single"/>
        </w:rPr>
      </w:pPr>
      <w:r>
        <w:rPr>
          <w:rFonts w:hint="eastAsia" w:ascii="宋体" w:hAnsi="宋体" w:cs="宋体"/>
          <w:sz w:val="24"/>
          <w:highlight w:val="none"/>
        </w:rPr>
        <w:t xml:space="preserve">    供应商代表签字：</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 xml:space="preserve">    日      期：</w:t>
      </w:r>
      <w:r>
        <w:rPr>
          <w:rFonts w:hint="eastAsia" w:ascii="宋体" w:hAnsi="宋体" w:cs="宋体"/>
          <w:sz w:val="24"/>
          <w:highlight w:val="none"/>
          <w:u w:val="single"/>
        </w:rPr>
        <w:t xml:space="preserve">       </w:t>
      </w:r>
      <w:r>
        <w:rPr>
          <w:rFonts w:hint="eastAsia" w:ascii="宋体" w:hAnsi="宋体" w:cs="宋体"/>
          <w:sz w:val="24"/>
          <w:highlight w:val="none"/>
        </w:rPr>
        <w:t>年</w:t>
      </w:r>
      <w:r>
        <w:rPr>
          <w:rFonts w:hint="eastAsia" w:ascii="宋体" w:hAnsi="宋体" w:cs="宋体"/>
          <w:sz w:val="24"/>
          <w:highlight w:val="none"/>
          <w:u w:val="single"/>
        </w:rPr>
        <w:t xml:space="preserve">        </w:t>
      </w:r>
      <w:r>
        <w:rPr>
          <w:rFonts w:hint="eastAsia" w:ascii="宋体" w:hAnsi="宋体" w:cs="宋体"/>
          <w:sz w:val="24"/>
          <w:highlight w:val="none"/>
        </w:rPr>
        <w:t xml:space="preserve">月 </w:t>
      </w:r>
      <w:r>
        <w:rPr>
          <w:rFonts w:hint="eastAsia" w:ascii="宋体" w:hAnsi="宋体" w:cs="宋体"/>
          <w:sz w:val="24"/>
          <w:highlight w:val="none"/>
          <w:u w:val="single"/>
        </w:rPr>
        <w:t xml:space="preserve">      </w:t>
      </w:r>
      <w:r>
        <w:rPr>
          <w:rFonts w:hint="eastAsia" w:ascii="宋体" w:hAnsi="宋体" w:cs="宋体"/>
          <w:sz w:val="24"/>
          <w:highlight w:val="none"/>
        </w:rPr>
        <w:t xml:space="preserve"> 日</w:t>
      </w:r>
    </w:p>
    <w:p>
      <w:pPr>
        <w:spacing w:line="380" w:lineRule="exact"/>
        <w:ind w:firstLine="480" w:firstLineChars="200"/>
        <w:rPr>
          <w:rFonts w:hint="eastAsia" w:ascii="宋体" w:hAnsi="宋体" w:cs="宋体"/>
          <w:sz w:val="24"/>
          <w:highlight w:val="none"/>
          <w:u w:val="single"/>
        </w:rPr>
      </w:pPr>
      <w:r>
        <w:rPr>
          <w:rFonts w:hint="eastAsia" w:ascii="宋体" w:hAnsi="宋体" w:cs="宋体"/>
          <w:sz w:val="24"/>
          <w:highlight w:val="none"/>
        </w:rPr>
        <w:t>电      传：</w:t>
      </w:r>
      <w:r>
        <w:rPr>
          <w:rFonts w:hint="eastAsia" w:ascii="宋体" w:hAnsi="宋体" w:cs="宋体"/>
          <w:sz w:val="24"/>
          <w:highlight w:val="none"/>
          <w:u w:val="single"/>
        </w:rPr>
        <w:t xml:space="preserve">                </w:t>
      </w:r>
    </w:p>
    <w:p>
      <w:pPr>
        <w:spacing w:line="380" w:lineRule="exact"/>
        <w:ind w:firstLine="480" w:firstLineChars="200"/>
        <w:rPr>
          <w:rFonts w:hint="eastAsia" w:ascii="宋体" w:hAnsi="宋体" w:cs="宋体"/>
          <w:sz w:val="24"/>
          <w:highlight w:val="none"/>
        </w:rPr>
      </w:pPr>
      <w:r>
        <w:rPr>
          <w:rFonts w:hint="eastAsia" w:ascii="宋体" w:hAnsi="宋体" w:cs="宋体"/>
          <w:sz w:val="24"/>
          <w:highlight w:val="none"/>
        </w:rPr>
        <w:t>传      真：</w:t>
      </w:r>
      <w:r>
        <w:rPr>
          <w:rFonts w:hint="eastAsia" w:ascii="宋体" w:hAnsi="宋体" w:cs="宋体"/>
          <w:sz w:val="24"/>
          <w:highlight w:val="none"/>
          <w:u w:val="single"/>
        </w:rPr>
        <w:t xml:space="preserve">                </w:t>
      </w:r>
    </w:p>
    <w:p>
      <w:pPr>
        <w:spacing w:line="380" w:lineRule="exact"/>
        <w:ind w:firstLine="480" w:firstLineChars="200"/>
        <w:rPr>
          <w:rFonts w:hint="eastAsia" w:ascii="宋体" w:hAnsi="宋体" w:cs="宋体"/>
          <w:sz w:val="24"/>
          <w:highlight w:val="none"/>
        </w:rPr>
      </w:pPr>
      <w:r>
        <w:rPr>
          <w:rFonts w:hint="eastAsia" w:ascii="宋体" w:hAnsi="宋体" w:cs="宋体"/>
          <w:sz w:val="24"/>
          <w:highlight w:val="none"/>
        </w:rPr>
        <w:t>电      话：</w:t>
      </w:r>
      <w:r>
        <w:rPr>
          <w:rFonts w:hint="eastAsia" w:ascii="宋体" w:hAnsi="宋体" w:cs="宋体"/>
          <w:sz w:val="24"/>
          <w:highlight w:val="none"/>
          <w:u w:val="single"/>
        </w:rPr>
        <w:t xml:space="preserve">                </w:t>
      </w:r>
    </w:p>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宋体"/>
          <w:highlight w:val="none"/>
        </w:rPr>
      </w:pPr>
      <w:r>
        <w:rPr>
          <w:rFonts w:hint="eastAsia" w:ascii="宋体" w:hAnsi="宋体" w:cs="宋体"/>
          <w:highlight w:val="none"/>
        </w:rPr>
        <w:br w:type="page"/>
      </w:r>
    </w:p>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eastAsia="宋体" w:cs="宋体"/>
          <w:b/>
          <w:sz w:val="36"/>
          <w:szCs w:val="36"/>
          <w:highlight w:val="none"/>
          <w:lang w:eastAsia="zh-CN"/>
        </w:rPr>
      </w:pPr>
      <w:r>
        <w:rPr>
          <w:rFonts w:hint="eastAsia" w:ascii="宋体" w:hAnsi="宋体" w:cs="宋体"/>
          <w:b/>
          <w:sz w:val="32"/>
          <w:szCs w:val="32"/>
          <w:highlight w:val="none"/>
        </w:rPr>
        <w:t>供应商的资格证明文件</w:t>
      </w:r>
      <w:r>
        <w:rPr>
          <w:rFonts w:hint="eastAsia" w:ascii="宋体" w:hAnsi="宋体" w:cs="宋体"/>
          <w:b/>
          <w:sz w:val="32"/>
          <w:szCs w:val="32"/>
          <w:highlight w:val="none"/>
          <w:lang w:eastAsia="zh-CN"/>
        </w:rPr>
        <w:t>（三）</w:t>
      </w:r>
    </w:p>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宋体"/>
          <w:b/>
          <w:sz w:val="36"/>
          <w:szCs w:val="36"/>
          <w:highlight w:val="none"/>
        </w:rPr>
      </w:pPr>
    </w:p>
    <w:p>
      <w:pPr>
        <w:spacing w:line="380" w:lineRule="exact"/>
        <w:jc w:val="center"/>
        <w:rPr>
          <w:rFonts w:hint="eastAsia" w:ascii="宋体" w:hAnsi="宋体" w:cs="宋体"/>
          <w:highlight w:val="none"/>
        </w:rPr>
      </w:pPr>
      <w:r>
        <w:rPr>
          <w:rFonts w:hint="eastAsia" w:ascii="宋体" w:hAnsi="宋体" w:cs="宋体"/>
          <w:b/>
          <w:sz w:val="36"/>
          <w:szCs w:val="36"/>
          <w:highlight w:val="none"/>
        </w:rPr>
        <w:t>单位负责人授权书</w:t>
      </w:r>
    </w:p>
    <w:p>
      <w:pPr>
        <w:pStyle w:val="75"/>
        <w:numPr>
          <w:ilvl w:val="0"/>
          <w:numId w:val="0"/>
        </w:numPr>
        <w:tabs>
          <w:tab w:val="clear" w:pos="1800"/>
        </w:tabs>
        <w:adjustRightInd/>
        <w:spacing w:before="0" w:line="240" w:lineRule="atLeast"/>
        <w:outlineLvl w:val="9"/>
        <w:rPr>
          <w:rFonts w:hint="eastAsia" w:ascii="宋体" w:hAnsi="宋体" w:eastAsia="宋体" w:cs="宋体"/>
          <w:sz w:val="24"/>
          <w:szCs w:val="24"/>
          <w:highlight w:val="none"/>
        </w:rPr>
      </w:pPr>
    </w:p>
    <w:p>
      <w:pPr>
        <w:spacing w:line="500" w:lineRule="exact"/>
        <w:rPr>
          <w:rFonts w:hint="eastAsia" w:ascii="宋体" w:hAnsi="宋体" w:cs="宋体"/>
          <w:sz w:val="24"/>
          <w:highlight w:val="none"/>
        </w:rPr>
      </w:pPr>
      <w:r>
        <w:rPr>
          <w:rFonts w:hint="eastAsia" w:ascii="宋体" w:hAnsi="宋体" w:cs="宋体"/>
          <w:sz w:val="24"/>
          <w:highlight w:val="none"/>
          <w:u w:val="single"/>
        </w:rPr>
        <w:t xml:space="preserve">            </w:t>
      </w:r>
      <w:r>
        <w:rPr>
          <w:rFonts w:hint="eastAsia" w:ascii="宋体" w:hAnsi="宋体" w:cs="宋体"/>
          <w:sz w:val="24"/>
          <w:highlight w:val="none"/>
        </w:rPr>
        <w:t>（采购人或采购代理机构）：</w:t>
      </w:r>
    </w:p>
    <w:p>
      <w:pPr>
        <w:pStyle w:val="21"/>
        <w:snapToGrid w:val="0"/>
        <w:spacing w:line="500" w:lineRule="exact"/>
        <w:ind w:firstLine="480" w:firstLineChars="200"/>
        <w:jc w:val="left"/>
        <w:rPr>
          <w:rFonts w:hint="eastAsia" w:hAnsi="宋体" w:cs="宋体"/>
          <w:sz w:val="24"/>
          <w:highlight w:val="none"/>
        </w:rPr>
      </w:pPr>
      <w:r>
        <w:rPr>
          <w:rFonts w:hint="eastAsia" w:hAnsi="宋体" w:cs="宋体"/>
          <w:sz w:val="24"/>
          <w:highlight w:val="none"/>
          <w:u w:val="single"/>
        </w:rPr>
        <w:t>（供应商全称）</w:t>
      </w:r>
      <w:r>
        <w:rPr>
          <w:rFonts w:hint="eastAsia" w:hAnsi="宋体" w:cs="宋体"/>
          <w:sz w:val="24"/>
          <w:highlight w:val="none"/>
        </w:rPr>
        <w:t>单位负责人</w:t>
      </w:r>
      <w:r>
        <w:rPr>
          <w:rFonts w:hint="eastAsia" w:hAnsi="宋体" w:cs="宋体"/>
          <w:sz w:val="24"/>
          <w:highlight w:val="none"/>
          <w:u w:val="single"/>
        </w:rPr>
        <w:t xml:space="preserve">        </w:t>
      </w:r>
      <w:r>
        <w:rPr>
          <w:rFonts w:hint="eastAsia" w:hAnsi="宋体" w:cs="宋体"/>
          <w:sz w:val="24"/>
          <w:highlight w:val="none"/>
        </w:rPr>
        <w:t xml:space="preserve"> 授权</w:t>
      </w:r>
      <w:r>
        <w:rPr>
          <w:rFonts w:hint="eastAsia" w:hAnsi="宋体" w:cs="宋体"/>
          <w:sz w:val="24"/>
          <w:highlight w:val="none"/>
          <w:u w:val="single"/>
        </w:rPr>
        <w:t xml:space="preserve">  （供应商代表姓名）</w:t>
      </w:r>
      <w:r>
        <w:rPr>
          <w:rFonts w:hint="eastAsia" w:hAnsi="宋体" w:cs="宋体"/>
          <w:sz w:val="24"/>
          <w:highlight w:val="none"/>
        </w:rPr>
        <w:t>为供应商代表，代表本公司参加贵单位组织的</w:t>
      </w:r>
      <w:r>
        <w:rPr>
          <w:rFonts w:hint="eastAsia" w:hAnsi="宋体" w:cs="宋体"/>
          <w:sz w:val="24"/>
          <w:highlight w:val="none"/>
          <w:u w:val="single"/>
        </w:rPr>
        <w:t xml:space="preserve">            </w:t>
      </w:r>
      <w:r>
        <w:rPr>
          <w:rFonts w:hint="eastAsia" w:hAnsi="宋体" w:cs="宋体"/>
          <w:sz w:val="24"/>
          <w:highlight w:val="none"/>
        </w:rPr>
        <w:t>项目（招标编号</w:t>
      </w:r>
      <w:r>
        <w:rPr>
          <w:rFonts w:hint="eastAsia" w:hAnsi="宋体" w:cs="宋体"/>
          <w:sz w:val="24"/>
          <w:highlight w:val="none"/>
          <w:u w:val="single"/>
        </w:rPr>
        <w:t xml:space="preserve">       </w:t>
      </w:r>
      <w:r>
        <w:rPr>
          <w:rFonts w:hint="eastAsia" w:hAnsi="宋体" w:cs="宋体"/>
          <w:sz w:val="24"/>
          <w:highlight w:val="none"/>
        </w:rPr>
        <w:t>）招标活动，全权代表本公司处理投标过程的一切事宜，包括但不限于：投标、参与谈判、签约等。供应商代表在投标过程中所签署的一切文件和处理与之有关的一切事务，本公司均予以认可并对此承担责任。供应商代表无转委托权。特此授权。</w:t>
      </w:r>
    </w:p>
    <w:p>
      <w:pPr>
        <w:pStyle w:val="21"/>
        <w:snapToGrid w:val="0"/>
        <w:spacing w:line="500" w:lineRule="exact"/>
        <w:ind w:firstLine="480" w:firstLineChars="200"/>
        <w:jc w:val="left"/>
        <w:rPr>
          <w:rFonts w:hint="eastAsia" w:hAnsi="宋体" w:cs="宋体"/>
          <w:sz w:val="24"/>
          <w:highlight w:val="none"/>
        </w:rPr>
      </w:pPr>
      <w:r>
        <w:rPr>
          <w:rFonts w:hint="eastAsia" w:hAnsi="宋体" w:cs="宋体"/>
          <w:sz w:val="24"/>
          <w:highlight w:val="none"/>
        </w:rPr>
        <w:t>本授权书自出具之日起生效。</w:t>
      </w:r>
    </w:p>
    <w:p>
      <w:pPr>
        <w:spacing w:line="380" w:lineRule="exact"/>
        <w:ind w:firstLine="480" w:firstLineChars="200"/>
        <w:rPr>
          <w:rFonts w:hint="eastAsia" w:ascii="宋体" w:hAnsi="宋体" w:cs="宋体"/>
          <w:sz w:val="24"/>
          <w:highlight w:val="none"/>
        </w:rPr>
      </w:pPr>
    </w:p>
    <w:p>
      <w:pPr>
        <w:spacing w:line="380" w:lineRule="exact"/>
        <w:rPr>
          <w:rFonts w:hint="eastAsia" w:ascii="宋体" w:hAnsi="宋体" w:cs="宋体"/>
          <w:sz w:val="24"/>
          <w:highlight w:val="none"/>
        </w:rPr>
      </w:pPr>
      <w:r>
        <w:rPr>
          <w:rFonts w:hint="eastAsia" w:ascii="宋体" w:hAnsi="宋体" w:cs="宋体"/>
          <w:sz w:val="24"/>
          <w:highlight w:val="none"/>
        </w:rPr>
        <w:t>供应商代表：</w:t>
      </w:r>
      <w:r>
        <w:rPr>
          <w:rFonts w:hint="eastAsia" w:ascii="宋体" w:hAnsi="宋体" w:cs="宋体"/>
          <w:sz w:val="24"/>
          <w:highlight w:val="none"/>
          <w:u w:val="single"/>
        </w:rPr>
        <w:t xml:space="preserve">            </w:t>
      </w:r>
      <w:r>
        <w:rPr>
          <w:rFonts w:hint="eastAsia" w:ascii="宋体" w:hAnsi="宋体" w:cs="宋体"/>
          <w:sz w:val="24"/>
          <w:highlight w:val="none"/>
        </w:rPr>
        <w:t xml:space="preserve">  性别：</w:t>
      </w:r>
      <w:r>
        <w:rPr>
          <w:rFonts w:hint="eastAsia" w:ascii="宋体" w:hAnsi="宋体" w:cs="宋体"/>
          <w:sz w:val="24"/>
          <w:highlight w:val="none"/>
          <w:u w:val="single"/>
        </w:rPr>
        <w:t xml:space="preserve">       </w:t>
      </w:r>
      <w:r>
        <w:rPr>
          <w:rFonts w:hint="eastAsia" w:ascii="宋体" w:hAnsi="宋体" w:cs="宋体"/>
          <w:sz w:val="24"/>
          <w:highlight w:val="none"/>
        </w:rPr>
        <w:t>身份证号：</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单位：</w:t>
      </w:r>
      <w:r>
        <w:rPr>
          <w:rFonts w:hint="eastAsia" w:ascii="宋体" w:hAnsi="宋体" w:cs="宋体"/>
          <w:sz w:val="24"/>
          <w:highlight w:val="none"/>
          <w:u w:val="single"/>
        </w:rPr>
        <w:t xml:space="preserve">                  </w:t>
      </w:r>
      <w:r>
        <w:rPr>
          <w:rFonts w:hint="eastAsia" w:ascii="宋体" w:hAnsi="宋体" w:cs="宋体"/>
          <w:sz w:val="24"/>
          <w:highlight w:val="none"/>
        </w:rPr>
        <w:t xml:space="preserve">  部门：</w:t>
      </w:r>
      <w:r>
        <w:rPr>
          <w:rFonts w:hint="eastAsia" w:ascii="宋体" w:hAnsi="宋体" w:cs="宋体"/>
          <w:sz w:val="24"/>
          <w:highlight w:val="none"/>
          <w:u w:val="single"/>
        </w:rPr>
        <w:t xml:space="preserve">       </w:t>
      </w:r>
      <w:r>
        <w:rPr>
          <w:rFonts w:hint="eastAsia" w:ascii="宋体" w:hAnsi="宋体" w:cs="宋体"/>
          <w:sz w:val="24"/>
          <w:highlight w:val="none"/>
        </w:rPr>
        <w:t xml:space="preserve"> 职务：</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详细通讯地址：</w:t>
      </w:r>
      <w:r>
        <w:rPr>
          <w:rFonts w:hint="eastAsia" w:ascii="宋体" w:hAnsi="宋体" w:cs="宋体"/>
          <w:sz w:val="24"/>
          <w:highlight w:val="none"/>
          <w:u w:val="single"/>
        </w:rPr>
        <w:t xml:space="preserve">          </w:t>
      </w:r>
      <w:r>
        <w:rPr>
          <w:rFonts w:hint="eastAsia" w:ascii="宋体" w:hAnsi="宋体" w:cs="宋体"/>
          <w:sz w:val="24"/>
          <w:highlight w:val="none"/>
        </w:rPr>
        <w:t xml:space="preserve"> </w:t>
      </w:r>
      <w:r>
        <w:rPr>
          <w:rFonts w:hint="eastAsia" w:ascii="宋体" w:hAnsi="宋体" w:cs="宋体"/>
          <w:b/>
          <w:bCs/>
          <w:sz w:val="24"/>
          <w:highlight w:val="none"/>
        </w:rPr>
        <w:t xml:space="preserve"> </w:t>
      </w:r>
      <w:r>
        <w:rPr>
          <w:rFonts w:hint="eastAsia" w:ascii="宋体" w:hAnsi="宋体" w:cs="宋体"/>
          <w:sz w:val="24"/>
          <w:highlight w:val="none"/>
        </w:rPr>
        <w:t>邮政编码:</w:t>
      </w:r>
      <w:r>
        <w:rPr>
          <w:rFonts w:hint="eastAsia" w:ascii="宋体" w:hAnsi="宋体" w:cs="宋体"/>
          <w:sz w:val="24"/>
          <w:highlight w:val="none"/>
          <w:u w:val="single"/>
        </w:rPr>
        <w:t xml:space="preserve">           </w:t>
      </w:r>
      <w:r>
        <w:rPr>
          <w:rFonts w:hint="eastAsia" w:ascii="宋体" w:hAnsi="宋体" w:cs="宋体"/>
          <w:sz w:val="24"/>
          <w:highlight w:val="none"/>
        </w:rPr>
        <w:t xml:space="preserve"> 电话：</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p>
    <w:p>
      <w:pPr>
        <w:spacing w:line="380" w:lineRule="exact"/>
        <w:rPr>
          <w:rFonts w:hint="eastAsia" w:asciiTheme="minorEastAsia" w:hAnsiTheme="minorEastAsia" w:eastAsiaTheme="minorEastAsia" w:cstheme="minorEastAsia"/>
          <w:sz w:val="24"/>
          <w:highlight w:val="none"/>
        </w:rPr>
      </w:pPr>
      <w:r>
        <w:rPr>
          <w:rFonts w:hint="eastAsia" w:ascii="宋体" w:hAnsi="宋体" w:cs="宋体"/>
          <w:sz w:val="24"/>
          <w:highlight w:val="none"/>
        </w:rPr>
        <w:t>附：单位负责人及被授权人身份证复印件</w:t>
      </w:r>
    </w:p>
    <w:p>
      <w:pPr>
        <w:spacing w:line="380" w:lineRule="exact"/>
        <w:rPr>
          <w:rFonts w:hint="default" w:ascii="宋体" w:hAnsi="宋体" w:eastAsia="宋体" w:cs="宋体"/>
          <w:sz w:val="24"/>
          <w:highlight w:val="none"/>
          <w:lang w:val="en-US" w:eastAsia="zh-CN"/>
        </w:rPr>
      </w:pPr>
      <w:r>
        <w:rPr>
          <w:rFonts w:hint="eastAsia" w:asciiTheme="minorEastAsia" w:hAnsiTheme="minorEastAsia" w:eastAsiaTheme="minorEastAsia" w:cstheme="minorEastAsia"/>
          <w:sz w:val="24"/>
          <w:highlight w:val="none"/>
        </w:rPr>
        <w:t>注：</w:t>
      </w:r>
      <w:r>
        <w:rPr>
          <w:rFonts w:hint="eastAsia" w:asciiTheme="minorEastAsia" w:hAnsiTheme="minorEastAsia" w:eastAsiaTheme="minorEastAsia" w:cstheme="minorEastAsia"/>
          <w:sz w:val="24"/>
          <w:highlight w:val="none"/>
          <w:lang w:eastAsia="zh-CN"/>
        </w:rPr>
        <w:t>投标</w:t>
      </w:r>
      <w:r>
        <w:rPr>
          <w:rFonts w:hint="eastAsia" w:asciiTheme="minorEastAsia" w:hAnsiTheme="minorEastAsia" w:eastAsiaTheme="minorEastAsia" w:cstheme="minorEastAsia"/>
          <w:sz w:val="24"/>
          <w:highlight w:val="none"/>
        </w:rPr>
        <w:t>人代表为非法定代表人提供《法定代表人授权书》，投标人代表为法定代表人时，只须提供身份证复印件。</w:t>
      </w:r>
    </w:p>
    <w:p>
      <w:pPr>
        <w:spacing w:line="380" w:lineRule="exact"/>
        <w:ind w:firstLine="2160" w:firstLineChars="900"/>
        <w:rPr>
          <w:rFonts w:hint="eastAsia" w:ascii="宋体" w:hAnsi="宋体" w:cs="宋体"/>
          <w:sz w:val="24"/>
          <w:highlight w:val="none"/>
        </w:rPr>
      </w:pPr>
    </w:p>
    <w:p>
      <w:pPr>
        <w:spacing w:line="380" w:lineRule="exact"/>
        <w:ind w:firstLine="2160" w:firstLineChars="900"/>
        <w:rPr>
          <w:rFonts w:hint="eastAsia" w:ascii="宋体" w:hAnsi="宋体" w:cs="宋体"/>
          <w:sz w:val="24"/>
          <w:highlight w:val="none"/>
        </w:rPr>
      </w:pPr>
      <w:r>
        <w:rPr>
          <w:rFonts w:hint="eastAsia" w:ascii="宋体" w:hAnsi="宋体" w:cs="宋体"/>
          <w:sz w:val="24"/>
          <w:highlight w:val="none"/>
        </w:rPr>
        <w:t>授权方</w:t>
      </w:r>
    </w:p>
    <w:p>
      <w:pPr>
        <w:spacing w:line="380" w:lineRule="exact"/>
        <w:ind w:firstLine="3120" w:firstLineChars="1300"/>
        <w:rPr>
          <w:rFonts w:hint="eastAsia" w:ascii="宋体" w:hAnsi="宋体" w:cs="宋体"/>
          <w:sz w:val="24"/>
          <w:highlight w:val="none"/>
        </w:rPr>
      </w:pPr>
      <w:r>
        <w:rPr>
          <w:rFonts w:hint="eastAsia" w:ascii="宋体" w:hAnsi="宋体" w:cs="宋体"/>
          <w:sz w:val="24"/>
          <w:highlight w:val="none"/>
        </w:rPr>
        <w:t>供应商（全称并加盖公章）：</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 xml:space="preserve">  </w:t>
      </w:r>
    </w:p>
    <w:p>
      <w:pPr>
        <w:spacing w:line="380" w:lineRule="exact"/>
        <w:ind w:firstLine="3120" w:firstLineChars="1300"/>
        <w:rPr>
          <w:rFonts w:hint="eastAsia" w:ascii="宋体" w:hAnsi="宋体" w:cs="宋体"/>
          <w:sz w:val="24"/>
          <w:highlight w:val="none"/>
        </w:rPr>
      </w:pPr>
      <w:r>
        <w:rPr>
          <w:rFonts w:hint="eastAsia" w:ascii="宋体" w:hAnsi="宋体" w:cs="宋体"/>
          <w:sz w:val="24"/>
          <w:highlight w:val="none"/>
        </w:rPr>
        <w:t>单位负责人（签字或盖章）：</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p>
    <w:p>
      <w:pPr>
        <w:spacing w:line="380" w:lineRule="exact"/>
        <w:ind w:firstLine="3120" w:firstLineChars="1300"/>
        <w:rPr>
          <w:rFonts w:hint="eastAsia" w:ascii="宋体" w:hAnsi="宋体" w:cs="宋体"/>
          <w:sz w:val="24"/>
          <w:highlight w:val="none"/>
        </w:rPr>
      </w:pPr>
      <w:r>
        <w:rPr>
          <w:rFonts w:hint="eastAsia" w:ascii="宋体" w:hAnsi="宋体" w:cs="宋体"/>
          <w:sz w:val="24"/>
          <w:highlight w:val="none"/>
        </w:rPr>
        <w:t>日     期：</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p>
    <w:p>
      <w:pPr>
        <w:spacing w:line="380" w:lineRule="exact"/>
        <w:ind w:firstLine="2160" w:firstLineChars="900"/>
        <w:rPr>
          <w:rFonts w:hint="eastAsia" w:ascii="宋体" w:hAnsi="宋体" w:cs="宋体"/>
          <w:sz w:val="24"/>
          <w:highlight w:val="none"/>
        </w:rPr>
      </w:pPr>
      <w:r>
        <w:rPr>
          <w:rFonts w:hint="eastAsia" w:ascii="宋体" w:hAnsi="宋体" w:cs="宋体"/>
          <w:sz w:val="24"/>
          <w:highlight w:val="none"/>
        </w:rPr>
        <w:t>接受授权方</w:t>
      </w:r>
    </w:p>
    <w:p>
      <w:pPr>
        <w:spacing w:line="380" w:lineRule="exact"/>
        <w:ind w:firstLine="3360" w:firstLineChars="1400"/>
        <w:rPr>
          <w:rFonts w:hint="eastAsia" w:ascii="宋体" w:hAnsi="宋体" w:cs="宋体"/>
          <w:sz w:val="24"/>
          <w:highlight w:val="none"/>
        </w:rPr>
      </w:pPr>
      <w:r>
        <w:rPr>
          <w:rFonts w:hint="eastAsia" w:ascii="宋体" w:hAnsi="宋体" w:cs="宋体"/>
          <w:sz w:val="24"/>
          <w:highlight w:val="none"/>
        </w:rPr>
        <w:t>供应商代表签字：</w:t>
      </w:r>
      <w:r>
        <w:rPr>
          <w:rFonts w:hint="eastAsia" w:ascii="宋体" w:hAnsi="宋体" w:cs="宋体"/>
          <w:sz w:val="24"/>
          <w:highlight w:val="none"/>
          <w:u w:val="single"/>
        </w:rPr>
        <w:t xml:space="preserve">                </w:t>
      </w:r>
    </w:p>
    <w:p>
      <w:pPr>
        <w:spacing w:line="380" w:lineRule="exact"/>
        <w:rPr>
          <w:rFonts w:hint="eastAsia" w:ascii="宋体" w:hAnsi="宋体" w:cs="宋体"/>
          <w:sz w:val="24"/>
          <w:highlight w:val="none"/>
        </w:rPr>
      </w:pPr>
    </w:p>
    <w:p>
      <w:pPr>
        <w:spacing w:line="380" w:lineRule="exact"/>
        <w:ind w:firstLine="3360" w:firstLineChars="1400"/>
        <w:rPr>
          <w:rFonts w:hint="eastAsia" w:ascii="宋体" w:hAnsi="宋体" w:cs="宋体"/>
          <w:sz w:val="24"/>
          <w:highlight w:val="none"/>
        </w:rPr>
      </w:pPr>
      <w:r>
        <w:rPr>
          <w:rFonts w:hint="eastAsia" w:ascii="宋体" w:hAnsi="宋体" w:cs="宋体"/>
          <w:sz w:val="24"/>
          <w:highlight w:val="none"/>
        </w:rPr>
        <w:t>日     期：</w:t>
      </w:r>
      <w:r>
        <w:rPr>
          <w:rFonts w:hint="eastAsia" w:ascii="宋体" w:hAnsi="宋体" w:cs="宋体"/>
          <w:sz w:val="24"/>
          <w:highlight w:val="none"/>
          <w:u w:val="single"/>
        </w:rPr>
        <w:t xml:space="preserve">                     </w:t>
      </w:r>
    </w:p>
    <w:p>
      <w:pPr>
        <w:spacing w:line="380" w:lineRule="exact"/>
        <w:jc w:val="both"/>
        <w:rPr>
          <w:rFonts w:hint="eastAsia" w:ascii="宋体" w:hAnsi="宋体" w:cs="宋体"/>
          <w:b/>
          <w:bCs/>
          <w:sz w:val="28"/>
          <w:szCs w:val="28"/>
          <w:highlight w:val="none"/>
        </w:rPr>
      </w:pPr>
      <w:r>
        <w:rPr>
          <w:rFonts w:hint="eastAsia" w:ascii="宋体" w:hAnsi="宋体" w:cs="宋体"/>
          <w:b/>
          <w:bCs/>
          <w:sz w:val="28"/>
          <w:szCs w:val="28"/>
          <w:highlight w:val="none"/>
        </w:rPr>
        <w:t>附1.单位负责人身份证复印件</w:t>
      </w:r>
    </w:p>
    <w:p>
      <w:pPr>
        <w:spacing w:line="380" w:lineRule="exact"/>
        <w:ind w:firstLine="562" w:firstLineChars="200"/>
        <w:jc w:val="center"/>
        <w:rPr>
          <w:rFonts w:hint="eastAsia" w:ascii="宋体" w:hAnsi="宋体" w:cs="宋体"/>
          <w:b/>
          <w:bCs/>
          <w:sz w:val="28"/>
          <w:szCs w:val="28"/>
          <w:highlight w:val="none"/>
        </w:rPr>
      </w:pPr>
    </w:p>
    <w:p>
      <w:pPr>
        <w:spacing w:line="380" w:lineRule="exact"/>
        <w:jc w:val="both"/>
        <w:rPr>
          <w:rFonts w:hint="eastAsia" w:ascii="宋体" w:hAnsi="宋体" w:cs="宋体"/>
          <w:b/>
          <w:bCs/>
          <w:sz w:val="28"/>
          <w:szCs w:val="28"/>
          <w:highlight w:val="none"/>
        </w:rPr>
        <w:sectPr>
          <w:headerReference r:id="rId9" w:type="default"/>
          <w:footerReference r:id="rId10" w:type="default"/>
          <w:pgSz w:w="11907" w:h="16840"/>
          <w:pgMar w:top="1440" w:right="1080" w:bottom="1440" w:left="1080" w:header="851" w:footer="992" w:gutter="0"/>
          <w:cols w:space="720" w:num="1"/>
          <w:docGrid w:linePitch="314" w:charSpace="0"/>
        </w:sectPr>
      </w:pPr>
      <w:r>
        <w:rPr>
          <w:rFonts w:hint="eastAsia" w:ascii="宋体" w:hAnsi="宋体" w:cs="宋体"/>
          <w:b/>
          <w:bCs/>
          <w:sz w:val="28"/>
          <w:szCs w:val="28"/>
          <w:highlight w:val="none"/>
        </w:rPr>
        <w:t>附2.供应商代表身份证复印件</w:t>
      </w:r>
    </w:p>
    <w:p>
      <w:pPr>
        <w:spacing w:line="380" w:lineRule="exact"/>
        <w:jc w:val="both"/>
        <w:rPr>
          <w:rFonts w:hint="eastAsia" w:ascii="宋体" w:hAnsi="宋体" w:cs="宋体"/>
          <w:highlight w:val="none"/>
        </w:rPr>
      </w:pPr>
    </w:p>
    <w:p>
      <w:pPr>
        <w:spacing w:line="380" w:lineRule="exact"/>
        <w:jc w:val="center"/>
        <w:rPr>
          <w:rFonts w:hint="eastAsia" w:ascii="宋体" w:hAnsi="宋体" w:eastAsia="宋体" w:cs="宋体"/>
          <w:b/>
          <w:sz w:val="36"/>
          <w:szCs w:val="36"/>
          <w:highlight w:val="none"/>
          <w:lang w:eastAsia="zh-CN"/>
        </w:rPr>
      </w:pPr>
      <w:r>
        <w:rPr>
          <w:rFonts w:hint="eastAsia" w:ascii="宋体" w:hAnsi="宋体" w:cs="宋体"/>
          <w:b/>
          <w:sz w:val="36"/>
          <w:szCs w:val="36"/>
          <w:highlight w:val="none"/>
        </w:rPr>
        <w:t>供应商的资格证明文件</w:t>
      </w:r>
      <w:r>
        <w:rPr>
          <w:rFonts w:hint="eastAsia" w:ascii="宋体" w:hAnsi="宋体" w:cs="宋体"/>
          <w:b/>
          <w:sz w:val="36"/>
          <w:szCs w:val="36"/>
          <w:highlight w:val="none"/>
          <w:lang w:eastAsia="zh-CN"/>
        </w:rPr>
        <w:t>（四）</w:t>
      </w:r>
    </w:p>
    <w:p>
      <w:pPr>
        <w:spacing w:line="420" w:lineRule="exact"/>
        <w:jc w:val="center"/>
        <w:rPr>
          <w:rFonts w:ascii="宋体" w:hAnsi="宋体" w:cs="宋体"/>
          <w:b/>
          <w:bCs/>
          <w:sz w:val="36"/>
          <w:szCs w:val="36"/>
          <w:highlight w:val="none"/>
        </w:rPr>
      </w:pPr>
    </w:p>
    <w:p>
      <w:pPr>
        <w:spacing w:line="420" w:lineRule="exact"/>
        <w:jc w:val="center"/>
        <w:rPr>
          <w:rFonts w:ascii="宋体" w:hAnsi="宋体" w:cs="宋体"/>
          <w:sz w:val="36"/>
          <w:szCs w:val="36"/>
          <w:highlight w:val="none"/>
        </w:rPr>
      </w:pPr>
      <w:r>
        <w:rPr>
          <w:rFonts w:ascii="宋体" w:hAnsi="宋体" w:cs="宋体"/>
          <w:b/>
          <w:bCs/>
          <w:sz w:val="36"/>
          <w:szCs w:val="36"/>
          <w:highlight w:val="none"/>
        </w:rPr>
        <w:t>营业执照等证明文件</w:t>
      </w:r>
    </w:p>
    <w:p>
      <w:pPr>
        <w:spacing w:line="420" w:lineRule="exact"/>
        <w:rPr>
          <w:rFonts w:ascii="宋体" w:hAnsi="宋体" w:cs="宋体"/>
          <w:sz w:val="24"/>
          <w:highlight w:val="none"/>
        </w:rPr>
      </w:pPr>
      <w:r>
        <w:rPr>
          <w:rFonts w:ascii="宋体" w:hAnsi="宋体" w:cs="宋体"/>
          <w:sz w:val="24"/>
          <w:highlight w:val="none"/>
        </w:rPr>
        <w:t> </w:t>
      </w:r>
    </w:p>
    <w:p>
      <w:pPr>
        <w:spacing w:line="420" w:lineRule="exact"/>
        <w:rPr>
          <w:rFonts w:ascii="宋体" w:hAnsi="宋体" w:cs="宋体"/>
          <w:sz w:val="24"/>
          <w:highlight w:val="none"/>
        </w:rPr>
      </w:pPr>
      <w:r>
        <w:rPr>
          <w:rFonts w:ascii="宋体" w:hAnsi="宋体" w:cs="宋体"/>
          <w:sz w:val="24"/>
          <w:highlight w:val="none"/>
        </w:rPr>
        <w:t>致：</w:t>
      </w:r>
      <w:r>
        <w:rPr>
          <w:rFonts w:ascii="宋体" w:hAnsi="宋体" w:cs="宋体"/>
          <w:sz w:val="24"/>
          <w:highlight w:val="none"/>
          <w:u w:val="single"/>
        </w:rPr>
        <w:t>     (采购人或采购代理机构)        </w:t>
      </w:r>
    </w:p>
    <w:p>
      <w:pPr>
        <w:spacing w:line="420" w:lineRule="exact"/>
        <w:ind w:firstLine="420"/>
        <w:rPr>
          <w:rFonts w:ascii="宋体" w:hAnsi="宋体" w:cs="宋体"/>
          <w:sz w:val="24"/>
          <w:highlight w:val="none"/>
        </w:rPr>
      </w:pPr>
      <w:r>
        <w:rPr>
          <w:rFonts w:ascii="宋体" w:hAnsi="宋体" w:cs="宋体"/>
          <w:sz w:val="24"/>
          <w:highlight w:val="none"/>
        </w:rPr>
        <w:t>（ ）</w:t>
      </w:r>
      <w:r>
        <w:rPr>
          <w:rFonts w:hint="eastAsia" w:hAnsi="宋体"/>
          <w:sz w:val="24"/>
          <w:highlight w:val="none"/>
        </w:rPr>
        <w:t>供应商</w:t>
      </w:r>
      <w:r>
        <w:rPr>
          <w:rFonts w:ascii="宋体" w:hAnsi="宋体" w:cs="宋体"/>
          <w:sz w:val="24"/>
          <w:highlight w:val="none"/>
        </w:rPr>
        <w:t>为法人（包括企业、事业单位和社会团体）的</w:t>
      </w:r>
    </w:p>
    <w:p>
      <w:pPr>
        <w:spacing w:line="420" w:lineRule="exact"/>
        <w:ind w:firstLine="420"/>
        <w:rPr>
          <w:rFonts w:ascii="宋体" w:hAnsi="宋体" w:cs="宋体"/>
          <w:sz w:val="24"/>
          <w:highlight w:val="none"/>
        </w:rPr>
      </w:pPr>
      <w:r>
        <w:rPr>
          <w:rFonts w:ascii="宋体" w:hAnsi="宋体" w:cs="宋体"/>
          <w:sz w:val="24"/>
          <w:highlight w:val="none"/>
        </w:rPr>
        <w:t>现附上由</w:t>
      </w:r>
      <w:r>
        <w:rPr>
          <w:rFonts w:ascii="宋体" w:hAnsi="宋体" w:cs="宋体"/>
          <w:sz w:val="24"/>
          <w:highlight w:val="none"/>
          <w:u w:val="single"/>
        </w:rPr>
        <w:t>（填写“签发机关全称”）</w:t>
      </w:r>
      <w:r>
        <w:rPr>
          <w:rFonts w:ascii="宋体" w:hAnsi="宋体" w:cs="宋体"/>
          <w:sz w:val="24"/>
          <w:highlight w:val="none"/>
        </w:rPr>
        <w:t>签发的我方统一社会信用代码</w:t>
      </w:r>
      <w:r>
        <w:rPr>
          <w:rFonts w:ascii="宋体" w:hAnsi="宋体" w:cs="宋体"/>
          <w:sz w:val="24"/>
          <w:highlight w:val="none"/>
          <w:u w:val="single"/>
        </w:rPr>
        <w:t>（请填写法人的具体证照名称）</w:t>
      </w:r>
      <w:r>
        <w:rPr>
          <w:rFonts w:ascii="宋体" w:hAnsi="宋体" w:cs="宋体"/>
          <w:sz w:val="24"/>
          <w:highlight w:val="none"/>
        </w:rPr>
        <w:t>复印件，该证明材料真实有效，否则我方负全部责任。</w:t>
      </w:r>
    </w:p>
    <w:p>
      <w:pPr>
        <w:spacing w:line="420" w:lineRule="exact"/>
        <w:ind w:firstLine="420"/>
        <w:rPr>
          <w:rFonts w:ascii="宋体" w:hAnsi="宋体" w:cs="宋体"/>
          <w:sz w:val="24"/>
          <w:highlight w:val="none"/>
        </w:rPr>
      </w:pPr>
      <w:r>
        <w:rPr>
          <w:rFonts w:ascii="宋体" w:hAnsi="宋体" w:cs="宋体"/>
          <w:sz w:val="24"/>
          <w:highlight w:val="none"/>
        </w:rPr>
        <w:t>（ ）</w:t>
      </w:r>
      <w:r>
        <w:rPr>
          <w:rFonts w:hint="eastAsia" w:hAnsi="宋体"/>
          <w:sz w:val="24"/>
          <w:highlight w:val="none"/>
        </w:rPr>
        <w:t>供应商</w:t>
      </w:r>
      <w:r>
        <w:rPr>
          <w:rFonts w:ascii="宋体" w:hAnsi="宋体" w:cs="宋体"/>
          <w:sz w:val="24"/>
          <w:highlight w:val="none"/>
        </w:rPr>
        <w:t>为非法人（包括其他组织、自然人）的</w:t>
      </w:r>
    </w:p>
    <w:p>
      <w:pPr>
        <w:spacing w:line="420" w:lineRule="exact"/>
        <w:ind w:firstLine="420"/>
        <w:rPr>
          <w:rFonts w:ascii="宋体" w:hAnsi="宋体" w:cs="宋体"/>
          <w:sz w:val="24"/>
          <w:highlight w:val="none"/>
        </w:rPr>
      </w:pPr>
      <w:r>
        <w:rPr>
          <w:rFonts w:ascii="宋体" w:hAnsi="宋体" w:cs="宋体"/>
          <w:sz w:val="24"/>
          <w:highlight w:val="none"/>
        </w:rPr>
        <w:t>□现附上由</w:t>
      </w:r>
      <w:r>
        <w:rPr>
          <w:rFonts w:ascii="宋体" w:hAnsi="宋体" w:cs="宋体"/>
          <w:sz w:val="24"/>
          <w:highlight w:val="none"/>
          <w:u w:val="single"/>
        </w:rPr>
        <w:t>（填写“签发机关全称”）</w:t>
      </w:r>
      <w:r>
        <w:rPr>
          <w:rFonts w:ascii="宋体" w:hAnsi="宋体" w:cs="宋体"/>
          <w:sz w:val="24"/>
          <w:highlight w:val="none"/>
        </w:rPr>
        <w:t>签发的我方</w:t>
      </w:r>
      <w:r>
        <w:rPr>
          <w:rFonts w:ascii="宋体" w:hAnsi="宋体" w:cs="宋体"/>
          <w:sz w:val="24"/>
          <w:highlight w:val="none"/>
          <w:u w:val="single"/>
        </w:rPr>
        <w:t>（请填写非自然人的非法人的具体证照名称）</w:t>
      </w:r>
      <w:r>
        <w:rPr>
          <w:rFonts w:ascii="宋体" w:hAnsi="宋体" w:cs="宋体"/>
          <w:sz w:val="24"/>
          <w:highlight w:val="none"/>
        </w:rPr>
        <w:t>复印件，该证明材料真实有效，否则我方负全部责任。</w:t>
      </w:r>
    </w:p>
    <w:p>
      <w:pPr>
        <w:spacing w:line="420" w:lineRule="exact"/>
        <w:ind w:firstLine="420"/>
        <w:rPr>
          <w:rFonts w:ascii="宋体" w:hAnsi="宋体" w:cs="宋体"/>
          <w:sz w:val="24"/>
          <w:highlight w:val="none"/>
        </w:rPr>
      </w:pPr>
      <w:r>
        <w:rPr>
          <w:rFonts w:ascii="宋体" w:hAnsi="宋体" w:cs="宋体"/>
          <w:sz w:val="24"/>
          <w:highlight w:val="none"/>
        </w:rPr>
        <w:t>□现附上由</w:t>
      </w:r>
      <w:r>
        <w:rPr>
          <w:rFonts w:ascii="宋体" w:hAnsi="宋体" w:cs="宋体"/>
          <w:sz w:val="24"/>
          <w:highlight w:val="none"/>
          <w:u w:val="single"/>
        </w:rPr>
        <w:t>（填写“签发机关全称”）</w:t>
      </w:r>
      <w:r>
        <w:rPr>
          <w:rFonts w:ascii="宋体" w:hAnsi="宋体" w:cs="宋体"/>
          <w:sz w:val="24"/>
          <w:highlight w:val="none"/>
        </w:rPr>
        <w:t>签发的我方</w:t>
      </w:r>
      <w:r>
        <w:rPr>
          <w:rFonts w:ascii="宋体" w:hAnsi="宋体" w:cs="宋体"/>
          <w:sz w:val="24"/>
          <w:highlight w:val="none"/>
          <w:u w:val="single"/>
        </w:rPr>
        <w:t>（请填写自然人的身份证件名称）</w:t>
      </w:r>
      <w:r>
        <w:rPr>
          <w:rFonts w:ascii="宋体" w:hAnsi="宋体" w:cs="宋体"/>
          <w:sz w:val="24"/>
          <w:highlight w:val="none"/>
        </w:rPr>
        <w:t>复印件，该证明材料真实有效，否则我方负全部责任。</w:t>
      </w:r>
    </w:p>
    <w:p>
      <w:pPr>
        <w:spacing w:line="420" w:lineRule="exact"/>
        <w:rPr>
          <w:rFonts w:ascii="宋体" w:hAnsi="宋体" w:cs="宋体"/>
          <w:sz w:val="24"/>
          <w:highlight w:val="none"/>
        </w:rPr>
      </w:pPr>
      <w:r>
        <w:rPr>
          <w:rFonts w:ascii="宋体" w:hAnsi="宋体" w:cs="宋体"/>
          <w:sz w:val="24"/>
          <w:highlight w:val="none"/>
        </w:rPr>
        <w:t> </w:t>
      </w:r>
    </w:p>
    <w:p>
      <w:pPr>
        <w:spacing w:line="420" w:lineRule="exact"/>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注意：</w:t>
      </w:r>
    </w:p>
    <w:p>
      <w:pPr>
        <w:spacing w:line="420" w:lineRule="exact"/>
        <w:rPr>
          <w:rFonts w:ascii="宋体" w:hAnsi="宋体" w:cs="宋体"/>
          <w:sz w:val="24"/>
          <w:highlight w:val="none"/>
        </w:rPr>
      </w:pPr>
      <w:r>
        <w:rPr>
          <w:rFonts w:ascii="宋体" w:hAnsi="宋体" w:cs="宋体"/>
          <w:sz w:val="24"/>
          <w:highlight w:val="none"/>
        </w:rPr>
        <w:t>1、请供应商根据实际情况填写，在相应的（）中打“√”并选择相应的“□”（若有）后，再按照本格式的要求提供相应证明材料的复印件。</w:t>
      </w:r>
    </w:p>
    <w:p>
      <w:pPr>
        <w:spacing w:line="420" w:lineRule="exact"/>
        <w:rPr>
          <w:rFonts w:ascii="宋体" w:hAnsi="宋体" w:cs="宋体"/>
          <w:sz w:val="24"/>
          <w:highlight w:val="none"/>
        </w:rPr>
      </w:pPr>
      <w:r>
        <w:rPr>
          <w:rFonts w:ascii="宋体" w:hAnsi="宋体" w:cs="宋体"/>
          <w:sz w:val="24"/>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spacing w:line="420" w:lineRule="exact"/>
        <w:rPr>
          <w:rFonts w:ascii="宋体" w:hAnsi="宋体" w:cs="宋体"/>
          <w:sz w:val="24"/>
          <w:highlight w:val="none"/>
        </w:rPr>
      </w:pPr>
      <w:r>
        <w:rPr>
          <w:rFonts w:ascii="宋体" w:hAnsi="宋体" w:cs="宋体"/>
          <w:sz w:val="24"/>
          <w:highlight w:val="none"/>
        </w:rPr>
        <w:t>3、供应商提供的相应证明材料复印件均应符合：内容完整、清晰、整洁，并由供应商加盖其单位公章。</w:t>
      </w:r>
    </w:p>
    <w:p>
      <w:pPr>
        <w:spacing w:line="420" w:lineRule="exact"/>
        <w:rPr>
          <w:rFonts w:ascii="宋体" w:hAnsi="宋体" w:cs="宋体"/>
          <w:sz w:val="24"/>
          <w:highlight w:val="none"/>
        </w:rPr>
      </w:pPr>
    </w:p>
    <w:p>
      <w:pPr>
        <w:spacing w:line="420" w:lineRule="exact"/>
        <w:rPr>
          <w:rFonts w:ascii="宋体" w:hAnsi="宋体" w:cs="宋体"/>
          <w:sz w:val="24"/>
          <w:highlight w:val="none"/>
        </w:rPr>
      </w:pPr>
      <w:r>
        <w:rPr>
          <w:rFonts w:ascii="宋体" w:hAnsi="宋体" w:cs="宋体"/>
          <w:sz w:val="24"/>
          <w:highlight w:val="none"/>
        </w:rPr>
        <w:t> </w:t>
      </w:r>
    </w:p>
    <w:p>
      <w:pPr>
        <w:spacing w:line="420" w:lineRule="exact"/>
        <w:rPr>
          <w:rFonts w:ascii="宋体" w:hAnsi="宋体" w:cs="宋体"/>
          <w:sz w:val="24"/>
          <w:highlight w:val="none"/>
        </w:rPr>
      </w:pPr>
      <w:r>
        <w:rPr>
          <w:rFonts w:ascii="宋体" w:hAnsi="宋体" w:cs="宋体"/>
          <w:sz w:val="24"/>
          <w:highlight w:val="none"/>
        </w:rPr>
        <w:t>供应商代表：</w:t>
      </w:r>
      <w:r>
        <w:rPr>
          <w:rFonts w:ascii="宋体" w:hAnsi="宋体" w:cs="宋体"/>
          <w:sz w:val="24"/>
          <w:highlight w:val="none"/>
          <w:u w:val="single"/>
        </w:rPr>
        <w:t>             （签字）</w:t>
      </w:r>
      <w:r>
        <w:rPr>
          <w:rFonts w:hint="eastAsia" w:ascii="宋体" w:hAnsi="宋体" w:cs="宋体"/>
          <w:sz w:val="24"/>
          <w:highlight w:val="none"/>
          <w:u w:val="single"/>
        </w:rPr>
        <w:t xml:space="preserve">    </w:t>
      </w:r>
      <w:r>
        <w:rPr>
          <w:rFonts w:ascii="宋体" w:hAnsi="宋体" w:cs="宋体"/>
          <w:sz w:val="24"/>
          <w:highlight w:val="none"/>
          <w:u w:val="single"/>
        </w:rPr>
        <w:t> </w:t>
      </w:r>
    </w:p>
    <w:p>
      <w:pPr>
        <w:spacing w:line="420" w:lineRule="exact"/>
        <w:rPr>
          <w:rFonts w:ascii="宋体" w:hAnsi="宋体" w:cs="宋体"/>
          <w:sz w:val="24"/>
          <w:highlight w:val="none"/>
        </w:rPr>
      </w:pPr>
      <w:r>
        <w:rPr>
          <w:rFonts w:ascii="宋体" w:hAnsi="宋体" w:cs="宋体"/>
          <w:sz w:val="24"/>
          <w:highlight w:val="none"/>
        </w:rPr>
        <w:t>供应商名称：</w:t>
      </w:r>
      <w:r>
        <w:rPr>
          <w:rFonts w:ascii="宋体" w:hAnsi="宋体" w:cs="宋体"/>
          <w:sz w:val="24"/>
          <w:highlight w:val="none"/>
          <w:u w:val="single"/>
        </w:rPr>
        <w:t>         （全称并加盖公章）</w:t>
      </w:r>
      <w:r>
        <w:rPr>
          <w:rFonts w:hint="eastAsia" w:ascii="宋体" w:hAnsi="宋体" w:cs="宋体"/>
          <w:sz w:val="24"/>
          <w:highlight w:val="none"/>
          <w:u w:val="single"/>
        </w:rPr>
        <w:t xml:space="preserve">  </w:t>
      </w:r>
      <w:r>
        <w:rPr>
          <w:rFonts w:ascii="宋体" w:hAnsi="宋体" w:cs="宋体"/>
          <w:sz w:val="24"/>
          <w:highlight w:val="none"/>
          <w:u w:val="single"/>
        </w:rPr>
        <w:t> </w:t>
      </w:r>
    </w:p>
    <w:p>
      <w:pPr>
        <w:spacing w:line="420" w:lineRule="exact"/>
        <w:rPr>
          <w:rFonts w:ascii="宋体" w:hAnsi="宋体" w:cs="宋体"/>
          <w:sz w:val="24"/>
          <w:highlight w:val="none"/>
        </w:rPr>
      </w:pPr>
      <w:r>
        <w:rPr>
          <w:rFonts w:ascii="宋体" w:hAnsi="宋体" w:cs="宋体"/>
          <w:sz w:val="24"/>
          <w:highlight w:val="none"/>
        </w:rPr>
        <w:t>日  期： </w:t>
      </w:r>
      <w:r>
        <w:rPr>
          <w:rFonts w:ascii="宋体" w:hAnsi="宋体" w:cs="宋体"/>
          <w:sz w:val="24"/>
          <w:highlight w:val="none"/>
          <w:u w:val="single"/>
        </w:rPr>
        <w:t>  </w:t>
      </w:r>
      <w:r>
        <w:rPr>
          <w:rFonts w:hint="eastAsia" w:ascii="宋体" w:hAnsi="宋体" w:cs="宋体"/>
          <w:sz w:val="24"/>
          <w:highlight w:val="none"/>
          <w:u w:val="single"/>
        </w:rPr>
        <w:t xml:space="preserve">    </w:t>
      </w:r>
      <w:r>
        <w:rPr>
          <w:rFonts w:ascii="宋体" w:hAnsi="宋体" w:cs="宋体"/>
          <w:sz w:val="24"/>
          <w:highlight w:val="none"/>
          <w:u w:val="single"/>
        </w:rPr>
        <w:t>  </w:t>
      </w:r>
      <w:r>
        <w:rPr>
          <w:rFonts w:ascii="宋体" w:hAnsi="宋体" w:cs="宋体"/>
          <w:sz w:val="24"/>
          <w:highlight w:val="none"/>
        </w:rPr>
        <w:t>年 </w:t>
      </w:r>
      <w:r>
        <w:rPr>
          <w:rFonts w:ascii="宋体" w:hAnsi="宋体" w:cs="宋体"/>
          <w:sz w:val="24"/>
          <w:highlight w:val="none"/>
          <w:u w:val="single"/>
        </w:rPr>
        <w:t> </w:t>
      </w:r>
      <w:r>
        <w:rPr>
          <w:rFonts w:hint="eastAsia" w:ascii="宋体" w:hAnsi="宋体" w:cs="宋体"/>
          <w:sz w:val="24"/>
          <w:highlight w:val="none"/>
          <w:u w:val="single"/>
        </w:rPr>
        <w:t xml:space="preserve">   </w:t>
      </w:r>
      <w:r>
        <w:rPr>
          <w:rFonts w:ascii="宋体" w:hAnsi="宋体" w:cs="宋体"/>
          <w:sz w:val="24"/>
          <w:highlight w:val="none"/>
          <w:u w:val="single"/>
        </w:rPr>
        <w:t>  </w:t>
      </w:r>
      <w:r>
        <w:rPr>
          <w:rFonts w:ascii="宋体" w:hAnsi="宋体" w:cs="宋体"/>
          <w:sz w:val="24"/>
          <w:highlight w:val="none"/>
        </w:rPr>
        <w:t>月 </w:t>
      </w:r>
      <w:r>
        <w:rPr>
          <w:rFonts w:ascii="宋体" w:hAnsi="宋体" w:cs="宋体"/>
          <w:sz w:val="24"/>
          <w:highlight w:val="none"/>
          <w:u w:val="single"/>
        </w:rPr>
        <w:t>  </w:t>
      </w:r>
      <w:r>
        <w:rPr>
          <w:rFonts w:hint="eastAsia" w:ascii="宋体" w:hAnsi="宋体" w:cs="宋体"/>
          <w:sz w:val="24"/>
          <w:highlight w:val="none"/>
          <w:u w:val="single"/>
        </w:rPr>
        <w:t xml:space="preserve">    </w:t>
      </w:r>
      <w:r>
        <w:rPr>
          <w:rFonts w:ascii="宋体" w:hAnsi="宋体" w:cs="宋体"/>
          <w:sz w:val="24"/>
          <w:highlight w:val="none"/>
          <w:u w:val="single"/>
        </w:rPr>
        <w:t> </w:t>
      </w:r>
      <w:r>
        <w:rPr>
          <w:rFonts w:ascii="宋体" w:hAnsi="宋体" w:cs="宋体"/>
          <w:sz w:val="24"/>
          <w:highlight w:val="none"/>
        </w:rPr>
        <w:t>日 </w:t>
      </w:r>
    </w:p>
    <w:p>
      <w:pPr>
        <w:spacing w:before="75" w:after="75" w:line="435" w:lineRule="atLeast"/>
        <w:rPr>
          <w:rFonts w:ascii="宋体" w:hAnsi="宋体" w:cs="宋体"/>
          <w:sz w:val="24"/>
          <w:highlight w:val="none"/>
        </w:rPr>
      </w:pPr>
      <w:r>
        <w:rPr>
          <w:rFonts w:ascii="宋体" w:hAnsi="宋体" w:cs="宋体"/>
          <w:sz w:val="24"/>
          <w:highlight w:val="none"/>
        </w:rPr>
        <w:t> </w:t>
      </w:r>
    </w:p>
    <w:p>
      <w:pPr>
        <w:spacing w:before="75" w:after="75" w:line="435" w:lineRule="atLeast"/>
        <w:rPr>
          <w:rFonts w:ascii="宋体" w:hAnsi="宋体" w:cs="宋体"/>
          <w:sz w:val="24"/>
          <w:highlight w:val="none"/>
        </w:rPr>
      </w:pPr>
      <w:r>
        <w:rPr>
          <w:rFonts w:hint="eastAsia" w:ascii="宋体" w:hAnsi="宋体" w:cs="宋体"/>
          <w:sz w:val="24"/>
          <w:highlight w:val="none"/>
        </w:rPr>
        <w:t> </w:t>
      </w:r>
    </w:p>
    <w:p>
      <w:pPr>
        <w:keepNext w:val="0"/>
        <w:keepLines w:val="0"/>
        <w:pageBreakBefore/>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b/>
          <w:sz w:val="36"/>
          <w:szCs w:val="36"/>
          <w:highlight w:val="none"/>
          <w:lang w:eastAsia="zh-CN"/>
        </w:rPr>
      </w:pPr>
      <w:r>
        <w:rPr>
          <w:rFonts w:hint="eastAsia" w:ascii="宋体" w:hAnsi="宋体" w:cs="宋体"/>
          <w:b/>
          <w:sz w:val="36"/>
          <w:szCs w:val="36"/>
          <w:highlight w:val="none"/>
        </w:rPr>
        <w:t>供应商的资格证明文件</w:t>
      </w:r>
      <w:r>
        <w:rPr>
          <w:rFonts w:hint="eastAsia" w:ascii="宋体" w:hAnsi="宋体" w:cs="宋体"/>
          <w:b/>
          <w:sz w:val="36"/>
          <w:szCs w:val="36"/>
          <w:highlight w:val="none"/>
          <w:lang w:eastAsia="zh-CN"/>
        </w:rPr>
        <w:t>（五）</w:t>
      </w:r>
    </w:p>
    <w:p>
      <w:pPr>
        <w:spacing w:before="75" w:after="75" w:line="435" w:lineRule="atLeast"/>
        <w:rPr>
          <w:rFonts w:ascii="宋体" w:hAnsi="宋体" w:cs="宋体"/>
          <w:color w:val="auto"/>
          <w:sz w:val="24"/>
          <w:highlight w:val="none"/>
        </w:rPr>
      </w:pPr>
    </w:p>
    <w:p>
      <w:pPr>
        <w:spacing w:line="380" w:lineRule="exact"/>
        <w:ind w:firstLine="723" w:firstLineChars="200"/>
        <w:jc w:val="center"/>
        <w:rPr>
          <w:rFonts w:hint="eastAsia" w:ascii="宋体" w:hAnsi="宋体"/>
          <w:b/>
          <w:color w:val="auto"/>
          <w:sz w:val="36"/>
          <w:szCs w:val="36"/>
          <w:highlight w:val="none"/>
        </w:rPr>
      </w:pPr>
      <w:r>
        <w:rPr>
          <w:rFonts w:hint="eastAsia" w:ascii="宋体" w:hAnsi="宋体"/>
          <w:b/>
          <w:color w:val="auto"/>
          <w:sz w:val="36"/>
          <w:szCs w:val="36"/>
          <w:highlight w:val="none"/>
        </w:rPr>
        <w:t>具备履行合同所必需设备和专业技术能力证明材</w:t>
      </w:r>
    </w:p>
    <w:p>
      <w:pPr>
        <w:spacing w:line="380" w:lineRule="exact"/>
        <w:ind w:firstLine="723" w:firstLineChars="200"/>
        <w:jc w:val="center"/>
        <w:rPr>
          <w:rFonts w:hint="eastAsia" w:ascii="宋体" w:hAnsi="宋体"/>
          <w:b/>
          <w:color w:val="auto"/>
          <w:sz w:val="36"/>
          <w:szCs w:val="36"/>
          <w:highlight w:val="none"/>
        </w:rPr>
      </w:pPr>
    </w:p>
    <w:p>
      <w:pPr>
        <w:spacing w:line="380" w:lineRule="exact"/>
        <w:ind w:firstLine="723" w:firstLineChars="200"/>
        <w:jc w:val="center"/>
        <w:rPr>
          <w:rFonts w:ascii="宋体" w:hAnsi="宋体"/>
          <w:b/>
          <w:color w:val="auto"/>
          <w:sz w:val="36"/>
          <w:szCs w:val="36"/>
          <w:highlight w:val="none"/>
        </w:rPr>
      </w:pPr>
      <w:r>
        <w:rPr>
          <w:rFonts w:hint="eastAsia" w:ascii="宋体" w:hAnsi="宋体"/>
          <w:b/>
          <w:color w:val="auto"/>
          <w:sz w:val="36"/>
          <w:szCs w:val="36"/>
          <w:highlight w:val="none"/>
        </w:rPr>
        <w:t>料声明函</w:t>
      </w:r>
    </w:p>
    <w:p>
      <w:pPr>
        <w:spacing w:line="380" w:lineRule="exact"/>
        <w:ind w:firstLine="723" w:firstLineChars="200"/>
        <w:jc w:val="center"/>
        <w:rPr>
          <w:rFonts w:ascii="宋体" w:hAnsi="宋体"/>
          <w:b/>
          <w:color w:val="auto"/>
          <w:sz w:val="36"/>
          <w:szCs w:val="36"/>
          <w:highlight w:val="none"/>
        </w:rPr>
      </w:pPr>
    </w:p>
    <w:p>
      <w:pPr>
        <w:pStyle w:val="80"/>
        <w:spacing w:line="600" w:lineRule="exact"/>
        <w:rPr>
          <w:rFonts w:hAnsi="宋体" w:cs="宋体"/>
          <w:color w:val="auto"/>
          <w:kern w:val="0"/>
          <w:sz w:val="24"/>
          <w:highlight w:val="none"/>
        </w:rPr>
      </w:pPr>
      <w:r>
        <w:rPr>
          <w:rFonts w:hint="eastAsia" w:hAnsi="宋体" w:cs="宋体"/>
          <w:b/>
          <w:color w:val="auto"/>
          <w:kern w:val="0"/>
          <w:sz w:val="24"/>
          <w:szCs w:val="24"/>
          <w:highlight w:val="none"/>
          <w:u w:val="single"/>
        </w:rPr>
        <w:t xml:space="preserve">                   </w:t>
      </w:r>
      <w:r>
        <w:rPr>
          <w:rFonts w:hint="eastAsia" w:hAnsi="宋体" w:cs="宋体"/>
          <w:color w:val="auto"/>
          <w:kern w:val="0"/>
          <w:sz w:val="24"/>
          <w:szCs w:val="24"/>
          <w:highlight w:val="none"/>
          <w:u w:val="single"/>
        </w:rPr>
        <w:t>（采购单位或采购代理机构）</w:t>
      </w:r>
      <w:r>
        <w:rPr>
          <w:rFonts w:hint="eastAsia" w:hAnsi="宋体" w:cs="宋体"/>
          <w:color w:val="auto"/>
          <w:kern w:val="0"/>
          <w:sz w:val="24"/>
          <w:szCs w:val="24"/>
          <w:highlight w:val="none"/>
        </w:rPr>
        <w:t>：</w:t>
      </w:r>
    </w:p>
    <w:p>
      <w:pPr>
        <w:spacing w:line="380" w:lineRule="exact"/>
        <w:rPr>
          <w:rFonts w:ascii="宋体" w:hAnsi="宋体"/>
          <w:b/>
          <w:color w:val="auto"/>
          <w:sz w:val="36"/>
          <w:szCs w:val="36"/>
          <w:highlight w:val="none"/>
        </w:rPr>
      </w:pPr>
    </w:p>
    <w:p>
      <w:pPr>
        <w:spacing w:line="600" w:lineRule="exact"/>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我方具备履行合同所必需的设备和专业技术能力，并对本声明承诺的真实性负责，否则产生不利后果由我方承担责任。</w:t>
      </w:r>
    </w:p>
    <w:p>
      <w:pPr>
        <w:spacing w:line="600" w:lineRule="exact"/>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特此声明。</w:t>
      </w:r>
    </w:p>
    <w:p>
      <w:pPr>
        <w:spacing w:line="380" w:lineRule="exact"/>
        <w:ind w:firstLine="723" w:firstLineChars="200"/>
        <w:jc w:val="center"/>
        <w:rPr>
          <w:rFonts w:ascii="宋体" w:hAnsi="宋体"/>
          <w:b/>
          <w:color w:val="auto"/>
          <w:sz w:val="36"/>
          <w:szCs w:val="36"/>
          <w:highlight w:val="none"/>
        </w:rPr>
      </w:pPr>
    </w:p>
    <w:p>
      <w:pPr>
        <w:spacing w:line="380" w:lineRule="exact"/>
        <w:ind w:firstLine="723" w:firstLineChars="200"/>
        <w:jc w:val="center"/>
        <w:rPr>
          <w:rFonts w:ascii="宋体" w:hAnsi="宋体"/>
          <w:b/>
          <w:color w:val="auto"/>
          <w:sz w:val="36"/>
          <w:szCs w:val="36"/>
          <w:highlight w:val="none"/>
        </w:rPr>
      </w:pPr>
    </w:p>
    <w:p>
      <w:pPr>
        <w:spacing w:line="380" w:lineRule="exact"/>
        <w:ind w:firstLine="723" w:firstLineChars="200"/>
        <w:jc w:val="center"/>
        <w:rPr>
          <w:rFonts w:ascii="宋体" w:hAnsi="宋体"/>
          <w:b/>
          <w:color w:val="auto"/>
          <w:sz w:val="36"/>
          <w:szCs w:val="36"/>
          <w:highlight w:val="none"/>
        </w:rPr>
      </w:pPr>
    </w:p>
    <w:p>
      <w:pPr>
        <w:spacing w:line="380" w:lineRule="exact"/>
        <w:ind w:firstLine="723" w:firstLineChars="200"/>
        <w:jc w:val="center"/>
        <w:rPr>
          <w:rFonts w:ascii="宋体" w:hAnsi="宋体"/>
          <w:b/>
          <w:color w:val="auto"/>
          <w:sz w:val="36"/>
          <w:szCs w:val="36"/>
          <w:highlight w:val="none"/>
        </w:rPr>
      </w:pPr>
    </w:p>
    <w:p>
      <w:pPr>
        <w:spacing w:line="380" w:lineRule="exact"/>
        <w:ind w:firstLine="723" w:firstLineChars="200"/>
        <w:jc w:val="center"/>
        <w:rPr>
          <w:rFonts w:ascii="宋体" w:hAnsi="宋体"/>
          <w:b/>
          <w:color w:val="auto"/>
          <w:sz w:val="36"/>
          <w:szCs w:val="36"/>
          <w:highlight w:val="none"/>
        </w:rPr>
      </w:pPr>
    </w:p>
    <w:p>
      <w:pPr>
        <w:spacing w:line="380" w:lineRule="exact"/>
        <w:ind w:firstLine="723" w:firstLineChars="200"/>
        <w:jc w:val="center"/>
        <w:rPr>
          <w:rFonts w:ascii="宋体" w:hAnsi="宋体"/>
          <w:b/>
          <w:color w:val="auto"/>
          <w:sz w:val="36"/>
          <w:szCs w:val="36"/>
          <w:highlight w:val="none"/>
        </w:rPr>
      </w:pPr>
    </w:p>
    <w:p>
      <w:pPr>
        <w:spacing w:line="400" w:lineRule="exact"/>
        <w:ind w:firstLine="4320" w:firstLineChars="1800"/>
        <w:rPr>
          <w:rFonts w:ascii="宋体" w:hAnsi="宋体"/>
          <w:color w:val="auto"/>
          <w:sz w:val="24"/>
          <w:highlight w:val="none"/>
        </w:rPr>
      </w:pPr>
      <w:r>
        <w:rPr>
          <w:rFonts w:hint="eastAsia" w:ascii="宋体" w:hAnsi="宋体"/>
          <w:color w:val="auto"/>
          <w:sz w:val="24"/>
          <w:highlight w:val="none"/>
        </w:rPr>
        <w:t>投 标 人（全称并加盖公章）：</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pPr>
        <w:spacing w:line="400" w:lineRule="exact"/>
        <w:rPr>
          <w:rFonts w:ascii="宋体" w:hAnsi="宋体"/>
          <w:color w:val="auto"/>
          <w:sz w:val="24"/>
          <w:highlight w:val="none"/>
        </w:rPr>
      </w:pPr>
      <w:r>
        <w:rPr>
          <w:rFonts w:hint="eastAsia" w:ascii="宋体" w:hAnsi="宋体"/>
          <w:color w:val="auto"/>
          <w:sz w:val="24"/>
          <w:highlight w:val="none"/>
        </w:rPr>
        <w:t xml:space="preserve">                                    </w:t>
      </w:r>
      <w:r>
        <w:rPr>
          <w:rFonts w:hint="eastAsia" w:ascii="宋体" w:hAnsi="宋体"/>
          <w:color w:val="auto"/>
          <w:sz w:val="24"/>
          <w:highlight w:val="none"/>
          <w:lang w:eastAsia="zh-CN"/>
        </w:rPr>
        <w:t>供应商</w:t>
      </w:r>
      <w:r>
        <w:rPr>
          <w:rFonts w:hint="eastAsia" w:ascii="宋体" w:hAnsi="宋体"/>
          <w:color w:val="auto"/>
          <w:sz w:val="24"/>
          <w:highlight w:val="none"/>
        </w:rPr>
        <w:t>代表签字：</w:t>
      </w:r>
      <w:r>
        <w:rPr>
          <w:rFonts w:hint="eastAsia" w:ascii="宋体" w:hAnsi="宋体"/>
          <w:color w:val="auto"/>
          <w:sz w:val="24"/>
          <w:highlight w:val="none"/>
          <w:u w:val="single"/>
        </w:rPr>
        <w:t xml:space="preserve">                         </w:t>
      </w:r>
    </w:p>
    <w:p>
      <w:pPr>
        <w:spacing w:line="380" w:lineRule="exact"/>
        <w:ind w:firstLine="4320" w:firstLineChars="1800"/>
        <w:rPr>
          <w:rFonts w:ascii="宋体" w:hAnsi="宋体"/>
          <w:b/>
          <w:color w:val="auto"/>
          <w:sz w:val="36"/>
          <w:szCs w:val="36"/>
          <w:highlight w:val="none"/>
        </w:rPr>
      </w:pPr>
      <w:r>
        <w:rPr>
          <w:rFonts w:hint="eastAsia" w:hAnsi="宋体"/>
          <w:color w:val="auto"/>
          <w:sz w:val="24"/>
          <w:highlight w:val="none"/>
        </w:rPr>
        <w:t>日      期：</w:t>
      </w:r>
      <w:r>
        <w:rPr>
          <w:rFonts w:hint="eastAsia" w:hAnsi="宋体"/>
          <w:color w:val="auto"/>
          <w:sz w:val="24"/>
          <w:highlight w:val="none"/>
          <w:u w:val="single"/>
        </w:rPr>
        <w:t xml:space="preserve">            </w:t>
      </w:r>
    </w:p>
    <w:p>
      <w:pPr>
        <w:keepNext w:val="0"/>
        <w:keepLines w:val="0"/>
        <w:pageBreakBefore/>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b/>
          <w:sz w:val="36"/>
          <w:szCs w:val="36"/>
          <w:highlight w:val="none"/>
          <w:lang w:eastAsia="zh-CN"/>
        </w:rPr>
      </w:pPr>
      <w:bookmarkStart w:id="40" w:name="_Toc24036865"/>
      <w:r>
        <w:rPr>
          <w:rFonts w:hint="eastAsia" w:ascii="宋体" w:hAnsi="宋体" w:cs="宋体"/>
          <w:b/>
          <w:sz w:val="36"/>
          <w:szCs w:val="36"/>
          <w:highlight w:val="none"/>
        </w:rPr>
        <w:t>供应商的资格证明文件</w:t>
      </w:r>
      <w:r>
        <w:rPr>
          <w:rFonts w:hint="eastAsia" w:ascii="宋体" w:hAnsi="宋体" w:cs="宋体"/>
          <w:b/>
          <w:sz w:val="36"/>
          <w:szCs w:val="36"/>
          <w:highlight w:val="none"/>
          <w:lang w:eastAsia="zh-CN"/>
        </w:rPr>
        <w:t>（六）</w:t>
      </w:r>
    </w:p>
    <w:p>
      <w:pPr>
        <w:adjustRightInd w:val="0"/>
        <w:snapToGrid w:val="0"/>
        <w:spacing w:line="360" w:lineRule="auto"/>
        <w:jc w:val="left"/>
        <w:rPr>
          <w:color w:val="auto"/>
          <w:sz w:val="36"/>
          <w:highlight w:val="none"/>
        </w:rPr>
      </w:pPr>
    </w:p>
    <w:p>
      <w:pPr>
        <w:adjustRightInd w:val="0"/>
        <w:snapToGrid w:val="0"/>
        <w:spacing w:line="360" w:lineRule="auto"/>
        <w:jc w:val="center"/>
        <w:rPr>
          <w:rFonts w:hAnsi="宋体" w:cs="宋体"/>
          <w:b/>
          <w:bCs/>
          <w:color w:val="auto"/>
          <w:sz w:val="36"/>
          <w:szCs w:val="36"/>
          <w:highlight w:val="none"/>
        </w:rPr>
      </w:pPr>
      <w:r>
        <w:rPr>
          <w:rFonts w:hint="eastAsia" w:hAnsi="宋体" w:cs="宋体"/>
          <w:b/>
          <w:bCs/>
          <w:color w:val="auto"/>
          <w:sz w:val="36"/>
          <w:szCs w:val="36"/>
          <w:highlight w:val="none"/>
        </w:rPr>
        <w:t>参加采购活动前3年内在经营活动中没有重大违法</w:t>
      </w:r>
    </w:p>
    <w:p>
      <w:pPr>
        <w:pStyle w:val="80"/>
        <w:spacing w:line="400" w:lineRule="exact"/>
        <w:jc w:val="center"/>
        <w:rPr>
          <w:rFonts w:hAnsi="宋体" w:cs="宋体"/>
          <w:b/>
          <w:bCs/>
          <w:color w:val="auto"/>
          <w:sz w:val="36"/>
          <w:szCs w:val="36"/>
          <w:highlight w:val="none"/>
        </w:rPr>
      </w:pPr>
      <w:r>
        <w:rPr>
          <w:rFonts w:hint="eastAsia" w:hAnsi="宋体" w:cs="宋体"/>
          <w:b/>
          <w:bCs/>
          <w:color w:val="auto"/>
          <w:sz w:val="36"/>
          <w:szCs w:val="36"/>
          <w:highlight w:val="none"/>
        </w:rPr>
        <w:t>记录的书面声明</w:t>
      </w:r>
      <w:bookmarkEnd w:id="40"/>
    </w:p>
    <w:p>
      <w:pPr>
        <w:widowControl/>
        <w:spacing w:before="100" w:beforeAutospacing="1" w:after="100" w:afterAutospacing="1"/>
        <w:jc w:val="left"/>
        <w:rPr>
          <w:rFonts w:hint="eastAsia" w:ascii="宋体" w:hAnsi="宋体" w:cs="宋体"/>
          <w:kern w:val="0"/>
          <w:sz w:val="24"/>
          <w:highlight w:val="none"/>
        </w:rPr>
      </w:pPr>
    </w:p>
    <w:p>
      <w:pPr>
        <w:widowControl/>
        <w:spacing w:before="100" w:beforeAutospacing="1" w:after="100" w:afterAutospacing="1"/>
        <w:jc w:val="left"/>
        <w:rPr>
          <w:rFonts w:hint="eastAsia" w:ascii="宋体" w:hAnsi="宋体" w:cs="宋体"/>
          <w:kern w:val="0"/>
          <w:sz w:val="24"/>
          <w:highlight w:val="none"/>
        </w:rPr>
      </w:pPr>
      <w:r>
        <w:rPr>
          <w:rFonts w:hint="eastAsia" w:ascii="宋体" w:hAnsi="宋体" w:cs="宋体"/>
          <w:kern w:val="0"/>
          <w:sz w:val="24"/>
          <w:highlight w:val="none"/>
        </w:rPr>
        <w:t>致：</w:t>
      </w:r>
      <w:r>
        <w:rPr>
          <w:rFonts w:hint="eastAsia" w:ascii="宋体" w:hAnsi="宋体" w:cs="宋体"/>
          <w:kern w:val="0"/>
          <w:sz w:val="24"/>
          <w:highlight w:val="none"/>
          <w:u w:val="single"/>
        </w:rPr>
        <w:t>          </w:t>
      </w:r>
      <w:r>
        <w:rPr>
          <w:rFonts w:hint="eastAsia" w:ascii="宋体" w:hAnsi="宋体" w:cs="宋体"/>
          <w:kern w:val="0"/>
          <w:sz w:val="24"/>
          <w:highlight w:val="none"/>
        </w:rPr>
        <w:t>（采购人或采购代理公司）</w:t>
      </w:r>
    </w:p>
    <w:p>
      <w:pPr>
        <w:widowControl/>
        <w:spacing w:before="100" w:beforeAutospacing="1" w:after="100" w:afterAutospacing="1"/>
        <w:ind w:firstLine="480" w:firstLineChars="200"/>
        <w:jc w:val="left"/>
        <w:rPr>
          <w:rFonts w:hint="eastAsia" w:ascii="宋体" w:hAnsi="宋体" w:cs="宋体"/>
          <w:kern w:val="0"/>
          <w:sz w:val="24"/>
          <w:highlight w:val="none"/>
        </w:rPr>
      </w:pPr>
      <w:r>
        <w:rPr>
          <w:rFonts w:hint="eastAsia" w:ascii="宋体" w:hAnsi="宋体" w:cs="宋体"/>
          <w:kern w:val="0"/>
          <w:sz w:val="24"/>
          <w:highlight w:val="none"/>
        </w:rPr>
        <w:t>参加采购活动前三年内，我方在经营活动中没有重大违法记录，也无行贿犯罪记录，否则产生不利后果由我方承担责任。</w:t>
      </w:r>
    </w:p>
    <w:p>
      <w:pPr>
        <w:widowControl/>
        <w:spacing w:before="100" w:beforeAutospacing="1" w:after="100" w:afterAutospacing="1"/>
        <w:ind w:firstLine="420"/>
        <w:jc w:val="left"/>
        <w:rPr>
          <w:rFonts w:hint="eastAsia" w:ascii="宋体" w:hAnsi="宋体" w:cs="宋体"/>
          <w:kern w:val="0"/>
          <w:sz w:val="24"/>
          <w:highlight w:val="none"/>
        </w:rPr>
      </w:pPr>
      <w:r>
        <w:rPr>
          <w:rFonts w:hint="eastAsia" w:ascii="宋体" w:hAnsi="宋体" w:cs="宋体"/>
          <w:kern w:val="0"/>
          <w:sz w:val="24"/>
          <w:highlight w:val="none"/>
        </w:rPr>
        <w:t>特此声明。</w:t>
      </w:r>
    </w:p>
    <w:p>
      <w:pPr>
        <w:widowControl/>
        <w:spacing w:before="100" w:beforeAutospacing="1" w:after="100" w:afterAutospacing="1"/>
        <w:jc w:val="left"/>
        <w:rPr>
          <w:rFonts w:hint="eastAsia" w:ascii="宋体" w:hAnsi="宋体" w:cs="宋体"/>
          <w:kern w:val="0"/>
          <w:sz w:val="24"/>
          <w:highlight w:val="none"/>
        </w:rPr>
      </w:pPr>
      <w:r>
        <w:rPr>
          <w:rFonts w:hint="eastAsia" w:ascii="宋体" w:hAnsi="宋体" w:cs="宋体"/>
          <w:kern w:val="0"/>
          <w:sz w:val="24"/>
          <w:highlight w:val="none"/>
        </w:rPr>
        <w:t> </w:t>
      </w:r>
    </w:p>
    <w:p>
      <w:pPr>
        <w:widowControl/>
        <w:spacing w:before="100" w:beforeAutospacing="1" w:after="100" w:afterAutospacing="1"/>
        <w:jc w:val="left"/>
        <w:rPr>
          <w:rFonts w:hint="eastAsia" w:ascii="宋体" w:hAnsi="宋体" w:cs="宋体"/>
          <w:kern w:val="0"/>
          <w:sz w:val="24"/>
          <w:highlight w:val="none"/>
        </w:rPr>
      </w:pPr>
      <w:r>
        <w:rPr>
          <w:rFonts w:hint="eastAsia" w:ascii="宋体" w:hAnsi="宋体" w:cs="宋体"/>
          <w:kern w:val="0"/>
          <w:sz w:val="24"/>
          <w:highlight w:val="none"/>
        </w:rPr>
        <w:t>注意：</w:t>
      </w:r>
    </w:p>
    <w:p>
      <w:pPr>
        <w:widowControl/>
        <w:spacing w:before="100" w:beforeAutospacing="1" w:after="100" w:afterAutospacing="1"/>
        <w:jc w:val="left"/>
        <w:rPr>
          <w:rFonts w:hint="eastAsia" w:ascii="宋体" w:hAnsi="宋体" w:cs="宋体"/>
          <w:kern w:val="0"/>
          <w:sz w:val="24"/>
          <w:highlight w:val="none"/>
        </w:rPr>
      </w:pPr>
      <w:r>
        <w:rPr>
          <w:rFonts w:hint="eastAsia" w:ascii="宋体" w:hAnsi="宋体" w:cs="宋体"/>
          <w:kern w:val="0"/>
          <w:sz w:val="24"/>
          <w:highlight w:val="none"/>
        </w:rPr>
        <w:t>1、“重大违法记录”指供应商因违法经营受到刑事处罚或责令停产停业、吊销许可证或执照、较大数额罚款等行政处罚。</w:t>
      </w:r>
    </w:p>
    <w:p>
      <w:pPr>
        <w:widowControl/>
        <w:spacing w:before="100" w:beforeAutospacing="1" w:after="100" w:afterAutospacing="1"/>
        <w:jc w:val="left"/>
        <w:rPr>
          <w:rFonts w:hint="eastAsia" w:ascii="宋体" w:hAnsi="宋体" w:cs="宋体"/>
          <w:kern w:val="0"/>
          <w:sz w:val="24"/>
          <w:highlight w:val="none"/>
        </w:rPr>
      </w:pPr>
      <w:r>
        <w:rPr>
          <w:rFonts w:hint="eastAsia" w:ascii="宋体" w:hAnsi="宋体" w:cs="宋体"/>
          <w:kern w:val="0"/>
          <w:sz w:val="24"/>
          <w:highlight w:val="none"/>
        </w:rPr>
        <w:t>2、纸质响应文件正本中的本声明应为原件。</w:t>
      </w:r>
    </w:p>
    <w:p>
      <w:pPr>
        <w:widowControl/>
        <w:spacing w:before="100" w:beforeAutospacing="1" w:after="100" w:afterAutospacing="1"/>
        <w:jc w:val="left"/>
        <w:rPr>
          <w:rFonts w:hint="eastAsia" w:ascii="宋体" w:hAnsi="宋体" w:cs="宋体"/>
          <w:kern w:val="0"/>
          <w:sz w:val="24"/>
          <w:highlight w:val="none"/>
        </w:rPr>
      </w:pPr>
      <w:r>
        <w:rPr>
          <w:rFonts w:hint="eastAsia" w:ascii="宋体" w:hAnsi="宋体" w:cs="宋体"/>
          <w:kern w:val="0"/>
          <w:sz w:val="24"/>
          <w:highlight w:val="none"/>
        </w:rPr>
        <w:t>3、请供应商根据实际情况如实声明，否则</w:t>
      </w:r>
      <w:r>
        <w:rPr>
          <w:rFonts w:hint="eastAsia" w:ascii="宋体" w:hAnsi="宋体" w:cs="宋体"/>
          <w:b/>
          <w:bCs/>
          <w:highlight w:val="none"/>
        </w:rPr>
        <w:t>视为提供虚假材料。</w:t>
      </w:r>
    </w:p>
    <w:p>
      <w:pPr>
        <w:spacing w:before="75" w:after="75" w:line="435" w:lineRule="atLeast"/>
        <w:jc w:val="center"/>
        <w:rPr>
          <w:rFonts w:ascii="宋体" w:hAnsi="宋体" w:cs="宋体"/>
          <w:sz w:val="24"/>
          <w:highlight w:val="none"/>
        </w:rPr>
      </w:pPr>
      <w:r>
        <w:rPr>
          <w:rFonts w:ascii="宋体" w:hAnsi="宋体" w:cs="宋体"/>
          <w:b/>
          <w:bCs/>
          <w:highlight w:val="none"/>
        </w:rPr>
        <w:t> </w:t>
      </w:r>
    </w:p>
    <w:p>
      <w:pPr>
        <w:spacing w:before="75" w:after="75" w:line="435" w:lineRule="atLeast"/>
        <w:rPr>
          <w:rFonts w:ascii="宋体" w:hAnsi="宋体" w:cs="宋体"/>
          <w:sz w:val="24"/>
          <w:highlight w:val="none"/>
        </w:rPr>
      </w:pPr>
      <w:r>
        <w:rPr>
          <w:rFonts w:ascii="宋体" w:hAnsi="宋体" w:cs="宋体"/>
          <w:b/>
          <w:bCs/>
          <w:sz w:val="24"/>
          <w:highlight w:val="none"/>
        </w:rPr>
        <w:t> </w:t>
      </w:r>
    </w:p>
    <w:p>
      <w:pPr>
        <w:spacing w:before="75" w:after="75" w:line="435" w:lineRule="atLeast"/>
        <w:rPr>
          <w:rFonts w:ascii="宋体" w:hAnsi="宋体" w:cs="宋体"/>
          <w:sz w:val="24"/>
          <w:highlight w:val="none"/>
        </w:rPr>
      </w:pPr>
      <w:r>
        <w:rPr>
          <w:rFonts w:ascii="宋体" w:hAnsi="宋体" w:cs="宋体"/>
          <w:sz w:val="24"/>
          <w:highlight w:val="none"/>
        </w:rPr>
        <w:t> </w:t>
      </w:r>
    </w:p>
    <w:p>
      <w:pPr>
        <w:spacing w:before="75" w:after="75" w:line="435" w:lineRule="atLeast"/>
        <w:rPr>
          <w:rFonts w:ascii="宋体" w:hAnsi="宋体" w:cs="宋体"/>
          <w:sz w:val="24"/>
          <w:highlight w:val="none"/>
        </w:rPr>
      </w:pPr>
      <w:r>
        <w:rPr>
          <w:rFonts w:ascii="宋体" w:hAnsi="宋体" w:cs="宋体"/>
          <w:sz w:val="24"/>
          <w:highlight w:val="none"/>
        </w:rPr>
        <w:t>供应商代表：</w:t>
      </w:r>
      <w:r>
        <w:rPr>
          <w:rFonts w:ascii="宋体" w:hAnsi="宋体" w:cs="宋体"/>
          <w:sz w:val="24"/>
          <w:highlight w:val="none"/>
          <w:u w:val="single"/>
        </w:rPr>
        <w:t>             （签字） </w:t>
      </w:r>
    </w:p>
    <w:p>
      <w:pPr>
        <w:spacing w:before="75" w:after="75" w:line="435" w:lineRule="atLeast"/>
        <w:rPr>
          <w:rFonts w:ascii="宋体" w:hAnsi="宋体" w:cs="宋体"/>
          <w:sz w:val="24"/>
          <w:highlight w:val="none"/>
        </w:rPr>
      </w:pPr>
      <w:r>
        <w:rPr>
          <w:rFonts w:ascii="宋体" w:hAnsi="宋体" w:cs="宋体"/>
          <w:sz w:val="24"/>
          <w:highlight w:val="none"/>
        </w:rPr>
        <w:t>供应商名称：</w:t>
      </w:r>
      <w:r>
        <w:rPr>
          <w:rFonts w:ascii="宋体" w:hAnsi="宋体" w:cs="宋体"/>
          <w:sz w:val="24"/>
          <w:highlight w:val="none"/>
          <w:u w:val="single"/>
        </w:rPr>
        <w:t>         （全称并加盖公章）  </w:t>
      </w:r>
    </w:p>
    <w:p>
      <w:pPr>
        <w:spacing w:before="75" w:after="75" w:line="435" w:lineRule="atLeast"/>
        <w:rPr>
          <w:rFonts w:ascii="宋体" w:hAnsi="宋体" w:cs="宋体"/>
          <w:sz w:val="24"/>
          <w:highlight w:val="none"/>
        </w:rPr>
      </w:pPr>
      <w:r>
        <w:rPr>
          <w:rFonts w:ascii="宋体" w:hAnsi="宋体" w:cs="宋体"/>
          <w:sz w:val="24"/>
          <w:highlight w:val="none"/>
        </w:rPr>
        <w:t>日  期： </w:t>
      </w:r>
      <w:r>
        <w:rPr>
          <w:rFonts w:ascii="宋体" w:hAnsi="宋体" w:cs="宋体"/>
          <w:sz w:val="24"/>
          <w:highlight w:val="none"/>
          <w:u w:val="single"/>
        </w:rPr>
        <w:t>  </w:t>
      </w:r>
      <w:r>
        <w:rPr>
          <w:rFonts w:hint="eastAsia" w:ascii="宋体" w:hAnsi="宋体" w:cs="宋体"/>
          <w:sz w:val="24"/>
          <w:highlight w:val="none"/>
          <w:u w:val="single"/>
        </w:rPr>
        <w:t xml:space="preserve">    </w:t>
      </w:r>
      <w:r>
        <w:rPr>
          <w:rFonts w:ascii="宋体" w:hAnsi="宋体" w:cs="宋体"/>
          <w:sz w:val="24"/>
          <w:highlight w:val="none"/>
          <w:u w:val="single"/>
        </w:rPr>
        <w:t>  </w:t>
      </w:r>
      <w:r>
        <w:rPr>
          <w:rFonts w:ascii="宋体" w:hAnsi="宋体" w:cs="宋体"/>
          <w:sz w:val="24"/>
          <w:highlight w:val="none"/>
        </w:rPr>
        <w:t>年 </w:t>
      </w:r>
      <w:r>
        <w:rPr>
          <w:rFonts w:ascii="宋体" w:hAnsi="宋体" w:cs="宋体"/>
          <w:sz w:val="24"/>
          <w:highlight w:val="none"/>
          <w:u w:val="single"/>
        </w:rPr>
        <w:t> </w:t>
      </w:r>
      <w:r>
        <w:rPr>
          <w:rFonts w:hint="eastAsia" w:ascii="宋体" w:hAnsi="宋体" w:cs="宋体"/>
          <w:sz w:val="24"/>
          <w:highlight w:val="none"/>
          <w:u w:val="single"/>
        </w:rPr>
        <w:t xml:space="preserve">   </w:t>
      </w:r>
      <w:r>
        <w:rPr>
          <w:rFonts w:ascii="宋体" w:hAnsi="宋体" w:cs="宋体"/>
          <w:sz w:val="24"/>
          <w:highlight w:val="none"/>
          <w:u w:val="single"/>
        </w:rPr>
        <w:t>  </w:t>
      </w:r>
      <w:r>
        <w:rPr>
          <w:rFonts w:ascii="宋体" w:hAnsi="宋体" w:cs="宋体"/>
          <w:sz w:val="24"/>
          <w:highlight w:val="none"/>
        </w:rPr>
        <w:t>月 </w:t>
      </w:r>
      <w:r>
        <w:rPr>
          <w:rFonts w:ascii="宋体" w:hAnsi="宋体" w:cs="宋体"/>
          <w:sz w:val="24"/>
          <w:highlight w:val="none"/>
          <w:u w:val="single"/>
        </w:rPr>
        <w:t>  </w:t>
      </w:r>
      <w:r>
        <w:rPr>
          <w:rFonts w:hint="eastAsia" w:ascii="宋体" w:hAnsi="宋体" w:cs="宋体"/>
          <w:sz w:val="24"/>
          <w:highlight w:val="none"/>
          <w:u w:val="single"/>
        </w:rPr>
        <w:t xml:space="preserve">    </w:t>
      </w:r>
      <w:r>
        <w:rPr>
          <w:rFonts w:ascii="宋体" w:hAnsi="宋体" w:cs="宋体"/>
          <w:sz w:val="24"/>
          <w:highlight w:val="none"/>
          <w:u w:val="single"/>
        </w:rPr>
        <w:t> </w:t>
      </w:r>
      <w:r>
        <w:rPr>
          <w:rFonts w:ascii="宋体" w:hAnsi="宋体" w:cs="宋体"/>
          <w:sz w:val="24"/>
          <w:highlight w:val="none"/>
        </w:rPr>
        <w:t>日 </w:t>
      </w:r>
    </w:p>
    <w:p>
      <w:pPr>
        <w:spacing w:before="75" w:after="75" w:line="435" w:lineRule="atLeast"/>
        <w:rPr>
          <w:rFonts w:ascii="宋体" w:hAnsi="宋体" w:cs="宋体"/>
          <w:sz w:val="24"/>
          <w:highlight w:val="none"/>
        </w:rPr>
      </w:pPr>
      <w:r>
        <w:rPr>
          <w:rFonts w:ascii="宋体" w:hAnsi="宋体" w:cs="宋体"/>
          <w:sz w:val="24"/>
          <w:highlight w:val="none"/>
        </w:rPr>
        <w:t> </w:t>
      </w:r>
    </w:p>
    <w:p>
      <w:pPr>
        <w:spacing w:before="75" w:after="75" w:line="435" w:lineRule="atLeast"/>
        <w:rPr>
          <w:rFonts w:ascii="宋体" w:hAnsi="宋体" w:cs="宋体"/>
          <w:sz w:val="24"/>
          <w:highlight w:val="none"/>
        </w:rPr>
      </w:pPr>
      <w:r>
        <w:rPr>
          <w:rFonts w:hint="eastAsia" w:ascii="宋体" w:hAnsi="宋体" w:cs="宋体"/>
          <w:sz w:val="24"/>
          <w:highlight w:val="none"/>
        </w:rPr>
        <w:t> </w:t>
      </w:r>
    </w:p>
    <w:p>
      <w:pPr>
        <w:spacing w:before="75" w:after="75" w:line="435" w:lineRule="atLeast"/>
        <w:rPr>
          <w:rFonts w:ascii="宋体" w:hAnsi="宋体" w:cs="宋体"/>
          <w:sz w:val="24"/>
          <w:highlight w:val="none"/>
        </w:rPr>
      </w:pPr>
    </w:p>
    <w:p>
      <w:pPr>
        <w:pStyle w:val="36"/>
        <w:ind w:firstLine="240"/>
        <w:rPr>
          <w:highlight w:val="none"/>
        </w:rPr>
      </w:pPr>
    </w:p>
    <w:p>
      <w:pPr>
        <w:pStyle w:val="36"/>
        <w:ind w:firstLine="240"/>
        <w:rPr>
          <w:rFonts w:ascii="宋体" w:hAnsi="宋体" w:cs="宋体"/>
          <w:highlight w:val="none"/>
        </w:rPr>
      </w:pPr>
    </w:p>
    <w:p>
      <w:pPr>
        <w:pStyle w:val="36"/>
        <w:ind w:firstLine="240"/>
        <w:rPr>
          <w:highlight w:val="none"/>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080" w:bottom="1440" w:left="1080" w:header="851" w:footer="992" w:gutter="0"/>
          <w:cols w:space="720" w:num="1"/>
          <w:docGrid w:type="lines" w:linePitch="312" w:charSpace="0"/>
        </w:sectPr>
      </w:pPr>
    </w:p>
    <w:p>
      <w:pPr>
        <w:adjustRightInd w:val="0"/>
        <w:snapToGrid w:val="0"/>
        <w:spacing w:line="360" w:lineRule="auto"/>
        <w:jc w:val="center"/>
        <w:rPr>
          <w:rFonts w:hint="eastAsia" w:hAnsi="宋体" w:cs="宋体"/>
          <w:b/>
          <w:bCs/>
          <w:color w:val="auto"/>
          <w:sz w:val="36"/>
          <w:szCs w:val="36"/>
          <w:highlight w:val="none"/>
        </w:rPr>
      </w:pPr>
    </w:p>
    <w:p>
      <w:pPr>
        <w:adjustRightInd w:val="0"/>
        <w:snapToGrid w:val="0"/>
        <w:spacing w:line="360" w:lineRule="auto"/>
        <w:jc w:val="center"/>
        <w:rPr>
          <w:rFonts w:hint="eastAsia" w:hAnsi="宋体" w:eastAsia="宋体" w:cs="宋体"/>
          <w:b/>
          <w:bCs/>
          <w:color w:val="auto"/>
          <w:sz w:val="36"/>
          <w:szCs w:val="36"/>
          <w:highlight w:val="none"/>
          <w:lang w:eastAsia="zh-CN"/>
        </w:rPr>
      </w:pPr>
      <w:r>
        <w:rPr>
          <w:rFonts w:hint="eastAsia" w:hAnsi="宋体" w:cs="宋体"/>
          <w:b/>
          <w:bCs/>
          <w:color w:val="auto"/>
          <w:sz w:val="36"/>
          <w:szCs w:val="36"/>
          <w:highlight w:val="none"/>
        </w:rPr>
        <w:t>投标保证金凭证</w:t>
      </w:r>
    </w:p>
    <w:p>
      <w:pPr>
        <w:spacing w:before="75" w:after="75"/>
        <w:rPr>
          <w:rFonts w:ascii="宋体" w:hAnsi="宋体" w:cs="宋体"/>
          <w:color w:val="auto"/>
          <w:sz w:val="24"/>
          <w:highlight w:val="none"/>
        </w:rPr>
      </w:pPr>
      <w:r>
        <w:rPr>
          <w:rFonts w:ascii="宋体" w:hAnsi="宋体" w:cs="宋体"/>
          <w:color w:val="auto"/>
          <w:sz w:val="24"/>
          <w:highlight w:val="none"/>
        </w:rPr>
        <w:t> </w:t>
      </w: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p>
    <w:p>
      <w:pPr>
        <w:spacing w:before="75" w:after="75"/>
        <w:rPr>
          <w:rFonts w:ascii="宋体" w:hAnsi="宋体" w:cs="宋体"/>
          <w:color w:val="auto"/>
          <w:sz w:val="24"/>
          <w:highlight w:val="none"/>
        </w:rPr>
      </w:pPr>
      <w:r>
        <w:rPr>
          <w:rFonts w:ascii="宋体" w:hAnsi="宋体" w:cs="宋体"/>
          <w:color w:val="auto"/>
          <w:sz w:val="24"/>
          <w:highlight w:val="none"/>
        </w:rPr>
        <w:t> </w:t>
      </w:r>
    </w:p>
    <w:p>
      <w:pPr>
        <w:spacing w:before="75" w:after="75"/>
        <w:rPr>
          <w:rFonts w:ascii="宋体" w:hAnsi="宋体" w:cs="宋体"/>
          <w:color w:val="auto"/>
          <w:szCs w:val="21"/>
          <w:highlight w:val="none"/>
        </w:rPr>
      </w:pPr>
    </w:p>
    <w:p>
      <w:pPr>
        <w:pStyle w:val="33"/>
        <w:spacing w:before="0" w:beforeAutospacing="0" w:after="0" w:afterAutospacing="0" w:line="440" w:lineRule="exact"/>
        <w:ind w:firstLine="536"/>
        <w:jc w:val="center"/>
        <w:rPr>
          <w:rFonts w:hint="eastAsia" w:ascii="Times New Roman"/>
          <w:b/>
          <w:bCs/>
          <w:kern w:val="2"/>
          <w:sz w:val="36"/>
          <w:szCs w:val="36"/>
          <w:highlight w:val="none"/>
        </w:rPr>
      </w:pPr>
      <w:r>
        <w:rPr>
          <w:rFonts w:hint="eastAsia" w:ascii="Times New Roman"/>
          <w:b/>
          <w:bCs/>
          <w:kern w:val="2"/>
          <w:sz w:val="36"/>
          <w:szCs w:val="36"/>
          <w:highlight w:val="none"/>
        </w:rPr>
        <w:t>技术和服务要求响应表</w:t>
      </w:r>
    </w:p>
    <w:p>
      <w:pPr>
        <w:widowControl/>
        <w:spacing w:before="75" w:after="75" w:line="375" w:lineRule="atLeast"/>
        <w:jc w:val="left"/>
        <w:rPr>
          <w:rFonts w:hAnsi="宋体" w:cs="宋体"/>
          <w:kern w:val="0"/>
          <w:sz w:val="24"/>
          <w:highlight w:val="none"/>
        </w:rPr>
      </w:pPr>
      <w:r>
        <w:rPr>
          <w:rFonts w:hAnsi="宋体" w:cs="宋体"/>
          <w:kern w:val="0"/>
          <w:sz w:val="24"/>
          <w:highlight w:val="none"/>
        </w:rPr>
        <w:t>供应商名称： （全称加盖单位公章）  </w:t>
      </w:r>
      <w:r>
        <w:rPr>
          <w:rFonts w:hint="eastAsia" w:hAnsi="宋体" w:cs="宋体"/>
          <w:kern w:val="0"/>
          <w:sz w:val="24"/>
          <w:highlight w:val="none"/>
          <w:lang w:val="en-US" w:eastAsia="zh-CN"/>
        </w:rPr>
        <w:t xml:space="preserve">      </w:t>
      </w:r>
      <w:r>
        <w:rPr>
          <w:rFonts w:hint="eastAsia" w:hAnsi="宋体" w:cs="宋体"/>
          <w:kern w:val="0"/>
          <w:sz w:val="24"/>
          <w:highlight w:val="none"/>
          <w:lang w:eastAsia="zh-CN"/>
        </w:rPr>
        <w:t>招标</w:t>
      </w:r>
      <w:r>
        <w:rPr>
          <w:rFonts w:hAnsi="宋体" w:cs="宋体"/>
          <w:kern w:val="0"/>
          <w:sz w:val="24"/>
          <w:highlight w:val="none"/>
        </w:rPr>
        <w:t>编号</w:t>
      </w:r>
      <w:r>
        <w:rPr>
          <w:rFonts w:hint="eastAsia" w:hAnsi="宋体" w:cs="宋体"/>
          <w:kern w:val="0"/>
          <w:sz w:val="24"/>
          <w:highlight w:val="none"/>
        </w:rPr>
        <w:t>∶</w:t>
      </w:r>
      <w:r>
        <w:rPr>
          <w:rFonts w:hAnsi="宋体"/>
          <w:kern w:val="0"/>
          <w:sz w:val="24"/>
          <w:highlight w:val="none"/>
        </w:rPr>
        <w:t>       </w:t>
      </w:r>
    </w:p>
    <w:tbl>
      <w:tblPr>
        <w:tblStyle w:val="37"/>
        <w:tblW w:w="4998"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1237"/>
        <w:gridCol w:w="1756"/>
        <w:gridCol w:w="3338"/>
        <w:gridCol w:w="2107"/>
        <w:gridCol w:w="151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945" w:hRule="atLeast"/>
          <w:jc w:val="center"/>
        </w:trPr>
        <w:tc>
          <w:tcPr>
            <w:tcW w:w="621" w:type="pct"/>
            <w:tcBorders>
              <w:top w:val="outset" w:color="000000" w:sz="6"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spacing w:line="375" w:lineRule="atLeast"/>
              <w:jc w:val="left"/>
              <w:rPr>
                <w:rFonts w:hAnsi="宋体" w:cs="宋体"/>
                <w:kern w:val="0"/>
                <w:sz w:val="24"/>
                <w:highlight w:val="none"/>
              </w:rPr>
            </w:pPr>
            <w:r>
              <w:rPr>
                <w:rFonts w:hAnsi="宋体" w:cs="宋体"/>
                <w:kern w:val="0"/>
                <w:sz w:val="24"/>
                <w:highlight w:val="none"/>
              </w:rPr>
              <w:t>合同包</w:t>
            </w:r>
          </w:p>
        </w:tc>
        <w:tc>
          <w:tcPr>
            <w:tcW w:w="882" w:type="pct"/>
            <w:tcBorders>
              <w:top w:val="outset" w:color="000000" w:sz="6"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spacing w:line="375" w:lineRule="atLeast"/>
              <w:jc w:val="left"/>
              <w:rPr>
                <w:rFonts w:hAnsi="宋体" w:cs="宋体"/>
                <w:kern w:val="0"/>
                <w:sz w:val="24"/>
                <w:highlight w:val="none"/>
              </w:rPr>
            </w:pPr>
            <w:r>
              <w:rPr>
                <w:rFonts w:hAnsi="宋体" w:cs="宋体"/>
                <w:kern w:val="0"/>
                <w:sz w:val="24"/>
                <w:highlight w:val="none"/>
              </w:rPr>
              <w:t>章节条目号</w:t>
            </w:r>
          </w:p>
        </w:tc>
        <w:tc>
          <w:tcPr>
            <w:tcW w:w="1676" w:type="pct"/>
            <w:tcBorders>
              <w:top w:val="outset" w:color="000000" w:sz="6"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spacing w:line="375" w:lineRule="atLeast"/>
              <w:jc w:val="left"/>
              <w:rPr>
                <w:rFonts w:hAnsi="宋体" w:cs="宋体"/>
                <w:kern w:val="0"/>
                <w:sz w:val="24"/>
                <w:highlight w:val="none"/>
              </w:rPr>
            </w:pPr>
            <w:r>
              <w:rPr>
                <w:rFonts w:hAnsi="宋体" w:cs="宋体"/>
                <w:kern w:val="0"/>
                <w:sz w:val="24"/>
                <w:highlight w:val="none"/>
              </w:rPr>
              <w:t>竞争性谈判文件规定的技术和服务要求</w:t>
            </w:r>
          </w:p>
        </w:tc>
        <w:tc>
          <w:tcPr>
            <w:tcW w:w="1058" w:type="pct"/>
            <w:tcBorders>
              <w:top w:val="outset" w:color="000000" w:sz="6"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spacing w:line="375" w:lineRule="atLeast"/>
              <w:jc w:val="left"/>
              <w:rPr>
                <w:rFonts w:hAnsi="宋体" w:cs="宋体"/>
                <w:kern w:val="0"/>
                <w:sz w:val="24"/>
                <w:highlight w:val="none"/>
              </w:rPr>
            </w:pPr>
            <w:r>
              <w:rPr>
                <w:rFonts w:hAnsi="宋体" w:cs="宋体"/>
                <w:kern w:val="0"/>
                <w:sz w:val="24"/>
                <w:highlight w:val="none"/>
              </w:rPr>
              <w:t>响应文件响应承诺</w:t>
            </w:r>
          </w:p>
        </w:tc>
        <w:tc>
          <w:tcPr>
            <w:tcW w:w="761" w:type="pct"/>
            <w:tcBorders>
              <w:top w:val="outset" w:color="000000" w:sz="6"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spacing w:line="375" w:lineRule="atLeast"/>
              <w:jc w:val="left"/>
              <w:rPr>
                <w:rFonts w:hAnsi="宋体" w:cs="宋体"/>
                <w:kern w:val="0"/>
                <w:sz w:val="24"/>
                <w:highlight w:val="none"/>
              </w:rPr>
            </w:pPr>
            <w:r>
              <w:rPr>
                <w:rFonts w:hAnsi="宋体" w:cs="宋体"/>
                <w:kern w:val="0"/>
                <w:sz w:val="24"/>
                <w:highlight w:val="none"/>
              </w:rPr>
              <w:t>是否偏离及说明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65"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621"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882"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6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58"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1"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bl>
    <w:p>
      <w:pPr>
        <w:widowControl/>
        <w:spacing w:before="75" w:after="75" w:line="375" w:lineRule="atLeast"/>
        <w:jc w:val="left"/>
        <w:rPr>
          <w:rFonts w:hAnsi="宋体" w:cs="宋体"/>
          <w:kern w:val="0"/>
          <w:sz w:val="24"/>
          <w:highlight w:val="none"/>
        </w:rPr>
      </w:pPr>
      <w:r>
        <w:rPr>
          <w:rFonts w:hAnsi="宋体" w:cs="宋体"/>
          <w:b/>
          <w:bCs/>
          <w:kern w:val="0"/>
          <w:highlight w:val="none"/>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hAnsi="宋体" w:cs="宋体"/>
          <w:b/>
          <w:bCs/>
          <w:kern w:val="0"/>
          <w:highlight w:val="none"/>
        </w:rPr>
        <w:t>投标保证金</w:t>
      </w:r>
      <w:r>
        <w:rPr>
          <w:rFonts w:hAnsi="宋体" w:cs="宋体"/>
          <w:b/>
          <w:bCs/>
          <w:kern w:val="0"/>
          <w:highlight w:val="none"/>
        </w:rPr>
        <w:t>（如果未签订合同）将不予退还，给采购人和采购代理机构造成损失的，还必须进行赔偿并负相关责任。</w:t>
      </w:r>
    </w:p>
    <w:p>
      <w:pPr>
        <w:widowControl/>
        <w:spacing w:before="75" w:after="75" w:line="375" w:lineRule="atLeast"/>
        <w:jc w:val="left"/>
        <w:rPr>
          <w:rFonts w:hAnsi="宋体" w:cs="宋体"/>
          <w:kern w:val="0"/>
          <w:sz w:val="24"/>
          <w:highlight w:val="none"/>
        </w:rPr>
      </w:pPr>
      <w:r>
        <w:rPr>
          <w:rFonts w:hAnsi="宋体" w:cs="宋体"/>
          <w:b/>
          <w:bCs/>
          <w:kern w:val="0"/>
          <w:highlight w:val="none"/>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spacing w:before="75" w:after="75" w:line="375" w:lineRule="atLeast"/>
        <w:jc w:val="left"/>
        <w:rPr>
          <w:rFonts w:hAnsi="宋体" w:cs="宋体"/>
          <w:kern w:val="0"/>
          <w:sz w:val="24"/>
          <w:highlight w:val="none"/>
        </w:rPr>
      </w:pPr>
      <w:r>
        <w:rPr>
          <w:rFonts w:hAnsi="宋体" w:cs="宋体"/>
          <w:kern w:val="0"/>
          <w:sz w:val="24"/>
          <w:highlight w:val="none"/>
        </w:rPr>
        <w:t> 供应商代表签字： _________________</w:t>
      </w:r>
    </w:p>
    <w:p>
      <w:pPr>
        <w:pStyle w:val="33"/>
        <w:spacing w:before="0" w:beforeAutospacing="0" w:after="0" w:afterAutospacing="0" w:line="440" w:lineRule="exact"/>
        <w:jc w:val="both"/>
        <w:rPr>
          <w:rFonts w:hint="eastAsia" w:ascii="Times New Roman"/>
          <w:b/>
          <w:bCs/>
          <w:kern w:val="2"/>
          <w:sz w:val="36"/>
          <w:szCs w:val="36"/>
          <w:highlight w:val="none"/>
        </w:rPr>
      </w:pPr>
    </w:p>
    <w:p>
      <w:pPr>
        <w:pStyle w:val="33"/>
        <w:spacing w:before="0" w:beforeAutospacing="0" w:after="0" w:afterAutospacing="0" w:line="440" w:lineRule="exact"/>
        <w:ind w:firstLine="536"/>
        <w:jc w:val="center"/>
        <w:rPr>
          <w:rFonts w:hint="eastAsia" w:ascii="Times New Roman"/>
          <w:b/>
          <w:bCs/>
          <w:kern w:val="2"/>
          <w:sz w:val="36"/>
          <w:szCs w:val="36"/>
          <w:highlight w:val="none"/>
        </w:rPr>
      </w:pPr>
      <w:r>
        <w:rPr>
          <w:rFonts w:hint="eastAsia" w:ascii="Times New Roman"/>
          <w:b/>
          <w:bCs/>
          <w:kern w:val="2"/>
          <w:sz w:val="36"/>
          <w:szCs w:val="36"/>
          <w:highlight w:val="none"/>
        </w:rPr>
        <w:t> </w:t>
      </w:r>
    </w:p>
    <w:p>
      <w:pPr>
        <w:pStyle w:val="33"/>
        <w:spacing w:before="0" w:beforeAutospacing="0" w:after="0" w:afterAutospacing="0" w:line="440" w:lineRule="exact"/>
        <w:ind w:firstLine="536"/>
        <w:jc w:val="center"/>
        <w:rPr>
          <w:rFonts w:hint="eastAsia" w:ascii="Times New Roman"/>
          <w:b/>
          <w:bCs/>
          <w:kern w:val="2"/>
          <w:sz w:val="36"/>
          <w:szCs w:val="36"/>
          <w:highlight w:val="none"/>
        </w:rPr>
      </w:pPr>
      <w:r>
        <w:rPr>
          <w:rFonts w:hint="eastAsia" w:ascii="Times New Roman"/>
          <w:b/>
          <w:bCs/>
          <w:kern w:val="2"/>
          <w:sz w:val="36"/>
          <w:szCs w:val="36"/>
          <w:highlight w:val="none"/>
        </w:rPr>
        <w:t>商务条件和其它事项响应表 </w:t>
      </w:r>
    </w:p>
    <w:p>
      <w:pPr>
        <w:widowControl/>
        <w:spacing w:before="75" w:after="75" w:line="375" w:lineRule="atLeast"/>
        <w:jc w:val="left"/>
        <w:rPr>
          <w:rFonts w:hAnsi="宋体" w:cs="宋体"/>
          <w:kern w:val="0"/>
          <w:sz w:val="24"/>
          <w:highlight w:val="none"/>
        </w:rPr>
      </w:pPr>
      <w:r>
        <w:rPr>
          <w:rFonts w:hAnsi="宋体" w:cs="宋体"/>
          <w:kern w:val="0"/>
          <w:sz w:val="24"/>
          <w:highlight w:val="none"/>
        </w:rPr>
        <w:t>供应商名称： （全称加盖单位公章）  </w:t>
      </w:r>
      <w:r>
        <w:rPr>
          <w:rFonts w:hint="eastAsia" w:hAnsi="宋体" w:cs="宋体"/>
          <w:kern w:val="0"/>
          <w:sz w:val="24"/>
          <w:highlight w:val="none"/>
          <w:lang w:val="en-US" w:eastAsia="zh-CN"/>
        </w:rPr>
        <w:t xml:space="preserve">     </w:t>
      </w:r>
      <w:r>
        <w:rPr>
          <w:rFonts w:hint="eastAsia" w:hAnsi="宋体" w:cs="宋体"/>
          <w:kern w:val="0"/>
          <w:sz w:val="24"/>
          <w:highlight w:val="none"/>
          <w:lang w:eastAsia="zh-CN"/>
        </w:rPr>
        <w:t>招标</w:t>
      </w:r>
      <w:r>
        <w:rPr>
          <w:rFonts w:hAnsi="宋体" w:cs="宋体"/>
          <w:kern w:val="0"/>
          <w:sz w:val="24"/>
          <w:highlight w:val="none"/>
        </w:rPr>
        <w:t>编号</w:t>
      </w:r>
      <w:r>
        <w:rPr>
          <w:rFonts w:hint="eastAsia" w:hAnsi="宋体" w:cs="宋体"/>
          <w:kern w:val="0"/>
          <w:sz w:val="24"/>
          <w:highlight w:val="none"/>
        </w:rPr>
        <w:t>∶</w:t>
      </w:r>
      <w:r>
        <w:rPr>
          <w:rFonts w:hAnsi="宋体"/>
          <w:kern w:val="0"/>
          <w:sz w:val="24"/>
          <w:highlight w:val="none"/>
        </w:rPr>
        <w:t>      </w:t>
      </w:r>
    </w:p>
    <w:tbl>
      <w:tblPr>
        <w:tblStyle w:val="37"/>
        <w:tblW w:w="4998"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1419"/>
        <w:gridCol w:w="1992"/>
        <w:gridCol w:w="2741"/>
        <w:gridCol w:w="2279"/>
        <w:gridCol w:w="152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945" w:hRule="atLeast"/>
          <w:jc w:val="center"/>
        </w:trPr>
        <w:tc>
          <w:tcPr>
            <w:tcW w:w="713" w:type="pct"/>
            <w:tcBorders>
              <w:top w:val="outset" w:color="000000" w:sz="6"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spacing w:line="375" w:lineRule="atLeast"/>
              <w:jc w:val="left"/>
              <w:rPr>
                <w:rFonts w:hAnsi="宋体" w:cs="宋体"/>
                <w:kern w:val="0"/>
                <w:sz w:val="24"/>
                <w:highlight w:val="none"/>
              </w:rPr>
            </w:pPr>
            <w:r>
              <w:rPr>
                <w:rFonts w:hAnsi="宋体" w:cs="宋体"/>
                <w:kern w:val="0"/>
                <w:sz w:val="24"/>
                <w:highlight w:val="none"/>
              </w:rPr>
              <w:t>合同包</w:t>
            </w:r>
          </w:p>
        </w:tc>
        <w:tc>
          <w:tcPr>
            <w:tcW w:w="1000" w:type="pct"/>
            <w:tcBorders>
              <w:top w:val="outset" w:color="000000" w:sz="6"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spacing w:line="375" w:lineRule="atLeast"/>
              <w:jc w:val="left"/>
              <w:rPr>
                <w:rFonts w:hAnsi="宋体" w:cs="宋体"/>
                <w:kern w:val="0"/>
                <w:sz w:val="24"/>
                <w:highlight w:val="none"/>
              </w:rPr>
            </w:pPr>
            <w:r>
              <w:rPr>
                <w:rFonts w:hAnsi="宋体" w:cs="宋体"/>
                <w:kern w:val="0"/>
                <w:sz w:val="24"/>
                <w:highlight w:val="none"/>
              </w:rPr>
              <w:t>章节条目号</w:t>
            </w:r>
          </w:p>
        </w:tc>
        <w:tc>
          <w:tcPr>
            <w:tcW w:w="1376" w:type="pct"/>
            <w:tcBorders>
              <w:top w:val="outset" w:color="000000" w:sz="6"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spacing w:line="375" w:lineRule="atLeast"/>
              <w:jc w:val="left"/>
              <w:rPr>
                <w:rFonts w:hAnsi="宋体" w:cs="宋体"/>
                <w:kern w:val="0"/>
                <w:sz w:val="24"/>
                <w:highlight w:val="none"/>
              </w:rPr>
            </w:pPr>
            <w:r>
              <w:rPr>
                <w:rFonts w:hAnsi="宋体" w:cs="宋体"/>
                <w:kern w:val="0"/>
                <w:sz w:val="24"/>
                <w:highlight w:val="none"/>
              </w:rPr>
              <w:t>竞争性谈判文件规定的商务条件要求</w:t>
            </w:r>
          </w:p>
        </w:tc>
        <w:tc>
          <w:tcPr>
            <w:tcW w:w="1144" w:type="pct"/>
            <w:tcBorders>
              <w:top w:val="outset" w:color="000000" w:sz="6"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spacing w:line="375" w:lineRule="atLeast"/>
              <w:jc w:val="left"/>
              <w:rPr>
                <w:rFonts w:hAnsi="宋体" w:cs="宋体"/>
                <w:kern w:val="0"/>
                <w:sz w:val="24"/>
                <w:highlight w:val="none"/>
              </w:rPr>
            </w:pPr>
            <w:r>
              <w:rPr>
                <w:rFonts w:hAnsi="宋体" w:cs="宋体"/>
                <w:kern w:val="0"/>
                <w:sz w:val="24"/>
                <w:highlight w:val="none"/>
              </w:rPr>
              <w:t>响应文件响应承诺</w:t>
            </w:r>
          </w:p>
        </w:tc>
        <w:tc>
          <w:tcPr>
            <w:tcW w:w="764" w:type="pct"/>
            <w:tcBorders>
              <w:top w:val="outset" w:color="000000" w:sz="6"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spacing w:line="375" w:lineRule="atLeast"/>
              <w:jc w:val="left"/>
              <w:rPr>
                <w:rFonts w:hAnsi="宋体" w:cs="宋体"/>
                <w:kern w:val="0"/>
                <w:sz w:val="24"/>
                <w:highlight w:val="none"/>
              </w:rPr>
            </w:pPr>
            <w:r>
              <w:rPr>
                <w:rFonts w:hAnsi="宋体" w:cs="宋体"/>
                <w:kern w:val="0"/>
                <w:sz w:val="24"/>
                <w:highlight w:val="none"/>
              </w:rPr>
              <w:t>是否偏离及说明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540" w:hRule="atLeast"/>
          <w:jc w:val="center"/>
        </w:trPr>
        <w:tc>
          <w:tcPr>
            <w:tcW w:w="713" w:type="pct"/>
            <w:tcBorders>
              <w:top w:val="single" w:color="auto" w:sz="0" w:space="0"/>
              <w:left w:val="outset" w:color="000000" w:sz="6"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000"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376"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114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c>
          <w:tcPr>
            <w:tcW w:w="764" w:type="pct"/>
            <w:tcBorders>
              <w:top w:val="single" w:color="auto" w:sz="0" w:space="0"/>
              <w:left w:val="single" w:color="auto" w:sz="0" w:space="0"/>
              <w:bottom w:val="outset" w:color="000000" w:sz="6" w:space="0"/>
              <w:right w:val="outset" w:color="000000" w:sz="6" w:space="0"/>
            </w:tcBorders>
            <w:noWrap w:val="0"/>
            <w:tcMar>
              <w:top w:w="0" w:type="dxa"/>
              <w:left w:w="105" w:type="dxa"/>
              <w:bottom w:w="0" w:type="dxa"/>
              <w:right w:w="105" w:type="dxa"/>
            </w:tcMar>
            <w:vAlign w:val="center"/>
          </w:tcPr>
          <w:p>
            <w:pPr>
              <w:widowControl/>
              <w:jc w:val="left"/>
              <w:rPr>
                <w:rFonts w:hAnsi="宋体" w:cs="宋体"/>
                <w:kern w:val="0"/>
                <w:sz w:val="24"/>
                <w:highlight w:val="none"/>
              </w:rPr>
            </w:pPr>
          </w:p>
        </w:tc>
      </w:tr>
    </w:tbl>
    <w:p>
      <w:pPr>
        <w:widowControl/>
        <w:spacing w:before="75" w:after="75" w:line="375" w:lineRule="atLeast"/>
        <w:jc w:val="left"/>
        <w:rPr>
          <w:rFonts w:hAnsi="宋体" w:cs="宋体"/>
          <w:kern w:val="0"/>
          <w:sz w:val="24"/>
          <w:highlight w:val="none"/>
        </w:rPr>
      </w:pPr>
      <w:r>
        <w:rPr>
          <w:rFonts w:hAnsi="宋体" w:cs="宋体"/>
          <w:b/>
          <w:bCs/>
          <w:kern w:val="0"/>
          <w:highlight w:val="none"/>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hAnsi="宋体" w:cs="宋体"/>
          <w:b/>
          <w:bCs/>
          <w:kern w:val="0"/>
          <w:highlight w:val="none"/>
        </w:rPr>
        <w:t>投标保证金</w:t>
      </w:r>
      <w:r>
        <w:rPr>
          <w:rFonts w:hAnsi="宋体" w:cs="宋体"/>
          <w:b/>
          <w:bCs/>
          <w:kern w:val="0"/>
          <w:highlight w:val="none"/>
        </w:rPr>
        <w:t>（如果未签订合同）将不予退还，给采购人和采购代理机构造成损失的，还必须进行赔偿并负相关责任。</w:t>
      </w:r>
    </w:p>
    <w:p>
      <w:pPr>
        <w:widowControl/>
        <w:spacing w:before="75" w:after="75" w:line="375" w:lineRule="atLeast"/>
        <w:jc w:val="left"/>
        <w:rPr>
          <w:rFonts w:hAnsi="宋体" w:cs="宋体"/>
          <w:kern w:val="0"/>
          <w:sz w:val="24"/>
          <w:highlight w:val="none"/>
        </w:rPr>
      </w:pPr>
      <w:r>
        <w:rPr>
          <w:rFonts w:hAnsi="宋体" w:cs="宋体"/>
          <w:b/>
          <w:bCs/>
          <w:kern w:val="0"/>
          <w:highlight w:val="none"/>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pPr>
        <w:spacing w:line="380" w:lineRule="exact"/>
        <w:rPr>
          <w:rFonts w:hint="eastAsia" w:ascii="宋体" w:hAnsi="宋体" w:cs="宋体"/>
          <w:sz w:val="24"/>
          <w:highlight w:val="none"/>
          <w:u w:val="single"/>
        </w:rPr>
      </w:pPr>
      <w:r>
        <w:rPr>
          <w:rFonts w:hAnsi="宋体" w:cs="宋体"/>
          <w:kern w:val="0"/>
          <w:sz w:val="24"/>
          <w:highlight w:val="none"/>
        </w:rPr>
        <w:t>供应商代表签字： _________________</w:t>
      </w:r>
    </w:p>
    <w:p>
      <w:pPr>
        <w:spacing w:line="360" w:lineRule="auto"/>
        <w:rPr>
          <w:rFonts w:hint="eastAsia" w:ascii="宋体" w:hAnsi="宋体" w:cs="宋体"/>
          <w:sz w:val="24"/>
          <w:highlight w:val="none"/>
          <w:u w:val="single"/>
        </w:rPr>
        <w:sectPr>
          <w:pgSz w:w="11907" w:h="16840"/>
          <w:pgMar w:top="1440" w:right="1080" w:bottom="1440" w:left="1080" w:header="851" w:footer="992" w:gutter="0"/>
          <w:cols w:space="720" w:num="1"/>
          <w:docGrid w:linePitch="323" w:charSpace="-2"/>
        </w:sectPr>
      </w:pPr>
      <w:r>
        <w:rPr>
          <w:rFonts w:ascii="宋体" w:hAnsi="宋体" w:cs="宋体"/>
          <w:sz w:val="24"/>
          <w:highlight w:val="none"/>
          <w:u w:val="single"/>
        </w:rPr>
        <w:br w:type="page"/>
      </w:r>
    </w:p>
    <w:p>
      <w:pPr>
        <w:spacing w:line="380" w:lineRule="exact"/>
        <w:jc w:val="both"/>
        <w:rPr>
          <w:rFonts w:ascii="宋体" w:hAnsi="宋体" w:cs="宋体"/>
          <w:b/>
          <w:sz w:val="36"/>
          <w:szCs w:val="36"/>
          <w:highlight w:val="none"/>
        </w:rPr>
      </w:pPr>
    </w:p>
    <w:p>
      <w:pPr>
        <w:spacing w:line="380" w:lineRule="exact"/>
        <w:jc w:val="center"/>
        <w:rPr>
          <w:rFonts w:ascii="宋体" w:hAnsi="宋体" w:cs="宋体"/>
          <w:b/>
          <w:sz w:val="36"/>
          <w:szCs w:val="36"/>
          <w:highlight w:val="none"/>
        </w:rPr>
      </w:pPr>
    </w:p>
    <w:p>
      <w:pPr>
        <w:spacing w:line="380" w:lineRule="exact"/>
        <w:jc w:val="center"/>
        <w:rPr>
          <w:rFonts w:hint="eastAsia" w:ascii="宋体" w:hAnsi="宋体" w:cs="宋体"/>
          <w:b/>
          <w:sz w:val="36"/>
          <w:szCs w:val="36"/>
          <w:highlight w:val="none"/>
        </w:rPr>
      </w:pPr>
      <w:r>
        <w:rPr>
          <w:rFonts w:hint="eastAsia" w:ascii="宋体" w:hAnsi="宋体" w:cs="宋体"/>
          <w:b/>
          <w:sz w:val="36"/>
          <w:szCs w:val="36"/>
          <w:highlight w:val="none"/>
        </w:rPr>
        <w:t>供应商提交的其它资料</w:t>
      </w:r>
    </w:p>
    <w:p>
      <w:pPr>
        <w:rPr>
          <w:rFonts w:hint="eastAsia" w:ascii="宋体" w:hAnsi="宋体" w:cs="宋体"/>
          <w:b/>
          <w:sz w:val="36"/>
          <w:highlight w:val="none"/>
        </w:rPr>
      </w:pPr>
      <w:r>
        <w:rPr>
          <w:rFonts w:hint="eastAsia" w:ascii="宋体" w:hAnsi="宋体" w:cs="宋体"/>
          <w:b/>
          <w:sz w:val="36"/>
          <w:highlight w:val="none"/>
        </w:rPr>
        <w:t xml:space="preserve">   </w:t>
      </w:r>
    </w:p>
    <w:p>
      <w:pPr>
        <w:spacing w:line="380" w:lineRule="exact"/>
        <w:ind w:firstLine="480" w:firstLineChars="200"/>
        <w:rPr>
          <w:rFonts w:hint="eastAsia" w:ascii="宋体" w:hAnsi="宋体"/>
          <w:sz w:val="24"/>
          <w:highlight w:val="none"/>
        </w:rPr>
      </w:pPr>
      <w:r>
        <w:rPr>
          <w:rFonts w:hint="eastAsia" w:ascii="宋体" w:hAnsi="宋体" w:cs="宋体"/>
          <w:sz w:val="24"/>
          <w:highlight w:val="none"/>
        </w:rPr>
        <w:t>竞争性谈判文件中要求的其他资格、技术、商务材料及供应商认为应提交的其他材料, 可在此附件中提交。</w:t>
      </w:r>
      <w:r>
        <w:rPr>
          <w:rFonts w:hint="eastAsia" w:ascii="宋体" w:hAnsi="宋体"/>
          <w:sz w:val="24"/>
          <w:highlight w:val="none"/>
        </w:rPr>
        <w:t xml:space="preserve">  </w:t>
      </w:r>
    </w:p>
    <w:p>
      <w:pPr>
        <w:numPr>
          <w:ilvl w:val="0"/>
          <w:numId w:val="13"/>
        </w:numPr>
        <w:spacing w:line="380" w:lineRule="exact"/>
        <w:ind w:firstLine="480" w:firstLineChars="200"/>
        <w:rPr>
          <w:rFonts w:hint="eastAsia" w:ascii="宋体" w:hAnsi="宋体"/>
          <w:sz w:val="24"/>
          <w:highlight w:val="none"/>
        </w:rPr>
      </w:pPr>
      <w:r>
        <w:rPr>
          <w:rFonts w:hint="eastAsia" w:ascii="宋体" w:hAnsi="宋体"/>
          <w:sz w:val="24"/>
          <w:highlight w:val="none"/>
          <w:lang w:val="en-US" w:eastAsia="zh-CN"/>
        </w:rPr>
        <w:t>项目负责人身份证复印件。</w:t>
      </w:r>
    </w:p>
    <w:p>
      <w:pPr>
        <w:numPr>
          <w:ilvl w:val="0"/>
          <w:numId w:val="13"/>
        </w:numPr>
        <w:spacing w:line="380" w:lineRule="exact"/>
        <w:ind w:firstLine="480" w:firstLineChars="200"/>
        <w:rPr>
          <w:rFonts w:hint="eastAsia" w:ascii="宋体" w:hAnsi="宋体"/>
          <w:sz w:val="24"/>
          <w:highlight w:val="none"/>
        </w:rPr>
      </w:pPr>
      <w:r>
        <w:rPr>
          <w:rFonts w:hint="eastAsia" w:ascii="宋体" w:hAnsi="宋体"/>
          <w:color w:val="auto"/>
          <w:sz w:val="24"/>
          <w:highlight w:val="none"/>
          <w:lang w:eastAsia="zh-CN"/>
        </w:rPr>
        <w:t>供应商具有</w:t>
      </w:r>
      <w:r>
        <w:rPr>
          <w:rFonts w:hint="eastAsia" w:ascii="宋体" w:hAnsi="宋体"/>
          <w:color w:val="auto"/>
          <w:sz w:val="24"/>
          <w:highlight w:val="none"/>
          <w:lang w:val="en-US" w:eastAsia="zh-CN"/>
        </w:rPr>
        <w:t>相应项目的施工</w:t>
      </w:r>
      <w:r>
        <w:rPr>
          <w:rFonts w:hint="eastAsia" w:ascii="宋体" w:hAnsi="宋体"/>
          <w:color w:val="auto"/>
          <w:sz w:val="24"/>
          <w:highlight w:val="none"/>
          <w:lang w:eastAsia="zh-CN"/>
        </w:rPr>
        <w:t>经验</w:t>
      </w:r>
      <w:r>
        <w:rPr>
          <w:rFonts w:hint="eastAsia" w:ascii="宋体" w:hAnsi="宋体"/>
          <w:sz w:val="24"/>
          <w:highlight w:val="none"/>
          <w:lang w:val="en-US" w:eastAsia="zh-CN"/>
        </w:rPr>
        <w:t>的承诺函（格式自拟）。</w:t>
      </w:r>
      <w:r>
        <w:rPr>
          <w:rFonts w:hint="eastAsia" w:ascii="宋体" w:hAnsi="宋体"/>
          <w:sz w:val="24"/>
          <w:highlight w:val="none"/>
        </w:rPr>
        <w:t xml:space="preserve">                       </w:t>
      </w:r>
      <w:r>
        <w:rPr>
          <w:rFonts w:ascii="宋体" w:hAnsi="宋体"/>
          <w:sz w:val="24"/>
          <w:highlight w:val="none"/>
        </w:rPr>
        <w:t xml:space="preserve">          </w:t>
      </w:r>
      <w:r>
        <w:rPr>
          <w:rFonts w:hint="eastAsia" w:ascii="宋体" w:hAnsi="宋体"/>
          <w:sz w:val="24"/>
          <w:highlight w:val="none"/>
        </w:rPr>
        <w:t xml:space="preserve">                              </w:t>
      </w:r>
      <w:r>
        <w:rPr>
          <w:rFonts w:ascii="宋体" w:hAnsi="宋体"/>
          <w:sz w:val="24"/>
          <w:highlight w:val="none"/>
        </w:rPr>
        <w:t xml:space="preserve">                                    </w:t>
      </w:r>
      <w:r>
        <w:rPr>
          <w:rFonts w:hint="eastAsia" w:ascii="宋体" w:hAnsi="宋体"/>
          <w:sz w:val="24"/>
          <w:highlight w:val="none"/>
        </w:rPr>
        <w:t xml:space="preserve">  </w:t>
      </w:r>
    </w:p>
    <w:p>
      <w:pPr>
        <w:spacing w:line="380" w:lineRule="exact"/>
        <w:rPr>
          <w:rFonts w:ascii="宋体" w:hAnsi="宋体"/>
          <w:sz w:val="24"/>
          <w:highlight w:val="none"/>
        </w:rPr>
      </w:pPr>
      <w:r>
        <w:rPr>
          <w:rFonts w:ascii="宋体" w:hAnsi="宋体"/>
          <w:sz w:val="24"/>
          <w:highlight w:val="none"/>
        </w:rPr>
        <w:t xml:space="preserve">    </w:t>
      </w:r>
      <w:r>
        <w:rPr>
          <w:rFonts w:hint="eastAsia" w:ascii="宋体" w:hAnsi="宋体"/>
          <w:sz w:val="24"/>
          <w:highlight w:val="none"/>
          <w:lang w:val="en-US" w:eastAsia="zh-CN"/>
        </w:rPr>
        <w:t>3、</w:t>
      </w:r>
      <w:r>
        <w:rPr>
          <w:rFonts w:hint="eastAsia" w:ascii="宋体" w:hAnsi="宋体"/>
          <w:color w:val="auto"/>
          <w:sz w:val="24"/>
          <w:highlight w:val="none"/>
          <w:lang w:val="en-US" w:eastAsia="zh-CN"/>
        </w:rPr>
        <w:t>若</w:t>
      </w:r>
      <w:r>
        <w:rPr>
          <w:rFonts w:hint="eastAsia" w:ascii="宋体" w:hAnsi="宋体"/>
          <w:sz w:val="24"/>
          <w:highlight w:val="none"/>
        </w:rPr>
        <w:t>供应商在投标前自行完成项目现场实地勘察</w:t>
      </w:r>
      <w:r>
        <w:rPr>
          <w:rFonts w:hint="eastAsia" w:ascii="宋体" w:hAnsi="宋体"/>
          <w:sz w:val="24"/>
          <w:highlight w:val="none"/>
          <w:lang w:val="en-US" w:eastAsia="zh-CN"/>
        </w:rPr>
        <w:t>的，需将现场实地勘察所拍的照片一起递交。</w:t>
      </w:r>
      <w:r>
        <w:rPr>
          <w:rFonts w:ascii="宋体" w:hAnsi="宋体"/>
          <w:sz w:val="24"/>
          <w:highlight w:val="none"/>
        </w:rPr>
        <w:t xml:space="preserve">        </w:t>
      </w: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21"/>
        <w:snapToGrid w:val="0"/>
        <w:spacing w:line="440" w:lineRule="exact"/>
        <w:jc w:val="left"/>
        <w:rPr>
          <w:rFonts w:hint="eastAsia" w:hAnsi="宋体"/>
          <w:highlight w:val="none"/>
        </w:rPr>
      </w:pPr>
    </w:p>
    <w:p>
      <w:pPr>
        <w:pStyle w:val="80"/>
        <w:rPr>
          <w:rFonts w:hAnsi="宋体"/>
          <w:sz w:val="24"/>
          <w:highlight w:val="none"/>
        </w:rPr>
      </w:pPr>
      <w:r>
        <w:rPr>
          <w:rFonts w:hAnsi="宋体"/>
          <w:sz w:val="24"/>
          <w:highlight w:val="none"/>
        </w:rPr>
        <w:t xml:space="preserve">  </w:t>
      </w:r>
    </w:p>
    <w:p>
      <w:pPr>
        <w:rPr>
          <w:rFonts w:ascii="宋体" w:hAnsi="宋体"/>
          <w:highlight w:val="none"/>
        </w:rPr>
      </w:pPr>
    </w:p>
    <w:p>
      <w:pPr>
        <w:pStyle w:val="80"/>
        <w:jc w:val="left"/>
        <w:rPr>
          <w:rFonts w:hint="eastAsia" w:hAnsi="宋体" w:cs="宋体"/>
          <w:b w:val="0"/>
          <w:bCs/>
          <w:sz w:val="36"/>
          <w:highlight w:val="none"/>
          <w:lang w:val="en-US" w:eastAsia="zh-CN"/>
        </w:rPr>
      </w:pPr>
      <w:r>
        <w:rPr>
          <w:rFonts w:hint="eastAsia" w:hAnsi="宋体" w:cs="宋体"/>
          <w:b w:val="0"/>
          <w:bCs/>
          <w:sz w:val="36"/>
          <w:highlight w:val="none"/>
          <w:lang w:val="en-US" w:eastAsia="zh-CN"/>
        </w:rPr>
        <w:t>最后报价格式如下：</w:t>
      </w:r>
    </w:p>
    <w:p>
      <w:pPr>
        <w:pStyle w:val="80"/>
        <w:jc w:val="left"/>
        <w:rPr>
          <w:rFonts w:hint="eastAsia" w:hAnsi="宋体" w:cs="宋体"/>
          <w:b w:val="0"/>
          <w:bCs/>
          <w:sz w:val="36"/>
          <w:highlight w:val="none"/>
          <w:lang w:val="en-US" w:eastAsia="zh-CN"/>
        </w:rPr>
      </w:pPr>
    </w:p>
    <w:p>
      <w:pPr>
        <w:pStyle w:val="80"/>
        <w:jc w:val="center"/>
        <w:rPr>
          <w:rFonts w:hint="eastAsia" w:hAnsi="宋体" w:cs="宋体"/>
          <w:b/>
          <w:sz w:val="36"/>
          <w:highlight w:val="none"/>
        </w:rPr>
      </w:pPr>
      <w:r>
        <w:rPr>
          <w:rFonts w:hint="eastAsia" w:hAnsi="宋体" w:cs="宋体"/>
          <w:b/>
          <w:sz w:val="36"/>
          <w:highlight w:val="none"/>
        </w:rPr>
        <w:t>报价一览表（</w:t>
      </w:r>
      <w:r>
        <w:rPr>
          <w:rFonts w:hint="eastAsia" w:hAnsi="宋体" w:cs="宋体"/>
          <w:b/>
          <w:sz w:val="36"/>
          <w:highlight w:val="none"/>
          <w:lang w:val="en-US" w:eastAsia="zh-CN"/>
        </w:rPr>
        <w:t>最后</w:t>
      </w:r>
      <w:r>
        <w:rPr>
          <w:rFonts w:hint="eastAsia" w:hAnsi="宋体" w:cs="宋体"/>
          <w:b/>
          <w:sz w:val="36"/>
          <w:highlight w:val="none"/>
        </w:rPr>
        <w:t>报价）</w:t>
      </w:r>
    </w:p>
    <w:p>
      <w:pPr>
        <w:spacing w:line="380" w:lineRule="exact"/>
        <w:rPr>
          <w:rFonts w:hint="eastAsia" w:ascii="宋体" w:hAnsi="宋体" w:cs="宋体"/>
          <w:sz w:val="24"/>
          <w:highlight w:val="none"/>
        </w:rPr>
      </w:pPr>
      <w:r>
        <w:rPr>
          <w:rFonts w:hint="eastAsia" w:ascii="宋体" w:hAnsi="宋体" w:cs="宋体"/>
          <w:sz w:val="24"/>
          <w:highlight w:val="none"/>
        </w:rPr>
        <w:t xml:space="preserve">       </w:t>
      </w:r>
    </w:p>
    <w:p>
      <w:pPr>
        <w:spacing w:line="380" w:lineRule="exact"/>
        <w:rPr>
          <w:rFonts w:hint="eastAsia" w:ascii="宋体" w:hAnsi="宋体" w:cs="宋体"/>
          <w:sz w:val="24"/>
          <w:highlight w:val="none"/>
        </w:rPr>
      </w:pPr>
      <w:r>
        <w:rPr>
          <w:rFonts w:hint="eastAsia" w:ascii="宋体" w:hAnsi="宋体" w:cs="宋体"/>
          <w:sz w:val="24"/>
          <w:highlight w:val="none"/>
        </w:rPr>
        <w:t>招标编号∶                                          货币单位：人民币</w:t>
      </w:r>
      <w:r>
        <w:rPr>
          <w:rFonts w:hint="eastAsia" w:ascii="宋体" w:hAnsi="宋体" w:cs="宋体"/>
          <w:sz w:val="24"/>
          <w:highlight w:val="none"/>
          <w:lang w:val="en-US" w:eastAsia="zh-CN"/>
        </w:rPr>
        <w:t xml:space="preserve"> </w:t>
      </w:r>
    </w:p>
    <w:tbl>
      <w:tblPr>
        <w:tblStyle w:val="37"/>
        <w:tblW w:w="49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2978"/>
        <w:gridCol w:w="3699"/>
        <w:gridCol w:w="2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71" w:type="pct"/>
            <w:noWrap w:val="0"/>
            <w:vAlign w:val="center"/>
          </w:tcPr>
          <w:p>
            <w:pPr>
              <w:spacing w:line="360" w:lineRule="auto"/>
              <w:jc w:val="center"/>
              <w:rPr>
                <w:rFonts w:hint="eastAsia" w:ascii="宋体" w:hAnsi="宋体"/>
                <w:b w:val="0"/>
                <w:bCs/>
                <w:color w:val="000000"/>
                <w:sz w:val="24"/>
                <w:highlight w:val="none"/>
              </w:rPr>
            </w:pPr>
            <w:r>
              <w:rPr>
                <w:rFonts w:hint="eastAsia" w:ascii="宋体" w:hAnsi="宋体"/>
                <w:b w:val="0"/>
                <w:bCs/>
                <w:color w:val="000000"/>
                <w:sz w:val="24"/>
                <w:highlight w:val="none"/>
              </w:rPr>
              <w:t>合同包</w:t>
            </w:r>
          </w:p>
        </w:tc>
        <w:tc>
          <w:tcPr>
            <w:tcW w:w="1507" w:type="pct"/>
            <w:noWrap w:val="0"/>
            <w:vAlign w:val="center"/>
          </w:tcPr>
          <w:p>
            <w:pPr>
              <w:spacing w:line="360" w:lineRule="auto"/>
              <w:jc w:val="center"/>
              <w:rPr>
                <w:rFonts w:hint="eastAsia" w:ascii="宋体" w:hAnsi="宋体"/>
                <w:b w:val="0"/>
                <w:bCs/>
                <w:color w:val="000000"/>
                <w:sz w:val="24"/>
                <w:highlight w:val="none"/>
              </w:rPr>
            </w:pPr>
            <w:r>
              <w:rPr>
                <w:rFonts w:hint="eastAsia" w:ascii="宋体" w:hAnsi="宋体"/>
                <w:b w:val="0"/>
                <w:bCs/>
                <w:color w:val="000000"/>
                <w:sz w:val="24"/>
                <w:highlight w:val="none"/>
              </w:rPr>
              <w:t>项目名称</w:t>
            </w:r>
          </w:p>
        </w:tc>
        <w:tc>
          <w:tcPr>
            <w:tcW w:w="1872" w:type="pct"/>
            <w:noWrap w:val="0"/>
            <w:vAlign w:val="center"/>
          </w:tcPr>
          <w:p>
            <w:pPr>
              <w:spacing w:line="360" w:lineRule="auto"/>
              <w:jc w:val="center"/>
              <w:rPr>
                <w:rFonts w:hint="eastAsia" w:ascii="宋体" w:hAnsi="宋体" w:eastAsia="宋体"/>
                <w:b w:val="0"/>
                <w:bCs/>
                <w:color w:val="000000"/>
                <w:sz w:val="24"/>
                <w:highlight w:val="none"/>
                <w:lang w:eastAsia="zh-CN"/>
              </w:rPr>
            </w:pPr>
            <w:r>
              <w:rPr>
                <w:rFonts w:hint="eastAsia" w:ascii="宋体" w:hAnsi="宋体"/>
                <w:b w:val="0"/>
                <w:bCs/>
                <w:color w:val="000000"/>
                <w:sz w:val="24"/>
                <w:highlight w:val="none"/>
              </w:rPr>
              <w:t>投标总价</w:t>
            </w:r>
            <w:r>
              <w:rPr>
                <w:rFonts w:hint="eastAsia" w:ascii="宋体" w:hAnsi="宋体"/>
                <w:b w:val="0"/>
                <w:bCs/>
                <w:color w:val="000000"/>
                <w:sz w:val="24"/>
                <w:highlight w:val="none"/>
                <w:lang w:eastAsia="zh-CN"/>
              </w:rPr>
              <w:t>（</w:t>
            </w:r>
            <w:r>
              <w:rPr>
                <w:rFonts w:hint="eastAsia" w:ascii="宋体" w:hAnsi="宋体"/>
                <w:b w:val="0"/>
                <w:bCs/>
                <w:color w:val="000000"/>
                <w:sz w:val="24"/>
                <w:highlight w:val="none"/>
                <w:lang w:val="en-US" w:eastAsia="zh-CN"/>
              </w:rPr>
              <w:t>元</w:t>
            </w:r>
            <w:r>
              <w:rPr>
                <w:rFonts w:hint="eastAsia" w:ascii="宋体" w:hAnsi="宋体"/>
                <w:b w:val="0"/>
                <w:bCs/>
                <w:color w:val="000000"/>
                <w:sz w:val="24"/>
                <w:highlight w:val="none"/>
                <w:lang w:eastAsia="zh-CN"/>
              </w:rPr>
              <w:t>）</w:t>
            </w:r>
          </w:p>
        </w:tc>
        <w:tc>
          <w:tcPr>
            <w:tcW w:w="1148" w:type="pct"/>
            <w:noWrap w:val="0"/>
            <w:vAlign w:val="center"/>
          </w:tcPr>
          <w:p>
            <w:pPr>
              <w:spacing w:line="360" w:lineRule="auto"/>
              <w:jc w:val="center"/>
              <w:rPr>
                <w:rFonts w:hint="eastAsia" w:ascii="宋体" w:hAnsi="宋体" w:eastAsia="宋体"/>
                <w:b w:val="0"/>
                <w:bCs/>
                <w:color w:val="000000"/>
                <w:sz w:val="24"/>
                <w:highlight w:val="none"/>
                <w:lang w:eastAsia="zh-CN"/>
              </w:rPr>
            </w:pPr>
            <w:r>
              <w:rPr>
                <w:rFonts w:hint="eastAsia" w:ascii="宋体" w:hAnsi="宋体"/>
                <w:b w:val="0"/>
                <w:bCs/>
                <w:color w:val="000000"/>
                <w:sz w:val="24"/>
                <w:highlight w:val="none"/>
                <w:lang w:eastAsia="zh-CN"/>
              </w:rPr>
              <w:t>交付期限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7" w:hRule="atLeast"/>
          <w:jc w:val="center"/>
        </w:trPr>
        <w:tc>
          <w:tcPr>
            <w:tcW w:w="471" w:type="pct"/>
            <w:noWrap w:val="0"/>
            <w:vAlign w:val="center"/>
          </w:tcPr>
          <w:p>
            <w:pPr>
              <w:spacing w:line="360" w:lineRule="auto"/>
              <w:jc w:val="center"/>
              <w:rPr>
                <w:rFonts w:hint="default" w:ascii="宋体" w:hAnsi="宋体" w:eastAsia="宋体"/>
                <w:b w:val="0"/>
                <w:bCs/>
                <w:color w:val="000000"/>
                <w:sz w:val="24"/>
                <w:szCs w:val="24"/>
                <w:highlight w:val="none"/>
                <w:lang w:val="en-US" w:eastAsia="zh-CN"/>
              </w:rPr>
            </w:pPr>
            <w:r>
              <w:rPr>
                <w:rFonts w:hint="eastAsia" w:ascii="宋体" w:hAnsi="宋体"/>
                <w:b w:val="0"/>
                <w:bCs/>
                <w:color w:val="000000"/>
                <w:sz w:val="24"/>
                <w:szCs w:val="24"/>
                <w:highlight w:val="none"/>
                <w:lang w:val="en-US" w:eastAsia="zh-CN"/>
              </w:rPr>
              <w:t>1</w:t>
            </w:r>
          </w:p>
        </w:tc>
        <w:tc>
          <w:tcPr>
            <w:tcW w:w="1507" w:type="pct"/>
            <w:noWrap w:val="0"/>
            <w:vAlign w:val="center"/>
          </w:tcPr>
          <w:p>
            <w:pPr>
              <w:spacing w:line="360" w:lineRule="auto"/>
              <w:jc w:val="center"/>
              <w:rPr>
                <w:rFonts w:hint="eastAsia" w:ascii="宋体" w:hAnsi="宋体" w:eastAsia="宋体"/>
                <w:b w:val="0"/>
                <w:bCs/>
                <w:color w:val="000000"/>
                <w:sz w:val="24"/>
                <w:szCs w:val="24"/>
                <w:highlight w:val="none"/>
                <w:lang w:eastAsia="zh-CN"/>
              </w:rPr>
            </w:pPr>
            <w:r>
              <w:rPr>
                <w:rFonts w:hint="eastAsia" w:ascii="宋体" w:hAnsi="宋体"/>
                <w:b w:val="0"/>
                <w:bCs/>
                <w:color w:val="000000"/>
                <w:sz w:val="24"/>
                <w:szCs w:val="24"/>
                <w:highlight w:val="none"/>
              </w:rPr>
              <w:t xml:space="preserve"> </w:t>
            </w:r>
            <w:r>
              <w:rPr>
                <w:rFonts w:hint="eastAsia" w:ascii="宋体" w:hAnsi="宋体"/>
                <w:b w:val="0"/>
                <w:bCs/>
                <w:color w:val="000000"/>
                <w:sz w:val="24"/>
                <w:szCs w:val="24"/>
                <w:highlight w:val="none"/>
                <w:lang w:eastAsia="zh-CN"/>
              </w:rPr>
              <w:t>造纸新村消防改造工程</w:t>
            </w:r>
          </w:p>
        </w:tc>
        <w:tc>
          <w:tcPr>
            <w:tcW w:w="1872" w:type="pct"/>
            <w:noWrap w:val="0"/>
            <w:vAlign w:val="center"/>
          </w:tcPr>
          <w:p>
            <w:pPr>
              <w:pStyle w:val="15"/>
              <w:rPr>
                <w:b w:val="0"/>
                <w:bCs/>
                <w:sz w:val="24"/>
                <w:szCs w:val="24"/>
                <w:highlight w:val="none"/>
                <w:u w:val="single"/>
                <w:lang w:val="en-US" w:eastAsia="zh-CN"/>
              </w:rPr>
            </w:pPr>
            <w:r>
              <w:rPr>
                <w:rFonts w:hint="eastAsia"/>
                <w:b w:val="0"/>
                <w:bCs/>
                <w:sz w:val="24"/>
                <w:szCs w:val="24"/>
                <w:highlight w:val="none"/>
                <w:lang w:val="en-US" w:eastAsia="zh-CN"/>
              </w:rPr>
              <w:t>小写：</w:t>
            </w:r>
            <w:r>
              <w:rPr>
                <w:rFonts w:hint="eastAsia"/>
                <w:b w:val="0"/>
                <w:bCs/>
                <w:sz w:val="24"/>
                <w:szCs w:val="24"/>
                <w:highlight w:val="none"/>
                <w:u w:val="single"/>
                <w:lang w:val="en-US" w:eastAsia="zh-CN"/>
              </w:rPr>
              <w:t xml:space="preserve">                 </w:t>
            </w:r>
          </w:p>
          <w:p>
            <w:pPr>
              <w:rPr>
                <w:b w:val="0"/>
                <w:bCs/>
                <w:sz w:val="24"/>
                <w:szCs w:val="24"/>
                <w:highlight w:val="none"/>
              </w:rPr>
            </w:pPr>
            <w:r>
              <w:rPr>
                <w:rFonts w:hint="eastAsia"/>
                <w:b w:val="0"/>
                <w:bCs/>
                <w:sz w:val="24"/>
                <w:szCs w:val="24"/>
                <w:highlight w:val="none"/>
              </w:rPr>
              <w:t>大写：</w:t>
            </w:r>
            <w:r>
              <w:rPr>
                <w:rFonts w:hint="eastAsia"/>
                <w:b w:val="0"/>
                <w:bCs/>
                <w:sz w:val="24"/>
                <w:szCs w:val="24"/>
                <w:highlight w:val="none"/>
                <w:u w:val="single"/>
              </w:rPr>
              <w:t xml:space="preserve">                    </w:t>
            </w:r>
          </w:p>
        </w:tc>
        <w:tc>
          <w:tcPr>
            <w:tcW w:w="1148" w:type="pct"/>
            <w:noWrap w:val="0"/>
            <w:vAlign w:val="center"/>
          </w:tcPr>
          <w:p>
            <w:pPr>
              <w:spacing w:line="360" w:lineRule="auto"/>
              <w:jc w:val="center"/>
              <w:rPr>
                <w:rFonts w:hint="eastAsia" w:ascii="宋体" w:hAnsi="宋体"/>
                <w:b w:val="0"/>
                <w:bCs/>
                <w:color w:val="000000"/>
                <w:sz w:val="24"/>
                <w:highlight w:val="none"/>
              </w:rPr>
            </w:pPr>
            <w:r>
              <w:rPr>
                <w:rFonts w:hint="eastAsia" w:ascii="宋体" w:hAnsi="宋体"/>
                <w:b w:val="0"/>
                <w:bCs/>
                <w:color w:val="000000"/>
                <w:sz w:val="24"/>
                <w:highlight w:val="none"/>
              </w:rPr>
              <w:t xml:space="preserve"> </w:t>
            </w:r>
          </w:p>
        </w:tc>
      </w:tr>
    </w:tbl>
    <w:p>
      <w:pPr>
        <w:spacing w:line="360" w:lineRule="auto"/>
        <w:ind w:right="420"/>
        <w:rPr>
          <w:rFonts w:hint="eastAsia" w:ascii="宋体" w:hAnsi="宋体" w:cs="宋体"/>
          <w:sz w:val="24"/>
          <w:highlight w:val="none"/>
        </w:rPr>
      </w:pPr>
    </w:p>
    <w:p>
      <w:pPr>
        <w:spacing w:line="360" w:lineRule="auto"/>
        <w:ind w:right="420"/>
        <w:rPr>
          <w:rFonts w:hint="eastAsia" w:ascii="宋体" w:hAnsi="宋体" w:cs="宋体"/>
          <w:sz w:val="24"/>
          <w:highlight w:val="none"/>
        </w:rPr>
      </w:pPr>
    </w:p>
    <w:p>
      <w:pPr>
        <w:spacing w:line="360" w:lineRule="auto"/>
        <w:ind w:right="420"/>
        <w:rPr>
          <w:rFonts w:hint="eastAsia" w:ascii="宋体" w:hAnsi="宋体" w:cs="宋体"/>
          <w:sz w:val="24"/>
          <w:highlight w:val="none"/>
        </w:rPr>
      </w:pPr>
    </w:p>
    <w:p>
      <w:pPr>
        <w:spacing w:line="360" w:lineRule="auto"/>
        <w:ind w:right="420"/>
        <w:rPr>
          <w:rFonts w:hint="eastAsia" w:ascii="宋体" w:hAnsi="宋体" w:cs="宋体"/>
          <w:sz w:val="24"/>
          <w:highlight w:val="none"/>
        </w:rPr>
      </w:pPr>
      <w:r>
        <w:rPr>
          <w:rFonts w:hint="eastAsia" w:ascii="宋体" w:hAnsi="宋体" w:cs="宋体"/>
          <w:sz w:val="24"/>
          <w:highlight w:val="none"/>
        </w:rPr>
        <w:t>供应商：</w:t>
      </w:r>
      <w:r>
        <w:rPr>
          <w:rFonts w:hint="eastAsia" w:ascii="宋体" w:hAnsi="宋体" w:cs="宋体"/>
          <w:sz w:val="24"/>
          <w:highlight w:val="none"/>
          <w:u w:val="single"/>
        </w:rPr>
        <w:t xml:space="preserve">                         </w:t>
      </w:r>
      <w:r>
        <w:rPr>
          <w:rFonts w:hint="eastAsia" w:ascii="宋体" w:hAnsi="宋体" w:cs="宋体"/>
          <w:sz w:val="24"/>
          <w:highlight w:val="none"/>
        </w:rPr>
        <w:t>（单位盖章）</w:t>
      </w:r>
    </w:p>
    <w:p>
      <w:pPr>
        <w:wordWrap w:val="0"/>
        <w:spacing w:line="360" w:lineRule="auto"/>
        <w:rPr>
          <w:rFonts w:hint="eastAsia" w:ascii="宋体" w:hAnsi="宋体" w:cs="宋体"/>
          <w:sz w:val="24"/>
          <w:highlight w:val="none"/>
        </w:rPr>
      </w:pPr>
      <w:r>
        <w:rPr>
          <w:rFonts w:hint="eastAsia" w:ascii="宋体" w:hAnsi="宋体" w:cs="宋体"/>
          <w:sz w:val="24"/>
          <w:highlight w:val="none"/>
        </w:rPr>
        <w:t>供应商代表：</w:t>
      </w:r>
      <w:r>
        <w:rPr>
          <w:rFonts w:hint="eastAsia" w:ascii="宋体" w:hAnsi="宋体" w:cs="宋体"/>
          <w:sz w:val="24"/>
          <w:highlight w:val="none"/>
          <w:u w:val="single"/>
        </w:rPr>
        <w:t xml:space="preserve">                             </w:t>
      </w:r>
      <w:r>
        <w:rPr>
          <w:rFonts w:hint="eastAsia" w:ascii="宋体" w:hAnsi="宋体" w:cs="宋体"/>
          <w:sz w:val="24"/>
          <w:highlight w:val="none"/>
        </w:rPr>
        <w:t xml:space="preserve">（签字） </w:t>
      </w:r>
    </w:p>
    <w:p>
      <w:pPr>
        <w:spacing w:line="360" w:lineRule="auto"/>
        <w:ind w:right="420"/>
        <w:rPr>
          <w:rFonts w:hint="eastAsia" w:ascii="宋体" w:hAnsi="宋体" w:cs="宋体"/>
          <w:sz w:val="24"/>
          <w:highlight w:val="none"/>
        </w:rPr>
      </w:pPr>
      <w:r>
        <w:rPr>
          <w:rFonts w:hint="eastAsia" w:ascii="宋体" w:hAnsi="宋体" w:cs="宋体"/>
          <w:sz w:val="24"/>
          <w:highlight w:val="none"/>
        </w:rPr>
        <w:t>日期：</w:t>
      </w:r>
      <w:r>
        <w:rPr>
          <w:rFonts w:hint="eastAsia" w:ascii="宋体" w:hAnsi="宋体" w:cs="宋体"/>
          <w:sz w:val="24"/>
          <w:highlight w:val="none"/>
          <w:u w:val="single"/>
        </w:rPr>
        <w:t xml:space="preserve">       </w:t>
      </w:r>
      <w:r>
        <w:rPr>
          <w:rFonts w:hint="eastAsia" w:ascii="宋体" w:hAnsi="宋体" w:cs="宋体"/>
          <w:sz w:val="24"/>
          <w:highlight w:val="none"/>
        </w:rPr>
        <w:t>年</w:t>
      </w:r>
      <w:r>
        <w:rPr>
          <w:rFonts w:hint="eastAsia" w:ascii="宋体" w:hAnsi="宋体" w:cs="宋体"/>
          <w:sz w:val="24"/>
          <w:highlight w:val="none"/>
          <w:u w:val="single"/>
        </w:rPr>
        <w:t xml:space="preserve">     </w:t>
      </w:r>
      <w:r>
        <w:rPr>
          <w:rFonts w:hint="eastAsia" w:ascii="宋体" w:hAnsi="宋体" w:cs="宋体"/>
          <w:sz w:val="24"/>
          <w:highlight w:val="none"/>
        </w:rPr>
        <w:t>月</w:t>
      </w:r>
      <w:r>
        <w:rPr>
          <w:rFonts w:hint="eastAsia" w:ascii="宋体" w:hAnsi="宋体" w:cs="宋体"/>
          <w:sz w:val="24"/>
          <w:highlight w:val="none"/>
          <w:u w:val="single"/>
        </w:rPr>
        <w:t xml:space="preserve">     </w:t>
      </w:r>
      <w:r>
        <w:rPr>
          <w:rFonts w:hint="eastAsia" w:ascii="宋体" w:hAnsi="宋体" w:cs="宋体"/>
          <w:sz w:val="24"/>
          <w:highlight w:val="none"/>
        </w:rPr>
        <w:t>日</w:t>
      </w:r>
    </w:p>
    <w:p>
      <w:pPr>
        <w:tabs>
          <w:tab w:val="left" w:pos="13000"/>
        </w:tabs>
        <w:spacing w:line="380" w:lineRule="exact"/>
        <w:rPr>
          <w:rFonts w:hint="eastAsia" w:ascii="宋体" w:hAnsi="宋体" w:cs="宋体"/>
          <w:sz w:val="24"/>
          <w:highlight w:val="none"/>
        </w:rPr>
      </w:pPr>
    </w:p>
    <w:p>
      <w:pPr>
        <w:tabs>
          <w:tab w:val="left" w:pos="1868"/>
        </w:tabs>
        <w:bidi w:val="0"/>
        <w:jc w:val="left"/>
        <w:rPr>
          <w:highlight w:val="none"/>
          <w:lang w:val="en-US" w:eastAsia="zh-CN"/>
        </w:rPr>
      </w:pPr>
    </w:p>
    <w:p>
      <w:pPr>
        <w:tabs>
          <w:tab w:val="left" w:pos="1868"/>
        </w:tabs>
        <w:bidi w:val="0"/>
        <w:jc w:val="left"/>
        <w:rPr>
          <w:highlight w:val="none"/>
          <w:lang w:val="en-US" w:eastAsia="zh-CN"/>
        </w:rPr>
      </w:pPr>
    </w:p>
    <w:p>
      <w:pPr>
        <w:tabs>
          <w:tab w:val="left" w:pos="1868"/>
        </w:tabs>
        <w:bidi w:val="0"/>
        <w:jc w:val="left"/>
        <w:rPr>
          <w:rFonts w:hint="default"/>
          <w:highlight w:val="none"/>
          <w:lang w:val="en-US" w:eastAsia="zh-CN"/>
        </w:rPr>
      </w:pPr>
    </w:p>
    <w:sectPr>
      <w:headerReference r:id="rId17" w:type="default"/>
      <w:footerReference r:id="rId18" w:type="default"/>
      <w:pgSz w:w="11907" w:h="16840"/>
      <w:pgMar w:top="1440" w:right="1080" w:bottom="1440" w:left="1080" w:header="851" w:footer="992" w:gutter="0"/>
      <w:cols w:space="720" w:num="1"/>
      <w:docGrid w:linePitch="323" w:charSpace="-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1"/>
    <w:family w:val="roman"/>
    <w:pitch w:val="default"/>
    <w:sig w:usb0="00000000" w:usb1="00000000" w:usb2="00000000" w:usb3="00000000" w:csb0="00000093"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2</w:t>
    </w:r>
    <w:r>
      <w:fldChar w:fldCharType="end"/>
    </w:r>
  </w:p>
  <w:p>
    <w:pPr>
      <w:pStyle w:val="2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15</w:t>
    </w:r>
    <w:r>
      <w:fldChar w:fldCharType="end"/>
    </w:r>
  </w:p>
  <w:p>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center" w:y="2"/>
      <w:rPr>
        <w:rStyle w:val="41"/>
      </w:rPr>
    </w:pPr>
    <w:r>
      <w:fldChar w:fldCharType="begin"/>
    </w:r>
    <w:r>
      <w:rPr>
        <w:rStyle w:val="41"/>
      </w:rPr>
      <w:instrText xml:space="preserve">PAGE  </w:instrText>
    </w:r>
    <w:r>
      <w:fldChar w:fldCharType="separate"/>
    </w:r>
    <w:r>
      <w:rPr>
        <w:rStyle w:val="41"/>
      </w:rPr>
      <w:t>23</w:t>
    </w:r>
    <w:r>
      <w:fldChar w:fldCharType="end"/>
    </w:r>
  </w:p>
  <w:p>
    <w:pPr>
      <w:pStyle w:val="2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40</w:t>
    </w:r>
    <w:r>
      <w:fldChar w:fldCharType="end"/>
    </w:r>
  </w:p>
  <w:p>
    <w:pPr>
      <w:pStyle w:val="25"/>
      <w:rPr>
        <w:rFonts w:hint="eastAsia"/>
      </w:rPr>
    </w:pP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pStyle w:val="2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center" w:y="1"/>
      <w:rPr>
        <w:rStyle w:val="41"/>
      </w:rPr>
    </w:pPr>
    <w:r>
      <w:fldChar w:fldCharType="begin"/>
    </w:r>
    <w:r>
      <w:rPr>
        <w:rStyle w:val="41"/>
      </w:rPr>
      <w:instrText xml:space="preserve">PAGE  </w:instrText>
    </w:r>
    <w:r>
      <w:fldChar w:fldCharType="separate"/>
    </w:r>
    <w:r>
      <w:rPr>
        <w:rStyle w:val="41"/>
      </w:rPr>
      <w:t>52</w:t>
    </w:r>
    <w:r>
      <w:fldChar w:fldCharType="end"/>
    </w:r>
  </w:p>
  <w:p>
    <w:pPr>
      <w:pStyle w:val="25"/>
      <w:rPr>
        <w:rFonts w:hint="eastAsia"/>
      </w:rPr>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single" w:color="FFFFFF" w:sz="6" w:space="1"/>
      </w:pBdr>
      <w:tabs>
        <w:tab w:val="right" w:pos="9072"/>
        <w:tab w:val="clear" w:pos="4153"/>
        <w:tab w:val="clear" w:pos="8306"/>
      </w:tabs>
      <w:jc w:val="both"/>
      <w:rPr>
        <w:rFonts w:hint="eastAsia"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single" w:color="FFFFFF" w:sz="6" w:space="1"/>
      </w:pBdr>
      <w:jc w:val="both"/>
      <w:rPr>
        <w:rFonts w:hint="eastAsia"/>
      </w:rPr>
    </w:pPr>
    <w:r>
      <w:rPr>
        <w:rFonts w:hint="eastAsia"/>
      </w:rPr>
      <w:t xml:space="preserve">                                                            </w:t>
    </w:r>
    <w:r>
      <w:rPr>
        <w:rFonts w:hint="eastAsia" w:ascii="宋体" w:hAnsi="宋体"/>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single" w:color="FFFFFF" w:sz="6" w:space="1"/>
      </w:pBd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single" w:color="FFFFFF" w:sz="6"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single" w:color="FFFFFF" w:sz="6"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single" w:color="FFFFFF" w:sz="6" w:space="1"/>
      </w:pBdr>
      <w:tabs>
        <w:tab w:val="clear" w:pos="4153"/>
      </w:tabs>
      <w:jc w:val="both"/>
      <w:rPr>
        <w:rFonts w:hint="eastAsia" w:ascii="仿宋_GB2312" w:eastAsia="仿宋_GB2312"/>
      </w:rPr>
    </w:pPr>
    <w:r>
      <w:rPr>
        <w:rFonts w:hint="eastAsia" w:eastAsia="仿宋_GB231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0BA7CE"/>
    <w:multiLevelType w:val="singleLevel"/>
    <w:tmpl w:val="E60BA7CE"/>
    <w:lvl w:ilvl="0" w:tentative="0">
      <w:start w:val="2"/>
      <w:numFmt w:val="decimal"/>
      <w:suff w:val="nothing"/>
      <w:lvlText w:val="（%1）"/>
      <w:lvlJc w:val="left"/>
    </w:lvl>
  </w:abstractNum>
  <w:abstractNum w:abstractNumId="1">
    <w:nsid w:val="00000007"/>
    <w:multiLevelType w:val="multilevel"/>
    <w:tmpl w:val="00000007"/>
    <w:lvl w:ilvl="0" w:tentative="0">
      <w:start w:val="1"/>
      <w:numFmt w:val="chineseCountingThousand"/>
      <w:pStyle w:val="2"/>
      <w:suff w:val="nothing"/>
      <w:lvlText w:val="第%1部分"/>
      <w:lvlJc w:val="left"/>
      <w:pPr>
        <w:ind w:left="0" w:firstLine="0"/>
      </w:pPr>
      <w:rPr>
        <w:rFonts w:hint="eastAsia" w:ascii="黑体" w:eastAsia="黑体"/>
        <w:sz w:val="32"/>
      </w:rPr>
    </w:lvl>
    <w:lvl w:ilvl="1" w:tentative="0">
      <w:start w:val="1"/>
      <w:numFmt w:val="upperLetter"/>
      <w:pStyle w:val="3"/>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2">
    <w:nsid w:val="0000000D"/>
    <w:multiLevelType w:val="multilevel"/>
    <w:tmpl w:val="0000000D"/>
    <w:lvl w:ilvl="0" w:tentative="0">
      <w:start w:val="1"/>
      <w:numFmt w:val="decimal"/>
      <w:lvlText w:val="%1"/>
      <w:lvlJc w:val="left"/>
      <w:pPr>
        <w:tabs>
          <w:tab w:val="left" w:pos="600"/>
        </w:tabs>
        <w:ind w:left="600" w:hanging="420"/>
      </w:pPr>
      <w:rPr>
        <w:rFonts w:hint="eastAsia"/>
      </w:rPr>
    </w:lvl>
    <w:lvl w:ilvl="1" w:tentative="0">
      <w:start w:val="1"/>
      <w:numFmt w:val="lowerLetter"/>
      <w:lvlText w:val="%2)"/>
      <w:lvlJc w:val="left"/>
      <w:pPr>
        <w:tabs>
          <w:tab w:val="left" w:pos="1020"/>
        </w:tabs>
        <w:ind w:left="1020" w:hanging="420"/>
      </w:pPr>
    </w:lvl>
    <w:lvl w:ilvl="2" w:tentative="0">
      <w:start w:val="1"/>
      <w:numFmt w:val="lowerRoman"/>
      <w:lvlText w:val="%3."/>
      <w:lvlJc w:val="right"/>
      <w:pPr>
        <w:tabs>
          <w:tab w:val="left" w:pos="1440"/>
        </w:tabs>
        <w:ind w:left="1440" w:hanging="420"/>
      </w:p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3">
    <w:nsid w:val="0000000F"/>
    <w:multiLevelType w:val="multilevel"/>
    <w:tmpl w:val="0000000F"/>
    <w:lvl w:ilvl="0" w:tentative="0">
      <w:start w:val="3"/>
      <w:numFmt w:val="japaneseCounting"/>
      <w:lvlText w:val="第%1章"/>
      <w:lvlJc w:val="left"/>
      <w:pPr>
        <w:tabs>
          <w:tab w:val="left" w:pos="2015"/>
        </w:tabs>
        <w:ind w:left="2015" w:hanging="1455"/>
      </w:pPr>
      <w:rPr>
        <w:rFonts w:hint="default"/>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4">
    <w:nsid w:val="00000010"/>
    <w:multiLevelType w:val="singleLevel"/>
    <w:tmpl w:val="00000010"/>
    <w:lvl w:ilvl="0" w:tentative="0">
      <w:start w:val="1"/>
      <w:numFmt w:val="decimal"/>
      <w:pStyle w:val="5"/>
      <w:lvlText w:val="%1."/>
      <w:lvlJc w:val="left"/>
      <w:pPr>
        <w:tabs>
          <w:tab w:val="left" w:pos="425"/>
        </w:tabs>
        <w:ind w:left="425" w:hanging="425"/>
      </w:pPr>
      <w:rPr>
        <w:rFonts w:hint="eastAsia"/>
      </w:rPr>
    </w:lvl>
  </w:abstractNum>
  <w:abstractNum w:abstractNumId="5">
    <w:nsid w:val="00000011"/>
    <w:multiLevelType w:val="singleLevel"/>
    <w:tmpl w:val="00000011"/>
    <w:lvl w:ilvl="0" w:tentative="0">
      <w:start w:val="1"/>
      <w:numFmt w:val="decimal"/>
      <w:pStyle w:val="4"/>
      <w:lvlText w:val="%1."/>
      <w:lvlJc w:val="left"/>
      <w:pPr>
        <w:tabs>
          <w:tab w:val="left" w:pos="425"/>
        </w:tabs>
        <w:ind w:left="425" w:hanging="425"/>
      </w:pPr>
      <w:rPr>
        <w:rFonts w:hint="eastAsia"/>
      </w:rPr>
    </w:lvl>
  </w:abstractNum>
  <w:abstractNum w:abstractNumId="6">
    <w:nsid w:val="00000013"/>
    <w:multiLevelType w:val="multilevel"/>
    <w:tmpl w:val="00000013"/>
    <w:lvl w:ilvl="0" w:tentative="0">
      <w:start w:val="5"/>
      <w:numFmt w:val="decimal"/>
      <w:lvlText w:val="%1、"/>
      <w:lvlJc w:val="left"/>
      <w:pPr>
        <w:tabs>
          <w:tab w:val="left" w:pos="900"/>
        </w:tabs>
        <w:ind w:left="900" w:hanging="360"/>
      </w:pPr>
      <w:rPr>
        <w:rFonts w:hint="default"/>
      </w:rPr>
    </w:lvl>
    <w:lvl w:ilvl="1" w:tentative="0">
      <w:start w:val="1"/>
      <w:numFmt w:val="lowerLetter"/>
      <w:lvlText w:val="%2)"/>
      <w:lvlJc w:val="left"/>
      <w:pPr>
        <w:tabs>
          <w:tab w:val="left" w:pos="1380"/>
        </w:tabs>
        <w:ind w:left="1380" w:hanging="420"/>
      </w:pPr>
    </w:lvl>
    <w:lvl w:ilvl="2" w:tentative="0">
      <w:start w:val="1"/>
      <w:numFmt w:val="lowerRoman"/>
      <w:pStyle w:val="75"/>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7">
    <w:nsid w:val="24EA9AFC"/>
    <w:multiLevelType w:val="singleLevel"/>
    <w:tmpl w:val="24EA9AFC"/>
    <w:lvl w:ilvl="0" w:tentative="0">
      <w:start w:val="1"/>
      <w:numFmt w:val="decimal"/>
      <w:suff w:val="nothing"/>
      <w:lvlText w:val="%1、"/>
      <w:lvlJc w:val="left"/>
    </w:lvl>
  </w:abstractNum>
  <w:abstractNum w:abstractNumId="8">
    <w:nsid w:val="24F936F1"/>
    <w:multiLevelType w:val="singleLevel"/>
    <w:tmpl w:val="24F936F1"/>
    <w:lvl w:ilvl="0" w:tentative="0">
      <w:start w:val="1"/>
      <w:numFmt w:val="chineseCounting"/>
      <w:suff w:val="space"/>
      <w:lvlText w:val="第%1章"/>
      <w:lvlJc w:val="left"/>
      <w:rPr>
        <w:rFonts w:hint="eastAsia"/>
      </w:rPr>
    </w:lvl>
  </w:abstractNum>
  <w:abstractNum w:abstractNumId="9">
    <w:nsid w:val="291D4D9B"/>
    <w:multiLevelType w:val="singleLevel"/>
    <w:tmpl w:val="291D4D9B"/>
    <w:lvl w:ilvl="0" w:tentative="0">
      <w:start w:val="7"/>
      <w:numFmt w:val="decimal"/>
      <w:suff w:val="nothing"/>
      <w:lvlText w:val="%1、"/>
      <w:lvlJc w:val="left"/>
    </w:lvl>
  </w:abstractNum>
  <w:abstractNum w:abstractNumId="10">
    <w:nsid w:val="31D61A64"/>
    <w:multiLevelType w:val="singleLevel"/>
    <w:tmpl w:val="31D61A64"/>
    <w:lvl w:ilvl="0" w:tentative="0">
      <w:start w:val="1"/>
      <w:numFmt w:val="decimal"/>
      <w:suff w:val="nothing"/>
      <w:lvlText w:val="%1、"/>
      <w:lvlJc w:val="left"/>
    </w:lvl>
  </w:abstractNum>
  <w:abstractNum w:abstractNumId="11">
    <w:nsid w:val="55110CC1"/>
    <w:multiLevelType w:val="singleLevel"/>
    <w:tmpl w:val="55110CC1"/>
    <w:lvl w:ilvl="0" w:tentative="0">
      <w:start w:val="2"/>
      <w:numFmt w:val="decimal"/>
      <w:suff w:val="nothing"/>
      <w:lvlText w:val="%1."/>
      <w:lvlJc w:val="left"/>
    </w:lvl>
  </w:abstractNum>
  <w:abstractNum w:abstractNumId="12">
    <w:nsid w:val="5DDAD9C3"/>
    <w:multiLevelType w:val="singleLevel"/>
    <w:tmpl w:val="5DDAD9C3"/>
    <w:lvl w:ilvl="0" w:tentative="0">
      <w:start w:val="1"/>
      <w:numFmt w:val="chineseCounting"/>
      <w:suff w:val="nothing"/>
      <w:lvlText w:val="%1、"/>
      <w:lvlJc w:val="left"/>
      <w:rPr>
        <w:rFonts w:hint="eastAsia"/>
      </w:rPr>
    </w:lvl>
  </w:abstractNum>
  <w:num w:numId="1">
    <w:abstractNumId w:val="1"/>
  </w:num>
  <w:num w:numId="2">
    <w:abstractNumId w:val="5"/>
  </w:num>
  <w:num w:numId="3">
    <w:abstractNumId w:val="4"/>
  </w:num>
  <w:num w:numId="4">
    <w:abstractNumId w:val="6"/>
  </w:num>
  <w:num w:numId="5">
    <w:abstractNumId w:val="8"/>
  </w:num>
  <w:num w:numId="6">
    <w:abstractNumId w:val="2"/>
  </w:num>
  <w:num w:numId="7">
    <w:abstractNumId w:val="11"/>
  </w:num>
  <w:num w:numId="8">
    <w:abstractNumId w:val="0"/>
  </w:num>
  <w:num w:numId="9">
    <w:abstractNumId w:val="3"/>
  </w:num>
  <w:num w:numId="10">
    <w:abstractNumId w:val="12"/>
  </w:num>
  <w:num w:numId="11">
    <w:abstractNumId w:val="10"/>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23"/>
  <w:displayHorizontalDrawingGridEvery w:val="1"/>
  <w:displayVerticalDrawingGridEvery w:val="1"/>
  <w:noPunctuationKerning w:val="1"/>
  <w:characterSpacingControl w:val="compressPunctuation"/>
  <w:doNotValidateAgainstSchema/>
  <w:doNotDemarcateInvalidXml/>
  <w:hdrShapeDefaults>
    <o:shapelayout v:ext="edit">
      <o:idmap v:ext="edit" data="1,3,4,5"/>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1YmQ2ODliYjcwYWNmMzMzMDYwNTVjYzVkZjdlZDQifQ=="/>
  </w:docVars>
  <w:rsids>
    <w:rsidRoot w:val="00172A27"/>
    <w:rsid w:val="00000887"/>
    <w:rsid w:val="00001674"/>
    <w:rsid w:val="00005A48"/>
    <w:rsid w:val="00007078"/>
    <w:rsid w:val="00007A32"/>
    <w:rsid w:val="00011F09"/>
    <w:rsid w:val="000130B7"/>
    <w:rsid w:val="000149F4"/>
    <w:rsid w:val="00017C47"/>
    <w:rsid w:val="000208DF"/>
    <w:rsid w:val="00021A10"/>
    <w:rsid w:val="00023A41"/>
    <w:rsid w:val="00023B4B"/>
    <w:rsid w:val="00024751"/>
    <w:rsid w:val="0003179B"/>
    <w:rsid w:val="00031E1B"/>
    <w:rsid w:val="00034853"/>
    <w:rsid w:val="00034F0D"/>
    <w:rsid w:val="00036F20"/>
    <w:rsid w:val="0004040C"/>
    <w:rsid w:val="0004142D"/>
    <w:rsid w:val="000432FB"/>
    <w:rsid w:val="00043B67"/>
    <w:rsid w:val="00043E99"/>
    <w:rsid w:val="00044DE1"/>
    <w:rsid w:val="0004578F"/>
    <w:rsid w:val="000468F7"/>
    <w:rsid w:val="00050F6C"/>
    <w:rsid w:val="000622BD"/>
    <w:rsid w:val="000627AB"/>
    <w:rsid w:val="000731F9"/>
    <w:rsid w:val="00076494"/>
    <w:rsid w:val="00076658"/>
    <w:rsid w:val="00086C6D"/>
    <w:rsid w:val="00090D13"/>
    <w:rsid w:val="00095302"/>
    <w:rsid w:val="00096060"/>
    <w:rsid w:val="00096178"/>
    <w:rsid w:val="00096A03"/>
    <w:rsid w:val="00097579"/>
    <w:rsid w:val="00097850"/>
    <w:rsid w:val="000A5AE7"/>
    <w:rsid w:val="000A753C"/>
    <w:rsid w:val="000B09CC"/>
    <w:rsid w:val="000B2DB4"/>
    <w:rsid w:val="000C0706"/>
    <w:rsid w:val="000C711B"/>
    <w:rsid w:val="000C7560"/>
    <w:rsid w:val="000D018F"/>
    <w:rsid w:val="000D0D7E"/>
    <w:rsid w:val="000D238D"/>
    <w:rsid w:val="000D2611"/>
    <w:rsid w:val="000D2827"/>
    <w:rsid w:val="000D3A8D"/>
    <w:rsid w:val="000D76B0"/>
    <w:rsid w:val="000E34EA"/>
    <w:rsid w:val="000E3865"/>
    <w:rsid w:val="000E4DBD"/>
    <w:rsid w:val="000E6809"/>
    <w:rsid w:val="000F13D8"/>
    <w:rsid w:val="000F17F5"/>
    <w:rsid w:val="000F4E1E"/>
    <w:rsid w:val="000F51CF"/>
    <w:rsid w:val="000F5506"/>
    <w:rsid w:val="000F5631"/>
    <w:rsid w:val="001026A8"/>
    <w:rsid w:val="001062B0"/>
    <w:rsid w:val="00107642"/>
    <w:rsid w:val="00107800"/>
    <w:rsid w:val="00126835"/>
    <w:rsid w:val="00126DC3"/>
    <w:rsid w:val="001305FD"/>
    <w:rsid w:val="00132373"/>
    <w:rsid w:val="00134F4D"/>
    <w:rsid w:val="0013633D"/>
    <w:rsid w:val="00137C29"/>
    <w:rsid w:val="00137E9B"/>
    <w:rsid w:val="0014071B"/>
    <w:rsid w:val="00146696"/>
    <w:rsid w:val="00146EAC"/>
    <w:rsid w:val="00150D55"/>
    <w:rsid w:val="00152741"/>
    <w:rsid w:val="00154196"/>
    <w:rsid w:val="001559FB"/>
    <w:rsid w:val="0015703B"/>
    <w:rsid w:val="001572DF"/>
    <w:rsid w:val="001603A3"/>
    <w:rsid w:val="00160AA8"/>
    <w:rsid w:val="001663CD"/>
    <w:rsid w:val="00167363"/>
    <w:rsid w:val="00170B0B"/>
    <w:rsid w:val="00170CB4"/>
    <w:rsid w:val="00172350"/>
    <w:rsid w:val="00173C88"/>
    <w:rsid w:val="00180051"/>
    <w:rsid w:val="00181ACD"/>
    <w:rsid w:val="00183FF3"/>
    <w:rsid w:val="00184802"/>
    <w:rsid w:val="001859D5"/>
    <w:rsid w:val="00191504"/>
    <w:rsid w:val="001924B6"/>
    <w:rsid w:val="00194428"/>
    <w:rsid w:val="00194EA6"/>
    <w:rsid w:val="001951FD"/>
    <w:rsid w:val="00195318"/>
    <w:rsid w:val="00195C28"/>
    <w:rsid w:val="00197427"/>
    <w:rsid w:val="001A326B"/>
    <w:rsid w:val="001A4E56"/>
    <w:rsid w:val="001A66BC"/>
    <w:rsid w:val="001A68DD"/>
    <w:rsid w:val="001A7E72"/>
    <w:rsid w:val="001A7FBE"/>
    <w:rsid w:val="001B0805"/>
    <w:rsid w:val="001B1CDC"/>
    <w:rsid w:val="001B3122"/>
    <w:rsid w:val="001B3843"/>
    <w:rsid w:val="001C14E3"/>
    <w:rsid w:val="001C3BE0"/>
    <w:rsid w:val="001C41AC"/>
    <w:rsid w:val="001C54B9"/>
    <w:rsid w:val="001C60DF"/>
    <w:rsid w:val="001C7FED"/>
    <w:rsid w:val="001D0755"/>
    <w:rsid w:val="001E0F27"/>
    <w:rsid w:val="001E2B50"/>
    <w:rsid w:val="001E6C33"/>
    <w:rsid w:val="001E766B"/>
    <w:rsid w:val="001F0C31"/>
    <w:rsid w:val="001F1FA1"/>
    <w:rsid w:val="001F2CC4"/>
    <w:rsid w:val="001F3DE4"/>
    <w:rsid w:val="001F45D6"/>
    <w:rsid w:val="001F4E4E"/>
    <w:rsid w:val="0020234A"/>
    <w:rsid w:val="002037D5"/>
    <w:rsid w:val="00206C12"/>
    <w:rsid w:val="00207068"/>
    <w:rsid w:val="00207773"/>
    <w:rsid w:val="00207A8C"/>
    <w:rsid w:val="00207D37"/>
    <w:rsid w:val="0021274D"/>
    <w:rsid w:val="0021299E"/>
    <w:rsid w:val="002133A7"/>
    <w:rsid w:val="00217B1E"/>
    <w:rsid w:val="00220CD2"/>
    <w:rsid w:val="00220F7D"/>
    <w:rsid w:val="00221740"/>
    <w:rsid w:val="002227BD"/>
    <w:rsid w:val="002243CF"/>
    <w:rsid w:val="00224B33"/>
    <w:rsid w:val="00226021"/>
    <w:rsid w:val="00227282"/>
    <w:rsid w:val="002276A9"/>
    <w:rsid w:val="00230568"/>
    <w:rsid w:val="002307CB"/>
    <w:rsid w:val="002336A0"/>
    <w:rsid w:val="0023644F"/>
    <w:rsid w:val="002364FE"/>
    <w:rsid w:val="00240309"/>
    <w:rsid w:val="002451B6"/>
    <w:rsid w:val="002460F9"/>
    <w:rsid w:val="0024726B"/>
    <w:rsid w:val="00260F07"/>
    <w:rsid w:val="00261041"/>
    <w:rsid w:val="00263823"/>
    <w:rsid w:val="00263B3B"/>
    <w:rsid w:val="00263D45"/>
    <w:rsid w:val="00263D80"/>
    <w:rsid w:val="0026424F"/>
    <w:rsid w:val="00264688"/>
    <w:rsid w:val="00266DCF"/>
    <w:rsid w:val="002727C9"/>
    <w:rsid w:val="00272F25"/>
    <w:rsid w:val="0027475D"/>
    <w:rsid w:val="0027769F"/>
    <w:rsid w:val="00280E08"/>
    <w:rsid w:val="0028182E"/>
    <w:rsid w:val="002826BD"/>
    <w:rsid w:val="002858FB"/>
    <w:rsid w:val="00285F68"/>
    <w:rsid w:val="0028789D"/>
    <w:rsid w:val="00287B56"/>
    <w:rsid w:val="00290737"/>
    <w:rsid w:val="00295C6B"/>
    <w:rsid w:val="00296F24"/>
    <w:rsid w:val="00297191"/>
    <w:rsid w:val="002A120B"/>
    <w:rsid w:val="002A2213"/>
    <w:rsid w:val="002A2288"/>
    <w:rsid w:val="002A2F28"/>
    <w:rsid w:val="002A7B77"/>
    <w:rsid w:val="002B12DE"/>
    <w:rsid w:val="002B2451"/>
    <w:rsid w:val="002C1361"/>
    <w:rsid w:val="002C4DEE"/>
    <w:rsid w:val="002C52E5"/>
    <w:rsid w:val="002D0FDD"/>
    <w:rsid w:val="002D1A8F"/>
    <w:rsid w:val="002D3C12"/>
    <w:rsid w:val="002D42E0"/>
    <w:rsid w:val="002D63D0"/>
    <w:rsid w:val="002E1710"/>
    <w:rsid w:val="002E491A"/>
    <w:rsid w:val="002E62E6"/>
    <w:rsid w:val="002E7B06"/>
    <w:rsid w:val="002E7B3C"/>
    <w:rsid w:val="002F1D8C"/>
    <w:rsid w:val="002F1FEE"/>
    <w:rsid w:val="002F374A"/>
    <w:rsid w:val="002F4C9A"/>
    <w:rsid w:val="002F79BC"/>
    <w:rsid w:val="00302AA4"/>
    <w:rsid w:val="00303421"/>
    <w:rsid w:val="003048DD"/>
    <w:rsid w:val="003050FD"/>
    <w:rsid w:val="0030551D"/>
    <w:rsid w:val="00306139"/>
    <w:rsid w:val="0030679E"/>
    <w:rsid w:val="00307F7D"/>
    <w:rsid w:val="00311496"/>
    <w:rsid w:val="00312C2A"/>
    <w:rsid w:val="00315AC4"/>
    <w:rsid w:val="00316170"/>
    <w:rsid w:val="003161FF"/>
    <w:rsid w:val="00322F62"/>
    <w:rsid w:val="003240B6"/>
    <w:rsid w:val="0032570A"/>
    <w:rsid w:val="00326809"/>
    <w:rsid w:val="00331261"/>
    <w:rsid w:val="00333AB1"/>
    <w:rsid w:val="00341D3E"/>
    <w:rsid w:val="0034545B"/>
    <w:rsid w:val="003458CB"/>
    <w:rsid w:val="00346575"/>
    <w:rsid w:val="003518B2"/>
    <w:rsid w:val="00353631"/>
    <w:rsid w:val="00353990"/>
    <w:rsid w:val="00356EA0"/>
    <w:rsid w:val="0035720A"/>
    <w:rsid w:val="00357B31"/>
    <w:rsid w:val="00364050"/>
    <w:rsid w:val="00364901"/>
    <w:rsid w:val="00366C86"/>
    <w:rsid w:val="0037005F"/>
    <w:rsid w:val="00370C5A"/>
    <w:rsid w:val="00370C81"/>
    <w:rsid w:val="00370ED3"/>
    <w:rsid w:val="00380A8C"/>
    <w:rsid w:val="003824F6"/>
    <w:rsid w:val="00382FE0"/>
    <w:rsid w:val="00385597"/>
    <w:rsid w:val="003901F9"/>
    <w:rsid w:val="003914AE"/>
    <w:rsid w:val="003966DC"/>
    <w:rsid w:val="00396C14"/>
    <w:rsid w:val="003A1221"/>
    <w:rsid w:val="003A2125"/>
    <w:rsid w:val="003A4451"/>
    <w:rsid w:val="003B02DC"/>
    <w:rsid w:val="003B0FB0"/>
    <w:rsid w:val="003B4371"/>
    <w:rsid w:val="003B4DF2"/>
    <w:rsid w:val="003B5F15"/>
    <w:rsid w:val="003B7823"/>
    <w:rsid w:val="003C1703"/>
    <w:rsid w:val="003C5701"/>
    <w:rsid w:val="003C656C"/>
    <w:rsid w:val="003C6FCE"/>
    <w:rsid w:val="003D1C5F"/>
    <w:rsid w:val="003D4A9E"/>
    <w:rsid w:val="003D5D1A"/>
    <w:rsid w:val="003D6FDA"/>
    <w:rsid w:val="003E674E"/>
    <w:rsid w:val="003F12F2"/>
    <w:rsid w:val="003F2140"/>
    <w:rsid w:val="003F5253"/>
    <w:rsid w:val="003F62F5"/>
    <w:rsid w:val="00401C7B"/>
    <w:rsid w:val="0040215B"/>
    <w:rsid w:val="00403F4E"/>
    <w:rsid w:val="00404C75"/>
    <w:rsid w:val="00407A7C"/>
    <w:rsid w:val="0041001D"/>
    <w:rsid w:val="00411896"/>
    <w:rsid w:val="00412DC0"/>
    <w:rsid w:val="00412E3A"/>
    <w:rsid w:val="00413A5D"/>
    <w:rsid w:val="00413EC9"/>
    <w:rsid w:val="004151A5"/>
    <w:rsid w:val="00415C76"/>
    <w:rsid w:val="00416846"/>
    <w:rsid w:val="00422F31"/>
    <w:rsid w:val="00424BBB"/>
    <w:rsid w:val="00424BC6"/>
    <w:rsid w:val="004250A7"/>
    <w:rsid w:val="00426559"/>
    <w:rsid w:val="00426604"/>
    <w:rsid w:val="004279FB"/>
    <w:rsid w:val="00431B05"/>
    <w:rsid w:val="00431D6F"/>
    <w:rsid w:val="00442A08"/>
    <w:rsid w:val="00453DAC"/>
    <w:rsid w:val="004559B9"/>
    <w:rsid w:val="00455B3D"/>
    <w:rsid w:val="00456625"/>
    <w:rsid w:val="004566F1"/>
    <w:rsid w:val="004567E8"/>
    <w:rsid w:val="0046143D"/>
    <w:rsid w:val="00461F31"/>
    <w:rsid w:val="00464752"/>
    <w:rsid w:val="0046721B"/>
    <w:rsid w:val="004741B2"/>
    <w:rsid w:val="004742F8"/>
    <w:rsid w:val="004747F2"/>
    <w:rsid w:val="00475602"/>
    <w:rsid w:val="00484740"/>
    <w:rsid w:val="00485BD6"/>
    <w:rsid w:val="00485E04"/>
    <w:rsid w:val="00490C45"/>
    <w:rsid w:val="00492D91"/>
    <w:rsid w:val="0049658A"/>
    <w:rsid w:val="004A2C62"/>
    <w:rsid w:val="004A3EE7"/>
    <w:rsid w:val="004A3F10"/>
    <w:rsid w:val="004A5904"/>
    <w:rsid w:val="004A602C"/>
    <w:rsid w:val="004A6B3E"/>
    <w:rsid w:val="004B0B2F"/>
    <w:rsid w:val="004B2599"/>
    <w:rsid w:val="004B6ABE"/>
    <w:rsid w:val="004C0687"/>
    <w:rsid w:val="004C0D55"/>
    <w:rsid w:val="004C3835"/>
    <w:rsid w:val="004C38F4"/>
    <w:rsid w:val="004C41BA"/>
    <w:rsid w:val="004C6521"/>
    <w:rsid w:val="004C708D"/>
    <w:rsid w:val="004C7F00"/>
    <w:rsid w:val="004D14A1"/>
    <w:rsid w:val="004D15A4"/>
    <w:rsid w:val="004D42F7"/>
    <w:rsid w:val="004D616A"/>
    <w:rsid w:val="004D72CB"/>
    <w:rsid w:val="004D7DAB"/>
    <w:rsid w:val="004E0529"/>
    <w:rsid w:val="004E0A75"/>
    <w:rsid w:val="004E26C0"/>
    <w:rsid w:val="004E2D97"/>
    <w:rsid w:val="004E3920"/>
    <w:rsid w:val="004E424D"/>
    <w:rsid w:val="004F1951"/>
    <w:rsid w:val="004F2B84"/>
    <w:rsid w:val="004F3E89"/>
    <w:rsid w:val="004F455A"/>
    <w:rsid w:val="004F4948"/>
    <w:rsid w:val="00500C27"/>
    <w:rsid w:val="005024A7"/>
    <w:rsid w:val="00505ED2"/>
    <w:rsid w:val="005062B6"/>
    <w:rsid w:val="00506A9B"/>
    <w:rsid w:val="0050706E"/>
    <w:rsid w:val="0051189F"/>
    <w:rsid w:val="00512710"/>
    <w:rsid w:val="005136D4"/>
    <w:rsid w:val="0051520D"/>
    <w:rsid w:val="00515469"/>
    <w:rsid w:val="0052121D"/>
    <w:rsid w:val="0052150D"/>
    <w:rsid w:val="00521C63"/>
    <w:rsid w:val="00522C71"/>
    <w:rsid w:val="005233DD"/>
    <w:rsid w:val="0052441D"/>
    <w:rsid w:val="005249CC"/>
    <w:rsid w:val="005321A7"/>
    <w:rsid w:val="005333E9"/>
    <w:rsid w:val="00533FE6"/>
    <w:rsid w:val="005402FB"/>
    <w:rsid w:val="00543FB4"/>
    <w:rsid w:val="005460FF"/>
    <w:rsid w:val="00546C7D"/>
    <w:rsid w:val="005479B4"/>
    <w:rsid w:val="00551368"/>
    <w:rsid w:val="00551A4C"/>
    <w:rsid w:val="00553760"/>
    <w:rsid w:val="00554274"/>
    <w:rsid w:val="00554AFF"/>
    <w:rsid w:val="0055615C"/>
    <w:rsid w:val="00557EDC"/>
    <w:rsid w:val="00561A11"/>
    <w:rsid w:val="00562296"/>
    <w:rsid w:val="00564203"/>
    <w:rsid w:val="00565423"/>
    <w:rsid w:val="00565F35"/>
    <w:rsid w:val="00570219"/>
    <w:rsid w:val="005719EA"/>
    <w:rsid w:val="00571D13"/>
    <w:rsid w:val="00575D4A"/>
    <w:rsid w:val="0057798F"/>
    <w:rsid w:val="00577A29"/>
    <w:rsid w:val="00581708"/>
    <w:rsid w:val="00581952"/>
    <w:rsid w:val="005840D1"/>
    <w:rsid w:val="0058576B"/>
    <w:rsid w:val="00590093"/>
    <w:rsid w:val="00590533"/>
    <w:rsid w:val="00591103"/>
    <w:rsid w:val="005923AA"/>
    <w:rsid w:val="0059394B"/>
    <w:rsid w:val="00595B8B"/>
    <w:rsid w:val="00596CF9"/>
    <w:rsid w:val="005A2026"/>
    <w:rsid w:val="005A2927"/>
    <w:rsid w:val="005A3539"/>
    <w:rsid w:val="005A4BEF"/>
    <w:rsid w:val="005A4E8D"/>
    <w:rsid w:val="005A5A76"/>
    <w:rsid w:val="005A6D32"/>
    <w:rsid w:val="005B4CBC"/>
    <w:rsid w:val="005C2730"/>
    <w:rsid w:val="005C29D6"/>
    <w:rsid w:val="005C4CD1"/>
    <w:rsid w:val="005C579E"/>
    <w:rsid w:val="005C701D"/>
    <w:rsid w:val="005D0862"/>
    <w:rsid w:val="005D4173"/>
    <w:rsid w:val="005D43BB"/>
    <w:rsid w:val="005D4897"/>
    <w:rsid w:val="005D4CF1"/>
    <w:rsid w:val="005D78FD"/>
    <w:rsid w:val="005D7D27"/>
    <w:rsid w:val="005E1BCE"/>
    <w:rsid w:val="005E2850"/>
    <w:rsid w:val="005E5021"/>
    <w:rsid w:val="005E775A"/>
    <w:rsid w:val="005F0316"/>
    <w:rsid w:val="005F0D89"/>
    <w:rsid w:val="005F4FB9"/>
    <w:rsid w:val="005F500D"/>
    <w:rsid w:val="005F7249"/>
    <w:rsid w:val="005F7860"/>
    <w:rsid w:val="0060098D"/>
    <w:rsid w:val="0060107B"/>
    <w:rsid w:val="00603473"/>
    <w:rsid w:val="006035B6"/>
    <w:rsid w:val="00604B4B"/>
    <w:rsid w:val="00610B3D"/>
    <w:rsid w:val="00611493"/>
    <w:rsid w:val="00611829"/>
    <w:rsid w:val="00611F91"/>
    <w:rsid w:val="00612345"/>
    <w:rsid w:val="0061518D"/>
    <w:rsid w:val="006159C4"/>
    <w:rsid w:val="006178F8"/>
    <w:rsid w:val="006206BB"/>
    <w:rsid w:val="00622290"/>
    <w:rsid w:val="006232CD"/>
    <w:rsid w:val="00623E86"/>
    <w:rsid w:val="0062447A"/>
    <w:rsid w:val="0062579E"/>
    <w:rsid w:val="00635D1F"/>
    <w:rsid w:val="00636B49"/>
    <w:rsid w:val="006370B8"/>
    <w:rsid w:val="00642A69"/>
    <w:rsid w:val="00642C12"/>
    <w:rsid w:val="00644A59"/>
    <w:rsid w:val="006455B8"/>
    <w:rsid w:val="00647EE4"/>
    <w:rsid w:val="00651E56"/>
    <w:rsid w:val="00657657"/>
    <w:rsid w:val="0065791A"/>
    <w:rsid w:val="00666A99"/>
    <w:rsid w:val="0067050B"/>
    <w:rsid w:val="006705C0"/>
    <w:rsid w:val="00676C43"/>
    <w:rsid w:val="0068158D"/>
    <w:rsid w:val="006817A2"/>
    <w:rsid w:val="00681E01"/>
    <w:rsid w:val="0068204F"/>
    <w:rsid w:val="006822BF"/>
    <w:rsid w:val="00682DC7"/>
    <w:rsid w:val="006911E1"/>
    <w:rsid w:val="00692646"/>
    <w:rsid w:val="00694225"/>
    <w:rsid w:val="006A2BD7"/>
    <w:rsid w:val="006A4142"/>
    <w:rsid w:val="006A4C77"/>
    <w:rsid w:val="006A6B4A"/>
    <w:rsid w:val="006A70BA"/>
    <w:rsid w:val="006A7671"/>
    <w:rsid w:val="006A7E7E"/>
    <w:rsid w:val="006B1EAA"/>
    <w:rsid w:val="006B5504"/>
    <w:rsid w:val="006B55DC"/>
    <w:rsid w:val="006B6331"/>
    <w:rsid w:val="006B66DF"/>
    <w:rsid w:val="006C48B4"/>
    <w:rsid w:val="006C4A83"/>
    <w:rsid w:val="006C4E1C"/>
    <w:rsid w:val="006C7BB9"/>
    <w:rsid w:val="006D0783"/>
    <w:rsid w:val="006D0D9C"/>
    <w:rsid w:val="006D29AE"/>
    <w:rsid w:val="006D6F5B"/>
    <w:rsid w:val="006D72CF"/>
    <w:rsid w:val="006E07B0"/>
    <w:rsid w:val="006E299A"/>
    <w:rsid w:val="006E2FA5"/>
    <w:rsid w:val="006E37AE"/>
    <w:rsid w:val="006E3F6E"/>
    <w:rsid w:val="006F26A3"/>
    <w:rsid w:val="006F314A"/>
    <w:rsid w:val="006F5BC9"/>
    <w:rsid w:val="006F6455"/>
    <w:rsid w:val="0070534C"/>
    <w:rsid w:val="00707982"/>
    <w:rsid w:val="00711D41"/>
    <w:rsid w:val="00716AF3"/>
    <w:rsid w:val="00725B93"/>
    <w:rsid w:val="00734A80"/>
    <w:rsid w:val="00740696"/>
    <w:rsid w:val="00744258"/>
    <w:rsid w:val="0074725B"/>
    <w:rsid w:val="00750F10"/>
    <w:rsid w:val="0075198B"/>
    <w:rsid w:val="00751E93"/>
    <w:rsid w:val="00757DD8"/>
    <w:rsid w:val="007604D3"/>
    <w:rsid w:val="00762388"/>
    <w:rsid w:val="007636A9"/>
    <w:rsid w:val="00764E57"/>
    <w:rsid w:val="007760AB"/>
    <w:rsid w:val="0077677C"/>
    <w:rsid w:val="00780946"/>
    <w:rsid w:val="00780AC0"/>
    <w:rsid w:val="00780BD8"/>
    <w:rsid w:val="00780D92"/>
    <w:rsid w:val="0078423E"/>
    <w:rsid w:val="00784A41"/>
    <w:rsid w:val="007865F5"/>
    <w:rsid w:val="007871C3"/>
    <w:rsid w:val="007932C6"/>
    <w:rsid w:val="007941CE"/>
    <w:rsid w:val="00794282"/>
    <w:rsid w:val="007952F5"/>
    <w:rsid w:val="00795C91"/>
    <w:rsid w:val="007A0F8D"/>
    <w:rsid w:val="007A3271"/>
    <w:rsid w:val="007A36CA"/>
    <w:rsid w:val="007A3D77"/>
    <w:rsid w:val="007B0219"/>
    <w:rsid w:val="007B19E7"/>
    <w:rsid w:val="007B3552"/>
    <w:rsid w:val="007B36A1"/>
    <w:rsid w:val="007B583B"/>
    <w:rsid w:val="007C257B"/>
    <w:rsid w:val="007C35F2"/>
    <w:rsid w:val="007C3BEB"/>
    <w:rsid w:val="007D021C"/>
    <w:rsid w:val="007D0228"/>
    <w:rsid w:val="007D0AAA"/>
    <w:rsid w:val="007D10F3"/>
    <w:rsid w:val="007D12B5"/>
    <w:rsid w:val="007D1ABE"/>
    <w:rsid w:val="007D3611"/>
    <w:rsid w:val="007D6160"/>
    <w:rsid w:val="007E2AA4"/>
    <w:rsid w:val="007E2C15"/>
    <w:rsid w:val="007E629A"/>
    <w:rsid w:val="007E6389"/>
    <w:rsid w:val="007F0BA9"/>
    <w:rsid w:val="007F1408"/>
    <w:rsid w:val="007F1908"/>
    <w:rsid w:val="007F3075"/>
    <w:rsid w:val="007F4DAE"/>
    <w:rsid w:val="007F73FA"/>
    <w:rsid w:val="007F7478"/>
    <w:rsid w:val="007F76B6"/>
    <w:rsid w:val="0080036D"/>
    <w:rsid w:val="0080070A"/>
    <w:rsid w:val="00805B48"/>
    <w:rsid w:val="00806D11"/>
    <w:rsid w:val="00811CA8"/>
    <w:rsid w:val="008121B4"/>
    <w:rsid w:val="00815034"/>
    <w:rsid w:val="00822430"/>
    <w:rsid w:val="008231C9"/>
    <w:rsid w:val="008237E3"/>
    <w:rsid w:val="008241C0"/>
    <w:rsid w:val="00824472"/>
    <w:rsid w:val="00824805"/>
    <w:rsid w:val="00824B7C"/>
    <w:rsid w:val="00824ECB"/>
    <w:rsid w:val="00831A80"/>
    <w:rsid w:val="008351F9"/>
    <w:rsid w:val="008353FC"/>
    <w:rsid w:val="008433C7"/>
    <w:rsid w:val="00844323"/>
    <w:rsid w:val="0085084D"/>
    <w:rsid w:val="00850961"/>
    <w:rsid w:val="00851C44"/>
    <w:rsid w:val="00852832"/>
    <w:rsid w:val="00861FFC"/>
    <w:rsid w:val="00862891"/>
    <w:rsid w:val="00863D7A"/>
    <w:rsid w:val="00864B37"/>
    <w:rsid w:val="0087604A"/>
    <w:rsid w:val="00882331"/>
    <w:rsid w:val="0088588B"/>
    <w:rsid w:val="00886212"/>
    <w:rsid w:val="00886957"/>
    <w:rsid w:val="00890095"/>
    <w:rsid w:val="008903FD"/>
    <w:rsid w:val="00890F55"/>
    <w:rsid w:val="00893E87"/>
    <w:rsid w:val="00894AE4"/>
    <w:rsid w:val="008A44CC"/>
    <w:rsid w:val="008A5793"/>
    <w:rsid w:val="008A6A08"/>
    <w:rsid w:val="008B23EE"/>
    <w:rsid w:val="008B35B3"/>
    <w:rsid w:val="008B3A7F"/>
    <w:rsid w:val="008B4515"/>
    <w:rsid w:val="008C0DD4"/>
    <w:rsid w:val="008C3BF7"/>
    <w:rsid w:val="008C4102"/>
    <w:rsid w:val="008C6517"/>
    <w:rsid w:val="008C7765"/>
    <w:rsid w:val="008D2814"/>
    <w:rsid w:val="008D44A6"/>
    <w:rsid w:val="008D4848"/>
    <w:rsid w:val="008D4DBA"/>
    <w:rsid w:val="008D5D58"/>
    <w:rsid w:val="008E00B7"/>
    <w:rsid w:val="008E01F8"/>
    <w:rsid w:val="008E5CD0"/>
    <w:rsid w:val="008E6255"/>
    <w:rsid w:val="008E6A69"/>
    <w:rsid w:val="008F0E9E"/>
    <w:rsid w:val="008F147A"/>
    <w:rsid w:val="008F3038"/>
    <w:rsid w:val="008F3F2F"/>
    <w:rsid w:val="008F50A3"/>
    <w:rsid w:val="008F5BD3"/>
    <w:rsid w:val="009008F9"/>
    <w:rsid w:val="0090130E"/>
    <w:rsid w:val="00903615"/>
    <w:rsid w:val="00904A5C"/>
    <w:rsid w:val="00904CD2"/>
    <w:rsid w:val="00905372"/>
    <w:rsid w:val="00905C92"/>
    <w:rsid w:val="009069E1"/>
    <w:rsid w:val="00906DFF"/>
    <w:rsid w:val="009118F3"/>
    <w:rsid w:val="0091262C"/>
    <w:rsid w:val="009155CB"/>
    <w:rsid w:val="0091674B"/>
    <w:rsid w:val="00916970"/>
    <w:rsid w:val="00916BDB"/>
    <w:rsid w:val="009171B6"/>
    <w:rsid w:val="00920E93"/>
    <w:rsid w:val="009232A4"/>
    <w:rsid w:val="00924615"/>
    <w:rsid w:val="0092794A"/>
    <w:rsid w:val="00927D2E"/>
    <w:rsid w:val="009303EF"/>
    <w:rsid w:val="009331AC"/>
    <w:rsid w:val="0093526E"/>
    <w:rsid w:val="00935485"/>
    <w:rsid w:val="00935E11"/>
    <w:rsid w:val="00935EF2"/>
    <w:rsid w:val="0094034D"/>
    <w:rsid w:val="00940D9E"/>
    <w:rsid w:val="00942D96"/>
    <w:rsid w:val="00943521"/>
    <w:rsid w:val="00943A24"/>
    <w:rsid w:val="00947854"/>
    <w:rsid w:val="00947CD5"/>
    <w:rsid w:val="009510C1"/>
    <w:rsid w:val="00952B60"/>
    <w:rsid w:val="00953563"/>
    <w:rsid w:val="00954F7D"/>
    <w:rsid w:val="009562E1"/>
    <w:rsid w:val="00956BBD"/>
    <w:rsid w:val="0095797B"/>
    <w:rsid w:val="00960DE1"/>
    <w:rsid w:val="009635FD"/>
    <w:rsid w:val="00965288"/>
    <w:rsid w:val="00966289"/>
    <w:rsid w:val="009679FA"/>
    <w:rsid w:val="00970804"/>
    <w:rsid w:val="0097166A"/>
    <w:rsid w:val="00973697"/>
    <w:rsid w:val="00974B4B"/>
    <w:rsid w:val="00981121"/>
    <w:rsid w:val="009827B3"/>
    <w:rsid w:val="00982CFB"/>
    <w:rsid w:val="0098693F"/>
    <w:rsid w:val="00992CBE"/>
    <w:rsid w:val="00993F72"/>
    <w:rsid w:val="00994E23"/>
    <w:rsid w:val="00996A5F"/>
    <w:rsid w:val="009A151F"/>
    <w:rsid w:val="009A1980"/>
    <w:rsid w:val="009A1DAE"/>
    <w:rsid w:val="009A4B37"/>
    <w:rsid w:val="009A514C"/>
    <w:rsid w:val="009A6583"/>
    <w:rsid w:val="009A6E5A"/>
    <w:rsid w:val="009B00CA"/>
    <w:rsid w:val="009B0B45"/>
    <w:rsid w:val="009B2DA5"/>
    <w:rsid w:val="009B2FEC"/>
    <w:rsid w:val="009B333D"/>
    <w:rsid w:val="009B40B1"/>
    <w:rsid w:val="009B432E"/>
    <w:rsid w:val="009B699D"/>
    <w:rsid w:val="009C6EE2"/>
    <w:rsid w:val="009D2DE3"/>
    <w:rsid w:val="009D34E7"/>
    <w:rsid w:val="009D4DF6"/>
    <w:rsid w:val="009D5DBA"/>
    <w:rsid w:val="009E0ED2"/>
    <w:rsid w:val="009E2BE3"/>
    <w:rsid w:val="009E2CA2"/>
    <w:rsid w:val="009E4D8A"/>
    <w:rsid w:val="009E7B27"/>
    <w:rsid w:val="009F1747"/>
    <w:rsid w:val="009F5565"/>
    <w:rsid w:val="009F66DE"/>
    <w:rsid w:val="00A01028"/>
    <w:rsid w:val="00A03F91"/>
    <w:rsid w:val="00A07234"/>
    <w:rsid w:val="00A11DC8"/>
    <w:rsid w:val="00A13545"/>
    <w:rsid w:val="00A143A4"/>
    <w:rsid w:val="00A1615B"/>
    <w:rsid w:val="00A166CF"/>
    <w:rsid w:val="00A17E2E"/>
    <w:rsid w:val="00A20E6B"/>
    <w:rsid w:val="00A24162"/>
    <w:rsid w:val="00A245C8"/>
    <w:rsid w:val="00A30710"/>
    <w:rsid w:val="00A326C0"/>
    <w:rsid w:val="00A32745"/>
    <w:rsid w:val="00A329BD"/>
    <w:rsid w:val="00A3419D"/>
    <w:rsid w:val="00A4184B"/>
    <w:rsid w:val="00A44090"/>
    <w:rsid w:val="00A47F83"/>
    <w:rsid w:val="00A51B41"/>
    <w:rsid w:val="00A52EC8"/>
    <w:rsid w:val="00A54810"/>
    <w:rsid w:val="00A54EF7"/>
    <w:rsid w:val="00A56127"/>
    <w:rsid w:val="00A57522"/>
    <w:rsid w:val="00A60BFA"/>
    <w:rsid w:val="00A637D2"/>
    <w:rsid w:val="00A65221"/>
    <w:rsid w:val="00A75FA1"/>
    <w:rsid w:val="00A76B33"/>
    <w:rsid w:val="00A773EC"/>
    <w:rsid w:val="00A81027"/>
    <w:rsid w:val="00A82E1E"/>
    <w:rsid w:val="00A86B75"/>
    <w:rsid w:val="00A91089"/>
    <w:rsid w:val="00A93200"/>
    <w:rsid w:val="00A9463E"/>
    <w:rsid w:val="00A971D8"/>
    <w:rsid w:val="00A97F67"/>
    <w:rsid w:val="00AA5241"/>
    <w:rsid w:val="00AA5DA0"/>
    <w:rsid w:val="00AB0EA0"/>
    <w:rsid w:val="00AB0FA1"/>
    <w:rsid w:val="00AB13C1"/>
    <w:rsid w:val="00AB2F9C"/>
    <w:rsid w:val="00AB3F78"/>
    <w:rsid w:val="00AB5728"/>
    <w:rsid w:val="00AC3070"/>
    <w:rsid w:val="00AC4623"/>
    <w:rsid w:val="00AC6634"/>
    <w:rsid w:val="00AC7361"/>
    <w:rsid w:val="00AC77A6"/>
    <w:rsid w:val="00AC7E11"/>
    <w:rsid w:val="00AC7E47"/>
    <w:rsid w:val="00AD0557"/>
    <w:rsid w:val="00AD4951"/>
    <w:rsid w:val="00AD55BF"/>
    <w:rsid w:val="00AD681C"/>
    <w:rsid w:val="00AD7F8D"/>
    <w:rsid w:val="00AE6057"/>
    <w:rsid w:val="00AE6EEA"/>
    <w:rsid w:val="00AF12AF"/>
    <w:rsid w:val="00AF13BA"/>
    <w:rsid w:val="00AF1EDE"/>
    <w:rsid w:val="00AF4C7E"/>
    <w:rsid w:val="00AF4D7C"/>
    <w:rsid w:val="00B014C1"/>
    <w:rsid w:val="00B01D6B"/>
    <w:rsid w:val="00B02A2C"/>
    <w:rsid w:val="00B05324"/>
    <w:rsid w:val="00B05B5C"/>
    <w:rsid w:val="00B05DD1"/>
    <w:rsid w:val="00B0640A"/>
    <w:rsid w:val="00B07CDF"/>
    <w:rsid w:val="00B120B9"/>
    <w:rsid w:val="00B177F1"/>
    <w:rsid w:val="00B179E3"/>
    <w:rsid w:val="00B20171"/>
    <w:rsid w:val="00B2327E"/>
    <w:rsid w:val="00B2595F"/>
    <w:rsid w:val="00B25B40"/>
    <w:rsid w:val="00B266BB"/>
    <w:rsid w:val="00B3078A"/>
    <w:rsid w:val="00B31F22"/>
    <w:rsid w:val="00B3297B"/>
    <w:rsid w:val="00B33176"/>
    <w:rsid w:val="00B339E6"/>
    <w:rsid w:val="00B34333"/>
    <w:rsid w:val="00B34FCE"/>
    <w:rsid w:val="00B40240"/>
    <w:rsid w:val="00B433A8"/>
    <w:rsid w:val="00B43EA8"/>
    <w:rsid w:val="00B50F15"/>
    <w:rsid w:val="00B5109D"/>
    <w:rsid w:val="00B630DE"/>
    <w:rsid w:val="00B63328"/>
    <w:rsid w:val="00B708BE"/>
    <w:rsid w:val="00B71497"/>
    <w:rsid w:val="00B72F97"/>
    <w:rsid w:val="00B751B1"/>
    <w:rsid w:val="00B75F5D"/>
    <w:rsid w:val="00B8039C"/>
    <w:rsid w:val="00B81780"/>
    <w:rsid w:val="00B82397"/>
    <w:rsid w:val="00B82939"/>
    <w:rsid w:val="00B8295E"/>
    <w:rsid w:val="00B83A64"/>
    <w:rsid w:val="00B85216"/>
    <w:rsid w:val="00B85570"/>
    <w:rsid w:val="00B87CB5"/>
    <w:rsid w:val="00B90E1F"/>
    <w:rsid w:val="00B94785"/>
    <w:rsid w:val="00BA1C54"/>
    <w:rsid w:val="00BA51A6"/>
    <w:rsid w:val="00BB020D"/>
    <w:rsid w:val="00BB31E2"/>
    <w:rsid w:val="00BB3FBB"/>
    <w:rsid w:val="00BB5861"/>
    <w:rsid w:val="00BB6D2E"/>
    <w:rsid w:val="00BC06FB"/>
    <w:rsid w:val="00BC1335"/>
    <w:rsid w:val="00BC373F"/>
    <w:rsid w:val="00BC49A7"/>
    <w:rsid w:val="00BC4FEC"/>
    <w:rsid w:val="00BD06D7"/>
    <w:rsid w:val="00BD06DE"/>
    <w:rsid w:val="00BD29EF"/>
    <w:rsid w:val="00BD50FB"/>
    <w:rsid w:val="00BD691D"/>
    <w:rsid w:val="00BD6974"/>
    <w:rsid w:val="00BE0385"/>
    <w:rsid w:val="00BE1745"/>
    <w:rsid w:val="00BE2F05"/>
    <w:rsid w:val="00BF02BA"/>
    <w:rsid w:val="00BF07A1"/>
    <w:rsid w:val="00BF786B"/>
    <w:rsid w:val="00C02DA6"/>
    <w:rsid w:val="00C04A08"/>
    <w:rsid w:val="00C05EC5"/>
    <w:rsid w:val="00C12F25"/>
    <w:rsid w:val="00C13520"/>
    <w:rsid w:val="00C14537"/>
    <w:rsid w:val="00C15C27"/>
    <w:rsid w:val="00C15EA9"/>
    <w:rsid w:val="00C177BA"/>
    <w:rsid w:val="00C2125C"/>
    <w:rsid w:val="00C238A3"/>
    <w:rsid w:val="00C25DF0"/>
    <w:rsid w:val="00C31996"/>
    <w:rsid w:val="00C31F3A"/>
    <w:rsid w:val="00C329C6"/>
    <w:rsid w:val="00C33B01"/>
    <w:rsid w:val="00C33E70"/>
    <w:rsid w:val="00C37B6D"/>
    <w:rsid w:val="00C37C09"/>
    <w:rsid w:val="00C408E9"/>
    <w:rsid w:val="00C40C33"/>
    <w:rsid w:val="00C52A51"/>
    <w:rsid w:val="00C53A6A"/>
    <w:rsid w:val="00C567FD"/>
    <w:rsid w:val="00C5769C"/>
    <w:rsid w:val="00C5782F"/>
    <w:rsid w:val="00C62EFB"/>
    <w:rsid w:val="00C64668"/>
    <w:rsid w:val="00C64A41"/>
    <w:rsid w:val="00C678EF"/>
    <w:rsid w:val="00C711BC"/>
    <w:rsid w:val="00C72094"/>
    <w:rsid w:val="00C73ECA"/>
    <w:rsid w:val="00C74976"/>
    <w:rsid w:val="00C74992"/>
    <w:rsid w:val="00C7501E"/>
    <w:rsid w:val="00C8036F"/>
    <w:rsid w:val="00C82A05"/>
    <w:rsid w:val="00C848B2"/>
    <w:rsid w:val="00C85D8F"/>
    <w:rsid w:val="00C85F19"/>
    <w:rsid w:val="00C866D3"/>
    <w:rsid w:val="00C8737D"/>
    <w:rsid w:val="00C90433"/>
    <w:rsid w:val="00C91457"/>
    <w:rsid w:val="00C91912"/>
    <w:rsid w:val="00C94D68"/>
    <w:rsid w:val="00C96875"/>
    <w:rsid w:val="00C96C55"/>
    <w:rsid w:val="00C96EF5"/>
    <w:rsid w:val="00CB290E"/>
    <w:rsid w:val="00CB4D48"/>
    <w:rsid w:val="00CB6EF7"/>
    <w:rsid w:val="00CC3194"/>
    <w:rsid w:val="00CC4BB5"/>
    <w:rsid w:val="00CC6D85"/>
    <w:rsid w:val="00CC78B2"/>
    <w:rsid w:val="00CD518F"/>
    <w:rsid w:val="00CD533E"/>
    <w:rsid w:val="00CD75CF"/>
    <w:rsid w:val="00CE09D8"/>
    <w:rsid w:val="00CE3481"/>
    <w:rsid w:val="00CE75F9"/>
    <w:rsid w:val="00CE7D02"/>
    <w:rsid w:val="00CF00AD"/>
    <w:rsid w:val="00CF2247"/>
    <w:rsid w:val="00CF25D7"/>
    <w:rsid w:val="00CF3DAE"/>
    <w:rsid w:val="00CF3FFE"/>
    <w:rsid w:val="00D01061"/>
    <w:rsid w:val="00D0650C"/>
    <w:rsid w:val="00D12B52"/>
    <w:rsid w:val="00D13474"/>
    <w:rsid w:val="00D14471"/>
    <w:rsid w:val="00D15063"/>
    <w:rsid w:val="00D159A9"/>
    <w:rsid w:val="00D1650E"/>
    <w:rsid w:val="00D16A1D"/>
    <w:rsid w:val="00D17BCB"/>
    <w:rsid w:val="00D21919"/>
    <w:rsid w:val="00D273F1"/>
    <w:rsid w:val="00D32383"/>
    <w:rsid w:val="00D336C4"/>
    <w:rsid w:val="00D40316"/>
    <w:rsid w:val="00D404CB"/>
    <w:rsid w:val="00D40925"/>
    <w:rsid w:val="00D42FB3"/>
    <w:rsid w:val="00D44B87"/>
    <w:rsid w:val="00D47072"/>
    <w:rsid w:val="00D47FD5"/>
    <w:rsid w:val="00D50069"/>
    <w:rsid w:val="00D5194E"/>
    <w:rsid w:val="00D55AB1"/>
    <w:rsid w:val="00D56FDC"/>
    <w:rsid w:val="00D578A0"/>
    <w:rsid w:val="00D60158"/>
    <w:rsid w:val="00D61221"/>
    <w:rsid w:val="00D65DF2"/>
    <w:rsid w:val="00D66644"/>
    <w:rsid w:val="00D66865"/>
    <w:rsid w:val="00D66FBE"/>
    <w:rsid w:val="00D70859"/>
    <w:rsid w:val="00D7237E"/>
    <w:rsid w:val="00D73162"/>
    <w:rsid w:val="00D75FDE"/>
    <w:rsid w:val="00D80D55"/>
    <w:rsid w:val="00D8310D"/>
    <w:rsid w:val="00D83690"/>
    <w:rsid w:val="00D904EB"/>
    <w:rsid w:val="00D9079A"/>
    <w:rsid w:val="00D91B09"/>
    <w:rsid w:val="00D9255A"/>
    <w:rsid w:val="00D93316"/>
    <w:rsid w:val="00D933EA"/>
    <w:rsid w:val="00D948E9"/>
    <w:rsid w:val="00D97232"/>
    <w:rsid w:val="00D9724C"/>
    <w:rsid w:val="00DA0137"/>
    <w:rsid w:val="00DA183F"/>
    <w:rsid w:val="00DA33D8"/>
    <w:rsid w:val="00DA475E"/>
    <w:rsid w:val="00DA7DCB"/>
    <w:rsid w:val="00DB0CF2"/>
    <w:rsid w:val="00DB1151"/>
    <w:rsid w:val="00DB2BA0"/>
    <w:rsid w:val="00DB2E64"/>
    <w:rsid w:val="00DB34CF"/>
    <w:rsid w:val="00DB389D"/>
    <w:rsid w:val="00DB5B62"/>
    <w:rsid w:val="00DB66B5"/>
    <w:rsid w:val="00DC01C1"/>
    <w:rsid w:val="00DC0852"/>
    <w:rsid w:val="00DC1215"/>
    <w:rsid w:val="00DC2B2B"/>
    <w:rsid w:val="00DC2B8C"/>
    <w:rsid w:val="00DC3E5A"/>
    <w:rsid w:val="00DC6235"/>
    <w:rsid w:val="00DC6E91"/>
    <w:rsid w:val="00DC72E6"/>
    <w:rsid w:val="00DC7C31"/>
    <w:rsid w:val="00DD00F9"/>
    <w:rsid w:val="00DD03EE"/>
    <w:rsid w:val="00DD1552"/>
    <w:rsid w:val="00DD274A"/>
    <w:rsid w:val="00DE08AC"/>
    <w:rsid w:val="00DE0F63"/>
    <w:rsid w:val="00DE1436"/>
    <w:rsid w:val="00DE4E46"/>
    <w:rsid w:val="00DE67DC"/>
    <w:rsid w:val="00DE6E44"/>
    <w:rsid w:val="00DE751F"/>
    <w:rsid w:val="00DE7FCA"/>
    <w:rsid w:val="00DF22A5"/>
    <w:rsid w:val="00DF6BA6"/>
    <w:rsid w:val="00DF71F2"/>
    <w:rsid w:val="00E01413"/>
    <w:rsid w:val="00E01918"/>
    <w:rsid w:val="00E023BC"/>
    <w:rsid w:val="00E06716"/>
    <w:rsid w:val="00E11786"/>
    <w:rsid w:val="00E11AB5"/>
    <w:rsid w:val="00E124C3"/>
    <w:rsid w:val="00E16FC8"/>
    <w:rsid w:val="00E17882"/>
    <w:rsid w:val="00E178E3"/>
    <w:rsid w:val="00E17D2F"/>
    <w:rsid w:val="00E21A22"/>
    <w:rsid w:val="00E25330"/>
    <w:rsid w:val="00E25870"/>
    <w:rsid w:val="00E278D2"/>
    <w:rsid w:val="00E30C0D"/>
    <w:rsid w:val="00E32886"/>
    <w:rsid w:val="00E33629"/>
    <w:rsid w:val="00E36BBE"/>
    <w:rsid w:val="00E45237"/>
    <w:rsid w:val="00E4687A"/>
    <w:rsid w:val="00E5264C"/>
    <w:rsid w:val="00E5327A"/>
    <w:rsid w:val="00E53FB0"/>
    <w:rsid w:val="00E54B48"/>
    <w:rsid w:val="00E55FA0"/>
    <w:rsid w:val="00E563F0"/>
    <w:rsid w:val="00E57E68"/>
    <w:rsid w:val="00E60EAC"/>
    <w:rsid w:val="00E61FA3"/>
    <w:rsid w:val="00E63C4E"/>
    <w:rsid w:val="00E66F90"/>
    <w:rsid w:val="00E66FF2"/>
    <w:rsid w:val="00E67604"/>
    <w:rsid w:val="00E67636"/>
    <w:rsid w:val="00E7105E"/>
    <w:rsid w:val="00E7347B"/>
    <w:rsid w:val="00E759C5"/>
    <w:rsid w:val="00E811EF"/>
    <w:rsid w:val="00E831BA"/>
    <w:rsid w:val="00E83693"/>
    <w:rsid w:val="00E836AF"/>
    <w:rsid w:val="00E84DAD"/>
    <w:rsid w:val="00E8745B"/>
    <w:rsid w:val="00E87801"/>
    <w:rsid w:val="00E87B4D"/>
    <w:rsid w:val="00E945DE"/>
    <w:rsid w:val="00E94DDB"/>
    <w:rsid w:val="00E96BE0"/>
    <w:rsid w:val="00EA4DA9"/>
    <w:rsid w:val="00EA6B2A"/>
    <w:rsid w:val="00EA7C74"/>
    <w:rsid w:val="00EB137F"/>
    <w:rsid w:val="00EB16F7"/>
    <w:rsid w:val="00EB2482"/>
    <w:rsid w:val="00EB289F"/>
    <w:rsid w:val="00EB4582"/>
    <w:rsid w:val="00EB527F"/>
    <w:rsid w:val="00EB5889"/>
    <w:rsid w:val="00EB6BED"/>
    <w:rsid w:val="00EB760D"/>
    <w:rsid w:val="00EC025A"/>
    <w:rsid w:val="00EC3D23"/>
    <w:rsid w:val="00EC72D3"/>
    <w:rsid w:val="00ED2D90"/>
    <w:rsid w:val="00ED5014"/>
    <w:rsid w:val="00EE06DC"/>
    <w:rsid w:val="00EE116D"/>
    <w:rsid w:val="00EE4241"/>
    <w:rsid w:val="00EE42CF"/>
    <w:rsid w:val="00EE5503"/>
    <w:rsid w:val="00EE70F4"/>
    <w:rsid w:val="00EF13D5"/>
    <w:rsid w:val="00EF2150"/>
    <w:rsid w:val="00EF2D8D"/>
    <w:rsid w:val="00EF58FE"/>
    <w:rsid w:val="00EF594B"/>
    <w:rsid w:val="00EF6D93"/>
    <w:rsid w:val="00EF7546"/>
    <w:rsid w:val="00EF7D2D"/>
    <w:rsid w:val="00F053FF"/>
    <w:rsid w:val="00F06F0C"/>
    <w:rsid w:val="00F11F0B"/>
    <w:rsid w:val="00F137B0"/>
    <w:rsid w:val="00F137E9"/>
    <w:rsid w:val="00F150A4"/>
    <w:rsid w:val="00F15107"/>
    <w:rsid w:val="00F1520C"/>
    <w:rsid w:val="00F210E5"/>
    <w:rsid w:val="00F23452"/>
    <w:rsid w:val="00F23C7B"/>
    <w:rsid w:val="00F262B5"/>
    <w:rsid w:val="00F26672"/>
    <w:rsid w:val="00F278C6"/>
    <w:rsid w:val="00F30B88"/>
    <w:rsid w:val="00F33B80"/>
    <w:rsid w:val="00F34C32"/>
    <w:rsid w:val="00F358F4"/>
    <w:rsid w:val="00F36C60"/>
    <w:rsid w:val="00F36FB6"/>
    <w:rsid w:val="00F4149B"/>
    <w:rsid w:val="00F41681"/>
    <w:rsid w:val="00F44BD1"/>
    <w:rsid w:val="00F4588E"/>
    <w:rsid w:val="00F45B0C"/>
    <w:rsid w:val="00F5142C"/>
    <w:rsid w:val="00F52FB1"/>
    <w:rsid w:val="00F54421"/>
    <w:rsid w:val="00F5697A"/>
    <w:rsid w:val="00F614B1"/>
    <w:rsid w:val="00F61A87"/>
    <w:rsid w:val="00F61CA5"/>
    <w:rsid w:val="00F6244F"/>
    <w:rsid w:val="00F62516"/>
    <w:rsid w:val="00F636D0"/>
    <w:rsid w:val="00F63CAA"/>
    <w:rsid w:val="00F63EB1"/>
    <w:rsid w:val="00F64646"/>
    <w:rsid w:val="00F65068"/>
    <w:rsid w:val="00F6641D"/>
    <w:rsid w:val="00F67E70"/>
    <w:rsid w:val="00F717AC"/>
    <w:rsid w:val="00F800CC"/>
    <w:rsid w:val="00F8262B"/>
    <w:rsid w:val="00F832A5"/>
    <w:rsid w:val="00F838B9"/>
    <w:rsid w:val="00F83B0F"/>
    <w:rsid w:val="00F84AF0"/>
    <w:rsid w:val="00F8599D"/>
    <w:rsid w:val="00F9181E"/>
    <w:rsid w:val="00F96DDD"/>
    <w:rsid w:val="00F97652"/>
    <w:rsid w:val="00F977C5"/>
    <w:rsid w:val="00F97B7F"/>
    <w:rsid w:val="00FA059E"/>
    <w:rsid w:val="00FA26CD"/>
    <w:rsid w:val="00FA2D24"/>
    <w:rsid w:val="00FA3981"/>
    <w:rsid w:val="00FA3CD7"/>
    <w:rsid w:val="00FA59B9"/>
    <w:rsid w:val="00FA6DFB"/>
    <w:rsid w:val="00FB22F8"/>
    <w:rsid w:val="00FB2B2A"/>
    <w:rsid w:val="00FB5B84"/>
    <w:rsid w:val="00FB6CEC"/>
    <w:rsid w:val="00FB73DA"/>
    <w:rsid w:val="00FC3C4D"/>
    <w:rsid w:val="00FC5E70"/>
    <w:rsid w:val="00FC679C"/>
    <w:rsid w:val="00FD0841"/>
    <w:rsid w:val="00FD5359"/>
    <w:rsid w:val="00FE5191"/>
    <w:rsid w:val="00FE5355"/>
    <w:rsid w:val="00FF0A67"/>
    <w:rsid w:val="00FF7FE6"/>
    <w:rsid w:val="010B5E86"/>
    <w:rsid w:val="013E6601"/>
    <w:rsid w:val="01810C4D"/>
    <w:rsid w:val="01896F8E"/>
    <w:rsid w:val="019F032C"/>
    <w:rsid w:val="01B14C32"/>
    <w:rsid w:val="024912E2"/>
    <w:rsid w:val="031F638B"/>
    <w:rsid w:val="035A03FB"/>
    <w:rsid w:val="03BF4FEA"/>
    <w:rsid w:val="03EB7D21"/>
    <w:rsid w:val="04114082"/>
    <w:rsid w:val="04221DEB"/>
    <w:rsid w:val="042711AF"/>
    <w:rsid w:val="044D3E99"/>
    <w:rsid w:val="0480059A"/>
    <w:rsid w:val="049A4077"/>
    <w:rsid w:val="04B54A0D"/>
    <w:rsid w:val="04D05CEB"/>
    <w:rsid w:val="056703FD"/>
    <w:rsid w:val="05AA70BB"/>
    <w:rsid w:val="06195EDF"/>
    <w:rsid w:val="062C1995"/>
    <w:rsid w:val="06382092"/>
    <w:rsid w:val="06537525"/>
    <w:rsid w:val="06622973"/>
    <w:rsid w:val="06B3763B"/>
    <w:rsid w:val="06FD08ED"/>
    <w:rsid w:val="070752C8"/>
    <w:rsid w:val="07593D76"/>
    <w:rsid w:val="076E765B"/>
    <w:rsid w:val="07960877"/>
    <w:rsid w:val="07993F3F"/>
    <w:rsid w:val="07E816EB"/>
    <w:rsid w:val="07EC1CA1"/>
    <w:rsid w:val="08181952"/>
    <w:rsid w:val="08646E76"/>
    <w:rsid w:val="087E0481"/>
    <w:rsid w:val="089D47AB"/>
    <w:rsid w:val="08AD41A2"/>
    <w:rsid w:val="08B81006"/>
    <w:rsid w:val="08B8214B"/>
    <w:rsid w:val="0935611C"/>
    <w:rsid w:val="093C2A82"/>
    <w:rsid w:val="09553640"/>
    <w:rsid w:val="09B679BE"/>
    <w:rsid w:val="09E22B15"/>
    <w:rsid w:val="0A3411E6"/>
    <w:rsid w:val="0A4F3AF8"/>
    <w:rsid w:val="0A814226"/>
    <w:rsid w:val="0A827BD0"/>
    <w:rsid w:val="0A8C4462"/>
    <w:rsid w:val="0B533B9F"/>
    <w:rsid w:val="0B88429B"/>
    <w:rsid w:val="0B8A14FE"/>
    <w:rsid w:val="0BB45559"/>
    <w:rsid w:val="0C4548C9"/>
    <w:rsid w:val="0C58208C"/>
    <w:rsid w:val="0C5F4633"/>
    <w:rsid w:val="0C7610DB"/>
    <w:rsid w:val="0C9475FE"/>
    <w:rsid w:val="0CA96B82"/>
    <w:rsid w:val="0CEE0318"/>
    <w:rsid w:val="0CF46156"/>
    <w:rsid w:val="0D00173E"/>
    <w:rsid w:val="0D465838"/>
    <w:rsid w:val="0D590C72"/>
    <w:rsid w:val="0DBA1A67"/>
    <w:rsid w:val="0DBC0BBA"/>
    <w:rsid w:val="0DEE38C2"/>
    <w:rsid w:val="0E822B53"/>
    <w:rsid w:val="0E8F5EE6"/>
    <w:rsid w:val="0EFD529D"/>
    <w:rsid w:val="0F1310E2"/>
    <w:rsid w:val="0F296AC0"/>
    <w:rsid w:val="0F532D0D"/>
    <w:rsid w:val="0FAD310C"/>
    <w:rsid w:val="0FDC39B2"/>
    <w:rsid w:val="10394744"/>
    <w:rsid w:val="107D2E7F"/>
    <w:rsid w:val="109411A7"/>
    <w:rsid w:val="10952B33"/>
    <w:rsid w:val="10B469E1"/>
    <w:rsid w:val="11360C84"/>
    <w:rsid w:val="1214175B"/>
    <w:rsid w:val="12157EA9"/>
    <w:rsid w:val="12335841"/>
    <w:rsid w:val="13272813"/>
    <w:rsid w:val="134A0A16"/>
    <w:rsid w:val="137837D5"/>
    <w:rsid w:val="13793216"/>
    <w:rsid w:val="139E6A41"/>
    <w:rsid w:val="1426476B"/>
    <w:rsid w:val="14430B46"/>
    <w:rsid w:val="145C7996"/>
    <w:rsid w:val="145E7ACA"/>
    <w:rsid w:val="14777F65"/>
    <w:rsid w:val="14B57CCF"/>
    <w:rsid w:val="14EC3D90"/>
    <w:rsid w:val="14F26839"/>
    <w:rsid w:val="14F77D1E"/>
    <w:rsid w:val="14F84B62"/>
    <w:rsid w:val="15015A4D"/>
    <w:rsid w:val="150B2609"/>
    <w:rsid w:val="151475D7"/>
    <w:rsid w:val="15295C64"/>
    <w:rsid w:val="156230C6"/>
    <w:rsid w:val="15815B89"/>
    <w:rsid w:val="15B522EF"/>
    <w:rsid w:val="1625121A"/>
    <w:rsid w:val="162F0E06"/>
    <w:rsid w:val="16996A18"/>
    <w:rsid w:val="16B22B4B"/>
    <w:rsid w:val="16D0666A"/>
    <w:rsid w:val="17106298"/>
    <w:rsid w:val="17276200"/>
    <w:rsid w:val="17372CF8"/>
    <w:rsid w:val="178511B2"/>
    <w:rsid w:val="179C7430"/>
    <w:rsid w:val="17A33B39"/>
    <w:rsid w:val="17A81701"/>
    <w:rsid w:val="17C074F9"/>
    <w:rsid w:val="18783E9B"/>
    <w:rsid w:val="18EC443A"/>
    <w:rsid w:val="19355CC5"/>
    <w:rsid w:val="19C31523"/>
    <w:rsid w:val="19EE4E75"/>
    <w:rsid w:val="1A8A108B"/>
    <w:rsid w:val="1AA240E3"/>
    <w:rsid w:val="1AEE5DD5"/>
    <w:rsid w:val="1AF8119D"/>
    <w:rsid w:val="1B20634E"/>
    <w:rsid w:val="1B5A798E"/>
    <w:rsid w:val="1B7A3E63"/>
    <w:rsid w:val="1B7B0D6E"/>
    <w:rsid w:val="1C330BE1"/>
    <w:rsid w:val="1C3C64BA"/>
    <w:rsid w:val="1C9E7367"/>
    <w:rsid w:val="1CCF61FA"/>
    <w:rsid w:val="1CF93D48"/>
    <w:rsid w:val="1D445014"/>
    <w:rsid w:val="1D60651A"/>
    <w:rsid w:val="1D7C4D33"/>
    <w:rsid w:val="1DCC309C"/>
    <w:rsid w:val="1DD05F56"/>
    <w:rsid w:val="1DFE6DF1"/>
    <w:rsid w:val="1E475D04"/>
    <w:rsid w:val="1E984B8D"/>
    <w:rsid w:val="1ECA1EDE"/>
    <w:rsid w:val="1ECC5632"/>
    <w:rsid w:val="1EE2682F"/>
    <w:rsid w:val="1F0F2D83"/>
    <w:rsid w:val="1FB529B6"/>
    <w:rsid w:val="1FBC1A06"/>
    <w:rsid w:val="202A17EF"/>
    <w:rsid w:val="203211B0"/>
    <w:rsid w:val="20787122"/>
    <w:rsid w:val="209B262E"/>
    <w:rsid w:val="20A61F89"/>
    <w:rsid w:val="20EE7FD1"/>
    <w:rsid w:val="21111E7F"/>
    <w:rsid w:val="21152831"/>
    <w:rsid w:val="211D3C0E"/>
    <w:rsid w:val="21282005"/>
    <w:rsid w:val="216E2B35"/>
    <w:rsid w:val="21806337"/>
    <w:rsid w:val="21A4300E"/>
    <w:rsid w:val="21F85E96"/>
    <w:rsid w:val="224B0EDD"/>
    <w:rsid w:val="2263147A"/>
    <w:rsid w:val="22655921"/>
    <w:rsid w:val="22E70030"/>
    <w:rsid w:val="22EB70D8"/>
    <w:rsid w:val="23263351"/>
    <w:rsid w:val="2329689A"/>
    <w:rsid w:val="236767CA"/>
    <w:rsid w:val="23AC51AC"/>
    <w:rsid w:val="23C35E12"/>
    <w:rsid w:val="23CE0A96"/>
    <w:rsid w:val="23DA4049"/>
    <w:rsid w:val="240D3748"/>
    <w:rsid w:val="241B7696"/>
    <w:rsid w:val="242B6611"/>
    <w:rsid w:val="24357E1A"/>
    <w:rsid w:val="24787E4E"/>
    <w:rsid w:val="24D56089"/>
    <w:rsid w:val="2534099A"/>
    <w:rsid w:val="254F700D"/>
    <w:rsid w:val="258D59F7"/>
    <w:rsid w:val="259C6457"/>
    <w:rsid w:val="25AE24B3"/>
    <w:rsid w:val="260505AA"/>
    <w:rsid w:val="26105FD3"/>
    <w:rsid w:val="262477ED"/>
    <w:rsid w:val="264A1591"/>
    <w:rsid w:val="269B7AAF"/>
    <w:rsid w:val="26A75A80"/>
    <w:rsid w:val="26C7505A"/>
    <w:rsid w:val="26E41CE7"/>
    <w:rsid w:val="26EA76E4"/>
    <w:rsid w:val="27441E09"/>
    <w:rsid w:val="27830FBC"/>
    <w:rsid w:val="27A02DF7"/>
    <w:rsid w:val="27BD036D"/>
    <w:rsid w:val="28102B94"/>
    <w:rsid w:val="285B34BA"/>
    <w:rsid w:val="28DB0637"/>
    <w:rsid w:val="29315E61"/>
    <w:rsid w:val="299148F9"/>
    <w:rsid w:val="29B6275C"/>
    <w:rsid w:val="29E00337"/>
    <w:rsid w:val="2A0E5190"/>
    <w:rsid w:val="2A151A98"/>
    <w:rsid w:val="2A1C380F"/>
    <w:rsid w:val="2A2D07CE"/>
    <w:rsid w:val="2A555F85"/>
    <w:rsid w:val="2A664B9C"/>
    <w:rsid w:val="2AB534CE"/>
    <w:rsid w:val="2AE60018"/>
    <w:rsid w:val="2B1C0A93"/>
    <w:rsid w:val="2B62501C"/>
    <w:rsid w:val="2B9F3B9D"/>
    <w:rsid w:val="2BAF6CBA"/>
    <w:rsid w:val="2BD05289"/>
    <w:rsid w:val="2BDD7A93"/>
    <w:rsid w:val="2C0F05AC"/>
    <w:rsid w:val="2C2C66B9"/>
    <w:rsid w:val="2C3700E2"/>
    <w:rsid w:val="2C374BFA"/>
    <w:rsid w:val="2C4C55F8"/>
    <w:rsid w:val="2C732934"/>
    <w:rsid w:val="2CA944B7"/>
    <w:rsid w:val="2CD6466E"/>
    <w:rsid w:val="2D0B0BCF"/>
    <w:rsid w:val="2D28743E"/>
    <w:rsid w:val="2D2E35E2"/>
    <w:rsid w:val="2D4D1AE2"/>
    <w:rsid w:val="2D710637"/>
    <w:rsid w:val="2DA82AB1"/>
    <w:rsid w:val="2DB619F1"/>
    <w:rsid w:val="2DFB53DE"/>
    <w:rsid w:val="2DFE0322"/>
    <w:rsid w:val="2E2811F2"/>
    <w:rsid w:val="2E3E3A4B"/>
    <w:rsid w:val="2E400301"/>
    <w:rsid w:val="2E9A064C"/>
    <w:rsid w:val="2EA636E7"/>
    <w:rsid w:val="2ECE619D"/>
    <w:rsid w:val="2EFC7E33"/>
    <w:rsid w:val="2F122D06"/>
    <w:rsid w:val="2F57046A"/>
    <w:rsid w:val="2F8B4B86"/>
    <w:rsid w:val="2FF202DE"/>
    <w:rsid w:val="303C5664"/>
    <w:rsid w:val="30723EC4"/>
    <w:rsid w:val="30776DA0"/>
    <w:rsid w:val="308D0716"/>
    <w:rsid w:val="30D142A8"/>
    <w:rsid w:val="31673AC7"/>
    <w:rsid w:val="316B683F"/>
    <w:rsid w:val="325E2DE8"/>
    <w:rsid w:val="32773A5E"/>
    <w:rsid w:val="328F77B5"/>
    <w:rsid w:val="32C80155"/>
    <w:rsid w:val="32C81B7C"/>
    <w:rsid w:val="3307262F"/>
    <w:rsid w:val="331B1F4B"/>
    <w:rsid w:val="331E1296"/>
    <w:rsid w:val="33337DFE"/>
    <w:rsid w:val="33CD3272"/>
    <w:rsid w:val="33CF4883"/>
    <w:rsid w:val="34244E5D"/>
    <w:rsid w:val="34CA726D"/>
    <w:rsid w:val="34D45AAA"/>
    <w:rsid w:val="34D82E03"/>
    <w:rsid w:val="35371E0B"/>
    <w:rsid w:val="35562267"/>
    <w:rsid w:val="35E45824"/>
    <w:rsid w:val="364529EF"/>
    <w:rsid w:val="366D2658"/>
    <w:rsid w:val="368D69D0"/>
    <w:rsid w:val="369D6DE2"/>
    <w:rsid w:val="36CC7811"/>
    <w:rsid w:val="36CF4243"/>
    <w:rsid w:val="36FB27D8"/>
    <w:rsid w:val="372907BF"/>
    <w:rsid w:val="378E5D9B"/>
    <w:rsid w:val="37A94143"/>
    <w:rsid w:val="37BB72AC"/>
    <w:rsid w:val="37F5230F"/>
    <w:rsid w:val="38452E4B"/>
    <w:rsid w:val="38811EE6"/>
    <w:rsid w:val="38DA69D3"/>
    <w:rsid w:val="38E75123"/>
    <w:rsid w:val="38E95B59"/>
    <w:rsid w:val="39171383"/>
    <w:rsid w:val="39991BF8"/>
    <w:rsid w:val="3A98512F"/>
    <w:rsid w:val="3B9956C9"/>
    <w:rsid w:val="3C044A72"/>
    <w:rsid w:val="3C1B167E"/>
    <w:rsid w:val="3C292477"/>
    <w:rsid w:val="3C791FDE"/>
    <w:rsid w:val="3C80191F"/>
    <w:rsid w:val="3C9120E9"/>
    <w:rsid w:val="3DF82424"/>
    <w:rsid w:val="3E0B5057"/>
    <w:rsid w:val="3E186CAF"/>
    <w:rsid w:val="3E1D339D"/>
    <w:rsid w:val="3E3316DA"/>
    <w:rsid w:val="3E3E45C0"/>
    <w:rsid w:val="3E944780"/>
    <w:rsid w:val="3EA84C9F"/>
    <w:rsid w:val="3EB70A91"/>
    <w:rsid w:val="3EBC5C00"/>
    <w:rsid w:val="3F32042D"/>
    <w:rsid w:val="3F492A88"/>
    <w:rsid w:val="3FD273C9"/>
    <w:rsid w:val="402C30CE"/>
    <w:rsid w:val="403E177F"/>
    <w:rsid w:val="4051251E"/>
    <w:rsid w:val="40B41357"/>
    <w:rsid w:val="40C35715"/>
    <w:rsid w:val="40DF0D69"/>
    <w:rsid w:val="40FE30EC"/>
    <w:rsid w:val="41167CA8"/>
    <w:rsid w:val="413D4BC0"/>
    <w:rsid w:val="41FB369A"/>
    <w:rsid w:val="42154E32"/>
    <w:rsid w:val="42480BEA"/>
    <w:rsid w:val="42522450"/>
    <w:rsid w:val="43161C9C"/>
    <w:rsid w:val="432634F0"/>
    <w:rsid w:val="435B43F6"/>
    <w:rsid w:val="43A2730E"/>
    <w:rsid w:val="43B86CB7"/>
    <w:rsid w:val="44B4690E"/>
    <w:rsid w:val="44EA0FAE"/>
    <w:rsid w:val="4541317F"/>
    <w:rsid w:val="45470026"/>
    <w:rsid w:val="454F04F9"/>
    <w:rsid w:val="457D5AB9"/>
    <w:rsid w:val="46243022"/>
    <w:rsid w:val="463118C9"/>
    <w:rsid w:val="46485439"/>
    <w:rsid w:val="468C1B7E"/>
    <w:rsid w:val="46A072DF"/>
    <w:rsid w:val="46BD7D6A"/>
    <w:rsid w:val="46FD57C4"/>
    <w:rsid w:val="47027812"/>
    <w:rsid w:val="471E349F"/>
    <w:rsid w:val="471F4762"/>
    <w:rsid w:val="47880866"/>
    <w:rsid w:val="47953C4F"/>
    <w:rsid w:val="482275A6"/>
    <w:rsid w:val="49217DF9"/>
    <w:rsid w:val="49724248"/>
    <w:rsid w:val="498113E7"/>
    <w:rsid w:val="49EA15AB"/>
    <w:rsid w:val="49FD67BC"/>
    <w:rsid w:val="4A7F1B59"/>
    <w:rsid w:val="4AE6593B"/>
    <w:rsid w:val="4B081B42"/>
    <w:rsid w:val="4B2364B5"/>
    <w:rsid w:val="4B502367"/>
    <w:rsid w:val="4B8D6271"/>
    <w:rsid w:val="4C251A45"/>
    <w:rsid w:val="4C514778"/>
    <w:rsid w:val="4D016AAA"/>
    <w:rsid w:val="4D2954AD"/>
    <w:rsid w:val="4D3F76BD"/>
    <w:rsid w:val="4D446D70"/>
    <w:rsid w:val="4D51389F"/>
    <w:rsid w:val="4D5C53F9"/>
    <w:rsid w:val="4D6E1319"/>
    <w:rsid w:val="4D731357"/>
    <w:rsid w:val="4D786852"/>
    <w:rsid w:val="4DBB0C96"/>
    <w:rsid w:val="4DDA51CC"/>
    <w:rsid w:val="4DF311CD"/>
    <w:rsid w:val="4E347335"/>
    <w:rsid w:val="4E5434FE"/>
    <w:rsid w:val="4F0A4BB9"/>
    <w:rsid w:val="4F0D30F5"/>
    <w:rsid w:val="4F12720C"/>
    <w:rsid w:val="4F161B19"/>
    <w:rsid w:val="4F1C2846"/>
    <w:rsid w:val="4F835269"/>
    <w:rsid w:val="50482A2D"/>
    <w:rsid w:val="50AC40C9"/>
    <w:rsid w:val="50B32F30"/>
    <w:rsid w:val="50BA0BE5"/>
    <w:rsid w:val="50BE601B"/>
    <w:rsid w:val="51BA2C30"/>
    <w:rsid w:val="51CE5EDF"/>
    <w:rsid w:val="52214363"/>
    <w:rsid w:val="524247C8"/>
    <w:rsid w:val="525562A7"/>
    <w:rsid w:val="528F74BC"/>
    <w:rsid w:val="529C6D7D"/>
    <w:rsid w:val="52BB623E"/>
    <w:rsid w:val="52D22917"/>
    <w:rsid w:val="52F3328E"/>
    <w:rsid w:val="530701B6"/>
    <w:rsid w:val="53165C44"/>
    <w:rsid w:val="532B2FAF"/>
    <w:rsid w:val="534D3F42"/>
    <w:rsid w:val="53542BA2"/>
    <w:rsid w:val="537D3F15"/>
    <w:rsid w:val="53B023D2"/>
    <w:rsid w:val="53EF4303"/>
    <w:rsid w:val="544F7A26"/>
    <w:rsid w:val="549A0AF6"/>
    <w:rsid w:val="54B5217E"/>
    <w:rsid w:val="54CA6D46"/>
    <w:rsid w:val="54FF095A"/>
    <w:rsid w:val="553B6A94"/>
    <w:rsid w:val="55B160F8"/>
    <w:rsid w:val="55BD3A86"/>
    <w:rsid w:val="55CA5FDE"/>
    <w:rsid w:val="55D06C2D"/>
    <w:rsid w:val="56075D18"/>
    <w:rsid w:val="56446382"/>
    <w:rsid w:val="56723AD9"/>
    <w:rsid w:val="569E667C"/>
    <w:rsid w:val="56A031DA"/>
    <w:rsid w:val="56A10849"/>
    <w:rsid w:val="573A6DC3"/>
    <w:rsid w:val="57642BB1"/>
    <w:rsid w:val="57781F3D"/>
    <w:rsid w:val="57AF63C1"/>
    <w:rsid w:val="57E51EDB"/>
    <w:rsid w:val="58670C23"/>
    <w:rsid w:val="587C0291"/>
    <w:rsid w:val="58B75396"/>
    <w:rsid w:val="59342F53"/>
    <w:rsid w:val="59A3051D"/>
    <w:rsid w:val="59BC2770"/>
    <w:rsid w:val="5A712752"/>
    <w:rsid w:val="5A780A54"/>
    <w:rsid w:val="5A853BA5"/>
    <w:rsid w:val="5AB5114B"/>
    <w:rsid w:val="5B082783"/>
    <w:rsid w:val="5B142A04"/>
    <w:rsid w:val="5B8F6B4F"/>
    <w:rsid w:val="5BA2793D"/>
    <w:rsid w:val="5C1A1D0E"/>
    <w:rsid w:val="5C1F62CC"/>
    <w:rsid w:val="5CCA059E"/>
    <w:rsid w:val="5CEF58FE"/>
    <w:rsid w:val="5CFC234E"/>
    <w:rsid w:val="5D07484F"/>
    <w:rsid w:val="5DA44C28"/>
    <w:rsid w:val="5E1611EE"/>
    <w:rsid w:val="5E543AC4"/>
    <w:rsid w:val="5E7906DF"/>
    <w:rsid w:val="5EA70DDA"/>
    <w:rsid w:val="5ECE7D1A"/>
    <w:rsid w:val="5EE7667F"/>
    <w:rsid w:val="5F823CC9"/>
    <w:rsid w:val="5FAD11F2"/>
    <w:rsid w:val="5FB858DA"/>
    <w:rsid w:val="6037544B"/>
    <w:rsid w:val="61210E08"/>
    <w:rsid w:val="612E7EBA"/>
    <w:rsid w:val="614A7AF8"/>
    <w:rsid w:val="6172391F"/>
    <w:rsid w:val="61DC44FC"/>
    <w:rsid w:val="61E862C6"/>
    <w:rsid w:val="62945121"/>
    <w:rsid w:val="6342296F"/>
    <w:rsid w:val="635412EB"/>
    <w:rsid w:val="63617711"/>
    <w:rsid w:val="63BF2094"/>
    <w:rsid w:val="63E37DC4"/>
    <w:rsid w:val="64260042"/>
    <w:rsid w:val="643E74B7"/>
    <w:rsid w:val="64754794"/>
    <w:rsid w:val="64EC7344"/>
    <w:rsid w:val="650D7317"/>
    <w:rsid w:val="65441878"/>
    <w:rsid w:val="656A0F7B"/>
    <w:rsid w:val="657875E9"/>
    <w:rsid w:val="65811C50"/>
    <w:rsid w:val="65905D2A"/>
    <w:rsid w:val="65A8341C"/>
    <w:rsid w:val="65AA57AE"/>
    <w:rsid w:val="65B37C68"/>
    <w:rsid w:val="65B672AF"/>
    <w:rsid w:val="65B865D3"/>
    <w:rsid w:val="65E643B1"/>
    <w:rsid w:val="65F44F30"/>
    <w:rsid w:val="660821F5"/>
    <w:rsid w:val="66DC2614"/>
    <w:rsid w:val="66FC34C1"/>
    <w:rsid w:val="6703252B"/>
    <w:rsid w:val="67F751EE"/>
    <w:rsid w:val="68191D0C"/>
    <w:rsid w:val="68422437"/>
    <w:rsid w:val="68834B3A"/>
    <w:rsid w:val="68C31EBD"/>
    <w:rsid w:val="68E56825"/>
    <w:rsid w:val="690470B9"/>
    <w:rsid w:val="69065CB0"/>
    <w:rsid w:val="69522D3D"/>
    <w:rsid w:val="69A02499"/>
    <w:rsid w:val="69B85D25"/>
    <w:rsid w:val="69E95704"/>
    <w:rsid w:val="6A257EB8"/>
    <w:rsid w:val="6AA91D0C"/>
    <w:rsid w:val="6AB4102B"/>
    <w:rsid w:val="6B342A89"/>
    <w:rsid w:val="6B620FA5"/>
    <w:rsid w:val="6B7872AB"/>
    <w:rsid w:val="6C667A41"/>
    <w:rsid w:val="6CDD6725"/>
    <w:rsid w:val="6D1E1498"/>
    <w:rsid w:val="6D1E1E6D"/>
    <w:rsid w:val="6D3405AC"/>
    <w:rsid w:val="6D430BD0"/>
    <w:rsid w:val="6D453E9F"/>
    <w:rsid w:val="6D5A0671"/>
    <w:rsid w:val="6DCD28F8"/>
    <w:rsid w:val="6DF42B48"/>
    <w:rsid w:val="6E1F74C3"/>
    <w:rsid w:val="6E2B2A93"/>
    <w:rsid w:val="6E7361E8"/>
    <w:rsid w:val="6EE05876"/>
    <w:rsid w:val="6EE32604"/>
    <w:rsid w:val="6F0446D5"/>
    <w:rsid w:val="6F42167D"/>
    <w:rsid w:val="6F985DC5"/>
    <w:rsid w:val="6FAF6B6F"/>
    <w:rsid w:val="6FBE7FD2"/>
    <w:rsid w:val="70311EB7"/>
    <w:rsid w:val="708F784A"/>
    <w:rsid w:val="70AB60CE"/>
    <w:rsid w:val="70B10018"/>
    <w:rsid w:val="714C1284"/>
    <w:rsid w:val="715E6CDC"/>
    <w:rsid w:val="71710BB1"/>
    <w:rsid w:val="71CF633E"/>
    <w:rsid w:val="71F32978"/>
    <w:rsid w:val="72111291"/>
    <w:rsid w:val="72155838"/>
    <w:rsid w:val="7239708F"/>
    <w:rsid w:val="729329B5"/>
    <w:rsid w:val="72A2709C"/>
    <w:rsid w:val="72E60B42"/>
    <w:rsid w:val="72F7706A"/>
    <w:rsid w:val="7323665D"/>
    <w:rsid w:val="73382343"/>
    <w:rsid w:val="73896CE6"/>
    <w:rsid w:val="738F2109"/>
    <w:rsid w:val="73A528F6"/>
    <w:rsid w:val="74805FBF"/>
    <w:rsid w:val="74895648"/>
    <w:rsid w:val="74A91FAE"/>
    <w:rsid w:val="74E219D2"/>
    <w:rsid w:val="750B729F"/>
    <w:rsid w:val="75371D9F"/>
    <w:rsid w:val="75A30045"/>
    <w:rsid w:val="75D91881"/>
    <w:rsid w:val="76581170"/>
    <w:rsid w:val="768459FC"/>
    <w:rsid w:val="770E2F52"/>
    <w:rsid w:val="778C3E77"/>
    <w:rsid w:val="77A80CB1"/>
    <w:rsid w:val="78436C2C"/>
    <w:rsid w:val="78482F87"/>
    <w:rsid w:val="784A10C6"/>
    <w:rsid w:val="78747C6F"/>
    <w:rsid w:val="78853832"/>
    <w:rsid w:val="78862732"/>
    <w:rsid w:val="788A29B6"/>
    <w:rsid w:val="789855E7"/>
    <w:rsid w:val="78D63859"/>
    <w:rsid w:val="78F647EF"/>
    <w:rsid w:val="7927526C"/>
    <w:rsid w:val="7973332C"/>
    <w:rsid w:val="799E074C"/>
    <w:rsid w:val="79AC5601"/>
    <w:rsid w:val="79AD5749"/>
    <w:rsid w:val="79C66DEF"/>
    <w:rsid w:val="7A5E4818"/>
    <w:rsid w:val="7A69058C"/>
    <w:rsid w:val="7AC25AC1"/>
    <w:rsid w:val="7B19357A"/>
    <w:rsid w:val="7B430DF3"/>
    <w:rsid w:val="7B7A6E7D"/>
    <w:rsid w:val="7B8D2C76"/>
    <w:rsid w:val="7BCE3AFA"/>
    <w:rsid w:val="7BCF7772"/>
    <w:rsid w:val="7C0F546E"/>
    <w:rsid w:val="7C1C5097"/>
    <w:rsid w:val="7C703D67"/>
    <w:rsid w:val="7C887861"/>
    <w:rsid w:val="7CB2612E"/>
    <w:rsid w:val="7D282083"/>
    <w:rsid w:val="7D550D10"/>
    <w:rsid w:val="7D787D79"/>
    <w:rsid w:val="7D9D7144"/>
    <w:rsid w:val="7DC600E3"/>
    <w:rsid w:val="7DCB1D75"/>
    <w:rsid w:val="7E0F6A03"/>
    <w:rsid w:val="7E346223"/>
    <w:rsid w:val="7E3647C2"/>
    <w:rsid w:val="7EDF5D2D"/>
    <w:rsid w:val="7F4F235A"/>
    <w:rsid w:val="7F660728"/>
    <w:rsid w:val="7F700949"/>
    <w:rsid w:val="7F710522"/>
    <w:rsid w:val="7FC54C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beforeLines="0" w:after="330" w:afterLines="0" w:line="576" w:lineRule="auto"/>
      <w:jc w:val="center"/>
      <w:outlineLvl w:val="0"/>
    </w:pPr>
    <w:rPr>
      <w:rFonts w:eastAsia="黑体"/>
      <w:b/>
      <w:kern w:val="44"/>
      <w:sz w:val="36"/>
      <w:szCs w:val="20"/>
    </w:rPr>
  </w:style>
  <w:style w:type="paragraph" w:styleId="3">
    <w:name w:val="heading 2"/>
    <w:basedOn w:val="1"/>
    <w:next w:val="1"/>
    <w:link w:val="46"/>
    <w:qFormat/>
    <w:uiPriority w:val="9"/>
    <w:pPr>
      <w:keepNext/>
      <w:keepLines/>
      <w:numPr>
        <w:ilvl w:val="1"/>
        <w:numId w:val="1"/>
      </w:numPr>
      <w:spacing w:before="260" w:after="260" w:line="413" w:lineRule="auto"/>
      <w:jc w:val="center"/>
      <w:outlineLvl w:val="1"/>
    </w:pPr>
    <w:rPr>
      <w:rFonts w:ascii="CG Times" w:hAnsi="CG Times"/>
      <w:b/>
      <w:sz w:val="30"/>
      <w:szCs w:val="20"/>
    </w:rPr>
  </w:style>
  <w:style w:type="paragraph" w:styleId="4">
    <w:name w:val="heading 3"/>
    <w:basedOn w:val="1"/>
    <w:next w:val="1"/>
    <w:qFormat/>
    <w:uiPriority w:val="0"/>
    <w:pPr>
      <w:keepNext/>
      <w:keepLines/>
      <w:numPr>
        <w:ilvl w:val="0"/>
        <w:numId w:val="2"/>
      </w:numPr>
      <w:tabs>
        <w:tab w:val="left" w:pos="5852"/>
        <w:tab w:val="clear" w:pos="425"/>
      </w:tabs>
      <w:snapToGrid w:val="0"/>
      <w:spacing w:before="360" w:beforeLines="0" w:line="240" w:lineRule="exact"/>
      <w:outlineLvl w:val="2"/>
    </w:pPr>
    <w:rPr>
      <w:b/>
      <w:sz w:val="28"/>
      <w:szCs w:val="20"/>
    </w:rPr>
  </w:style>
  <w:style w:type="paragraph" w:styleId="5">
    <w:name w:val="heading 4"/>
    <w:basedOn w:val="1"/>
    <w:next w:val="6"/>
    <w:qFormat/>
    <w:uiPriority w:val="0"/>
    <w:pPr>
      <w:keepNext/>
      <w:keepLines/>
      <w:numPr>
        <w:ilvl w:val="0"/>
        <w:numId w:val="3"/>
      </w:numPr>
      <w:spacing w:before="360" w:beforeLines="0" w:line="240" w:lineRule="exact"/>
      <w:outlineLvl w:val="3"/>
    </w:pPr>
    <w:rPr>
      <w:rFonts w:ascii="宋体"/>
      <w:b/>
      <w:sz w:val="28"/>
      <w:szCs w:val="20"/>
    </w:rPr>
  </w:style>
  <w:style w:type="paragraph" w:styleId="7">
    <w:name w:val="heading 5"/>
    <w:basedOn w:val="1"/>
    <w:next w:val="6"/>
    <w:qFormat/>
    <w:uiPriority w:val="0"/>
    <w:pPr>
      <w:keepNext/>
      <w:keepLines/>
      <w:numPr>
        <w:ilvl w:val="4"/>
        <w:numId w:val="1"/>
      </w:numPr>
      <w:spacing w:before="280" w:beforeLines="0" w:after="290" w:afterLines="0" w:line="372" w:lineRule="auto"/>
      <w:outlineLvl w:val="4"/>
    </w:pPr>
    <w:rPr>
      <w:b/>
      <w:sz w:val="28"/>
      <w:szCs w:val="20"/>
    </w:rPr>
  </w:style>
  <w:style w:type="paragraph" w:styleId="8">
    <w:name w:val="heading 6"/>
    <w:basedOn w:val="1"/>
    <w:next w:val="6"/>
    <w:qFormat/>
    <w:uiPriority w:val="0"/>
    <w:pPr>
      <w:keepNext/>
      <w:keepLines/>
      <w:numPr>
        <w:ilvl w:val="5"/>
        <w:numId w:val="1"/>
      </w:numPr>
      <w:spacing w:before="240" w:beforeLines="0" w:after="64" w:afterLines="0" w:line="317" w:lineRule="auto"/>
      <w:outlineLvl w:val="5"/>
    </w:pPr>
    <w:rPr>
      <w:rFonts w:ascii="Arial" w:hAnsi="Arial" w:eastAsia="黑体"/>
      <w:b/>
      <w:sz w:val="24"/>
      <w:szCs w:val="20"/>
    </w:rPr>
  </w:style>
  <w:style w:type="paragraph" w:styleId="9">
    <w:name w:val="heading 7"/>
    <w:basedOn w:val="1"/>
    <w:next w:val="6"/>
    <w:qFormat/>
    <w:uiPriority w:val="0"/>
    <w:pPr>
      <w:keepNext/>
      <w:keepLines/>
      <w:numPr>
        <w:ilvl w:val="6"/>
        <w:numId w:val="1"/>
      </w:numPr>
      <w:spacing w:before="240" w:beforeLines="0" w:after="64" w:afterLines="0" w:line="317" w:lineRule="auto"/>
      <w:outlineLvl w:val="6"/>
    </w:pPr>
    <w:rPr>
      <w:b/>
      <w:sz w:val="24"/>
      <w:szCs w:val="20"/>
    </w:rPr>
  </w:style>
  <w:style w:type="paragraph" w:styleId="10">
    <w:name w:val="heading 8"/>
    <w:basedOn w:val="1"/>
    <w:next w:val="6"/>
    <w:qFormat/>
    <w:uiPriority w:val="0"/>
    <w:pPr>
      <w:keepNext/>
      <w:keepLines/>
      <w:numPr>
        <w:ilvl w:val="7"/>
        <w:numId w:val="1"/>
      </w:numPr>
      <w:spacing w:before="240" w:beforeLines="0" w:after="64" w:afterLines="0" w:line="317" w:lineRule="auto"/>
      <w:outlineLvl w:val="7"/>
    </w:pPr>
    <w:rPr>
      <w:rFonts w:ascii="Arial" w:hAnsi="Arial" w:eastAsia="黑体"/>
      <w:sz w:val="24"/>
      <w:szCs w:val="20"/>
    </w:rPr>
  </w:style>
  <w:style w:type="paragraph" w:styleId="11">
    <w:name w:val="heading 9"/>
    <w:basedOn w:val="1"/>
    <w:next w:val="6"/>
    <w:qFormat/>
    <w:uiPriority w:val="0"/>
    <w:pPr>
      <w:keepNext/>
      <w:keepLines/>
      <w:numPr>
        <w:ilvl w:val="8"/>
        <w:numId w:val="1"/>
      </w:numPr>
      <w:spacing w:before="240" w:beforeLines="0" w:after="64" w:afterLines="0" w:line="317" w:lineRule="auto"/>
      <w:outlineLvl w:val="8"/>
    </w:pPr>
    <w:rPr>
      <w:rFonts w:ascii="Arial" w:hAnsi="Arial" w:eastAsia="黑体"/>
      <w:szCs w:val="20"/>
    </w:rPr>
  </w:style>
  <w:style w:type="character" w:default="1" w:styleId="39">
    <w:name w:val="Default Paragraph Font"/>
    <w:qFormat/>
    <w:uiPriority w:val="0"/>
  </w:style>
  <w:style w:type="table" w:default="1" w:styleId="37">
    <w:name w:val="Normal Table"/>
    <w:unhideWhenUsed/>
    <w:qFormat/>
    <w:uiPriority w:val="99"/>
    <w:tblPr>
      <w:tblCellMar>
        <w:top w:w="0" w:type="dxa"/>
        <w:left w:w="108" w:type="dxa"/>
        <w:bottom w:w="0" w:type="dxa"/>
        <w:right w:w="108" w:type="dxa"/>
      </w:tblCellMar>
    </w:tblPr>
  </w:style>
  <w:style w:type="paragraph" w:styleId="6">
    <w:name w:val="Normal Indent"/>
    <w:basedOn w:val="1"/>
    <w:link w:val="47"/>
    <w:qFormat/>
    <w:uiPriority w:val="0"/>
    <w:pPr>
      <w:ind w:firstLine="420"/>
    </w:pPr>
    <w:rPr>
      <w:szCs w:val="20"/>
    </w:rPr>
  </w:style>
  <w:style w:type="paragraph" w:styleId="12">
    <w:name w:val="Document Map"/>
    <w:basedOn w:val="1"/>
    <w:qFormat/>
    <w:uiPriority w:val="0"/>
    <w:pPr>
      <w:shd w:val="clear" w:color="auto" w:fill="000080"/>
    </w:pPr>
    <w:rPr>
      <w:rFonts w:eastAsia="宋体"/>
      <w:shd w:val="clear" w:color="auto" w:fill="000080"/>
      <w:lang w:bidi="ar-SA"/>
    </w:rPr>
  </w:style>
  <w:style w:type="paragraph" w:styleId="13">
    <w:name w:val="annotation text"/>
    <w:basedOn w:val="1"/>
    <w:qFormat/>
    <w:uiPriority w:val="0"/>
    <w:pPr>
      <w:jc w:val="left"/>
    </w:pPr>
  </w:style>
  <w:style w:type="paragraph" w:styleId="14">
    <w:name w:val="Body Text 3"/>
    <w:basedOn w:val="1"/>
    <w:qFormat/>
    <w:uiPriority w:val="0"/>
    <w:pPr>
      <w:spacing w:after="120" w:afterLines="0"/>
    </w:pPr>
    <w:rPr>
      <w:sz w:val="16"/>
      <w:szCs w:val="16"/>
    </w:rPr>
  </w:style>
  <w:style w:type="paragraph" w:styleId="15">
    <w:name w:val="Body Text"/>
    <w:basedOn w:val="1"/>
    <w:next w:val="16"/>
    <w:link w:val="90"/>
    <w:qFormat/>
    <w:uiPriority w:val="0"/>
    <w:pPr>
      <w:spacing w:line="380" w:lineRule="exact"/>
    </w:pPr>
    <w:rPr>
      <w:sz w:val="24"/>
    </w:rPr>
  </w:style>
  <w:style w:type="paragraph" w:customStyle="1" w:styleId="16">
    <w:name w:val="一级条标题"/>
    <w:basedOn w:val="17"/>
    <w:next w:val="18"/>
    <w:qFormat/>
    <w:uiPriority w:val="0"/>
    <w:pPr>
      <w:spacing w:line="240" w:lineRule="auto"/>
      <w:ind w:left="420"/>
      <w:outlineLvl w:val="2"/>
    </w:pPr>
  </w:style>
  <w:style w:type="paragraph" w:customStyle="1" w:styleId="17">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18">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styleId="19">
    <w:name w:val="Body Text Indent"/>
    <w:basedOn w:val="1"/>
    <w:qFormat/>
    <w:uiPriority w:val="0"/>
    <w:pPr>
      <w:adjustRightInd w:val="0"/>
      <w:snapToGrid w:val="0"/>
      <w:spacing w:line="312" w:lineRule="auto"/>
      <w:ind w:left="1200" w:hanging="1200" w:hangingChars="500"/>
    </w:pPr>
    <w:rPr>
      <w:rFonts w:ascii="宋体" w:hAnsi="宋体"/>
      <w:sz w:val="24"/>
    </w:rPr>
  </w:style>
  <w:style w:type="paragraph" w:styleId="20">
    <w:name w:val="Block Text"/>
    <w:basedOn w:val="1"/>
    <w:qFormat/>
    <w:uiPriority w:val="0"/>
    <w:pPr>
      <w:spacing w:after="120" w:afterLines="0"/>
      <w:ind w:left="1440" w:leftChars="700" w:right="1440" w:rightChars="700"/>
    </w:pPr>
  </w:style>
  <w:style w:type="paragraph" w:styleId="21">
    <w:name w:val="Plain Text"/>
    <w:basedOn w:val="1"/>
    <w:link w:val="48"/>
    <w:qFormat/>
    <w:uiPriority w:val="0"/>
    <w:rPr>
      <w:rFonts w:ascii="宋体" w:hAnsi="Courier New"/>
      <w:szCs w:val="20"/>
    </w:rPr>
  </w:style>
  <w:style w:type="paragraph" w:styleId="22">
    <w:name w:val="Date"/>
    <w:basedOn w:val="1"/>
    <w:next w:val="1"/>
    <w:qFormat/>
    <w:uiPriority w:val="0"/>
    <w:rPr>
      <w:sz w:val="28"/>
      <w:szCs w:val="20"/>
    </w:rPr>
  </w:style>
  <w:style w:type="paragraph" w:styleId="23">
    <w:name w:val="Body Text Indent 2"/>
    <w:basedOn w:val="1"/>
    <w:qFormat/>
    <w:uiPriority w:val="0"/>
    <w:pPr>
      <w:spacing w:after="120" w:afterLines="0" w:line="480" w:lineRule="auto"/>
      <w:ind w:left="420" w:leftChars="200"/>
    </w:pPr>
  </w:style>
  <w:style w:type="paragraph" w:styleId="24">
    <w:name w:val="Balloon Text"/>
    <w:basedOn w:val="1"/>
    <w:qFormat/>
    <w:uiPriority w:val="0"/>
    <w:rPr>
      <w:sz w:val="18"/>
      <w:szCs w:val="18"/>
    </w:rPr>
  </w:style>
  <w:style w:type="paragraph" w:styleId="25">
    <w:name w:val="footer"/>
    <w:basedOn w:val="1"/>
    <w:qFormat/>
    <w:uiPriority w:val="0"/>
    <w:pPr>
      <w:tabs>
        <w:tab w:val="center" w:pos="4153"/>
        <w:tab w:val="right" w:pos="8306"/>
      </w:tabs>
      <w:snapToGrid w:val="0"/>
      <w:jc w:val="left"/>
    </w:pPr>
    <w:rPr>
      <w:sz w:val="18"/>
      <w:szCs w:val="20"/>
    </w:rPr>
  </w:style>
  <w:style w:type="paragraph" w:styleId="26">
    <w:name w:val="header"/>
    <w:basedOn w:val="1"/>
    <w:link w:val="49"/>
    <w:qFormat/>
    <w:uiPriority w:val="0"/>
    <w:pPr>
      <w:pBdr>
        <w:bottom w:val="single" w:color="auto" w:sz="6" w:space="1"/>
      </w:pBdr>
      <w:tabs>
        <w:tab w:val="center" w:pos="4153"/>
        <w:tab w:val="right" w:pos="8306"/>
      </w:tabs>
      <w:snapToGrid w:val="0"/>
      <w:jc w:val="center"/>
    </w:pPr>
    <w:rPr>
      <w:sz w:val="18"/>
      <w:szCs w:val="20"/>
    </w:rPr>
  </w:style>
  <w:style w:type="paragraph" w:styleId="27">
    <w:name w:val="toc 1"/>
    <w:basedOn w:val="1"/>
    <w:next w:val="1"/>
    <w:qFormat/>
    <w:uiPriority w:val="0"/>
  </w:style>
  <w:style w:type="paragraph" w:styleId="28">
    <w:name w:val="index heading"/>
    <w:basedOn w:val="1"/>
    <w:next w:val="29"/>
    <w:unhideWhenUsed/>
    <w:qFormat/>
    <w:uiPriority w:val="0"/>
    <w:rPr>
      <w:rFonts w:ascii="Arial" w:hAnsi="Arial"/>
    </w:rPr>
  </w:style>
  <w:style w:type="paragraph" w:styleId="29">
    <w:name w:val="index 1"/>
    <w:basedOn w:val="1"/>
    <w:next w:val="1"/>
    <w:unhideWhenUsed/>
    <w:qFormat/>
    <w:uiPriority w:val="0"/>
  </w:style>
  <w:style w:type="paragraph" w:styleId="30">
    <w:name w:val="Body Text Indent 3"/>
    <w:basedOn w:val="1"/>
    <w:qFormat/>
    <w:uiPriority w:val="0"/>
    <w:pPr>
      <w:spacing w:after="120" w:afterLines="0"/>
      <w:ind w:left="420" w:leftChars="200"/>
    </w:pPr>
    <w:rPr>
      <w:sz w:val="16"/>
      <w:szCs w:val="16"/>
    </w:rPr>
  </w:style>
  <w:style w:type="paragraph" w:styleId="31">
    <w:name w:val="toc 2"/>
    <w:basedOn w:val="1"/>
    <w:next w:val="1"/>
    <w:qFormat/>
    <w:uiPriority w:val="39"/>
    <w:pPr>
      <w:ind w:left="420" w:leftChars="200"/>
    </w:pPr>
  </w:style>
  <w:style w:type="paragraph" w:styleId="32">
    <w:name w:val="Body Text 2"/>
    <w:basedOn w:val="1"/>
    <w:qFormat/>
    <w:uiPriority w:val="0"/>
    <w:pPr>
      <w:spacing w:after="120" w:afterLines="0" w:line="480" w:lineRule="auto"/>
    </w:pPr>
  </w:style>
  <w:style w:type="paragraph" w:styleId="33">
    <w:name w:val="Normal (Web)"/>
    <w:basedOn w:val="1"/>
    <w:next w:val="1"/>
    <w:qFormat/>
    <w:uiPriority w:val="0"/>
    <w:pPr>
      <w:widowControl/>
      <w:spacing w:before="100" w:beforeAutospacing="1" w:after="100" w:afterAutospacing="1"/>
      <w:jc w:val="left"/>
    </w:pPr>
    <w:rPr>
      <w:rFonts w:ascii="宋体" w:hAnsi="宋体" w:cs="宋体"/>
      <w:kern w:val="0"/>
      <w:sz w:val="24"/>
    </w:rPr>
  </w:style>
  <w:style w:type="paragraph" w:styleId="34">
    <w:name w:val="Title"/>
    <w:basedOn w:val="1"/>
    <w:qFormat/>
    <w:uiPriority w:val="0"/>
    <w:pPr>
      <w:spacing w:before="240" w:beforeLines="0" w:after="60" w:afterLines="0"/>
      <w:jc w:val="center"/>
      <w:outlineLvl w:val="0"/>
    </w:pPr>
    <w:rPr>
      <w:rFonts w:ascii="Arial" w:hAnsi="Arial" w:cs="Arial"/>
      <w:b/>
      <w:bCs/>
      <w:sz w:val="32"/>
      <w:szCs w:val="32"/>
    </w:rPr>
  </w:style>
  <w:style w:type="paragraph" w:styleId="35">
    <w:name w:val="annotation subject"/>
    <w:basedOn w:val="13"/>
    <w:next w:val="13"/>
    <w:qFormat/>
    <w:uiPriority w:val="0"/>
    <w:rPr>
      <w:b/>
      <w:bCs/>
    </w:rPr>
  </w:style>
  <w:style w:type="paragraph" w:styleId="36">
    <w:name w:val="Body Text First Indent"/>
    <w:basedOn w:val="15"/>
    <w:qFormat/>
    <w:uiPriority w:val="0"/>
    <w:pPr>
      <w:ind w:firstLine="420" w:firstLineChars="100"/>
    </w:pPr>
  </w:style>
  <w:style w:type="table" w:styleId="38">
    <w:name w:val="Table Grid"/>
    <w:basedOn w:val="3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0"/>
    <w:rPr>
      <w:b/>
      <w:bCs/>
    </w:rPr>
  </w:style>
  <w:style w:type="character" w:styleId="41">
    <w:name w:val="page number"/>
    <w:qFormat/>
    <w:uiPriority w:val="0"/>
  </w:style>
  <w:style w:type="character" w:styleId="42">
    <w:name w:val="Emphasis"/>
    <w:qFormat/>
    <w:uiPriority w:val="20"/>
    <w:rPr>
      <w:color w:val="CC0000"/>
    </w:rPr>
  </w:style>
  <w:style w:type="character" w:styleId="43">
    <w:name w:val="Hyperlink"/>
    <w:qFormat/>
    <w:uiPriority w:val="0"/>
    <w:rPr>
      <w:color w:val="0000FF"/>
      <w:u w:val="single"/>
    </w:rPr>
  </w:style>
  <w:style w:type="character" w:styleId="44">
    <w:name w:val="annotation reference"/>
    <w:qFormat/>
    <w:uiPriority w:val="0"/>
    <w:rPr>
      <w:sz w:val="21"/>
      <w:szCs w:val="21"/>
    </w:rPr>
  </w:style>
  <w:style w:type="paragraph" w:customStyle="1" w:styleId="45">
    <w:name w:val="Fließtext"/>
    <w:basedOn w:val="1"/>
    <w:qFormat/>
    <w:uiPriority w:val="99"/>
    <w:pPr>
      <w:overflowPunct w:val="0"/>
      <w:autoSpaceDE w:val="0"/>
      <w:autoSpaceDN w:val="0"/>
      <w:adjustRightInd w:val="0"/>
      <w:spacing w:line="360" w:lineRule="auto"/>
      <w:ind w:firstLine="200" w:firstLineChars="200"/>
      <w:textAlignment w:val="baseline"/>
    </w:pPr>
    <w:rPr>
      <w:rFonts w:ascii="Times New Roman" w:hAnsi="Times New Roman"/>
      <w:kern w:val="28"/>
      <w:sz w:val="24"/>
    </w:rPr>
  </w:style>
  <w:style w:type="character" w:customStyle="1" w:styleId="46">
    <w:name w:val="标题 2 Char"/>
    <w:link w:val="3"/>
    <w:qFormat/>
    <w:uiPriority w:val="9"/>
    <w:rPr>
      <w:rFonts w:ascii="CG Times" w:hAnsi="CG Times"/>
      <w:b/>
      <w:kern w:val="2"/>
      <w:sz w:val="30"/>
    </w:rPr>
  </w:style>
  <w:style w:type="character" w:customStyle="1" w:styleId="47">
    <w:name w:val="正文缩进 Char1"/>
    <w:link w:val="6"/>
    <w:qFormat/>
    <w:uiPriority w:val="0"/>
    <w:rPr>
      <w:rFonts w:eastAsia="宋体"/>
      <w:kern w:val="2"/>
      <w:sz w:val="21"/>
      <w:lang w:val="en-US" w:eastAsia="zh-CN" w:bidi="ar-SA"/>
    </w:rPr>
  </w:style>
  <w:style w:type="character" w:customStyle="1" w:styleId="48">
    <w:name w:val="纯文本 Char"/>
    <w:link w:val="21"/>
    <w:qFormat/>
    <w:uiPriority w:val="0"/>
    <w:rPr>
      <w:rFonts w:ascii="宋体" w:hAnsi="Courier New" w:eastAsia="宋体"/>
      <w:kern w:val="2"/>
      <w:sz w:val="21"/>
      <w:lang w:val="en-US" w:eastAsia="zh-CN" w:bidi="ar-SA"/>
    </w:rPr>
  </w:style>
  <w:style w:type="character" w:customStyle="1" w:styleId="49">
    <w:name w:val="页眉 Char"/>
    <w:link w:val="26"/>
    <w:qFormat/>
    <w:uiPriority w:val="0"/>
    <w:rPr>
      <w:rFonts w:eastAsia="宋体"/>
      <w:kern w:val="2"/>
      <w:sz w:val="18"/>
      <w:lang w:val="en-US" w:eastAsia="zh-CN" w:bidi="ar-SA"/>
    </w:rPr>
  </w:style>
  <w:style w:type="character" w:customStyle="1" w:styleId="50">
    <w:name w:val="newtxt11"/>
    <w:qFormat/>
    <w:uiPriority w:val="0"/>
    <w:rPr>
      <w:color w:val="000000"/>
      <w:sz w:val="18"/>
      <w:szCs w:val="18"/>
      <w:u w:val="none"/>
    </w:rPr>
  </w:style>
  <w:style w:type="character" w:customStyle="1" w:styleId="51">
    <w:name w:val="Default Char Char"/>
    <w:link w:val="52"/>
    <w:qFormat/>
    <w:uiPriority w:val="0"/>
    <w:rPr>
      <w:rFonts w:ascii="宋体"/>
      <w:color w:val="000000"/>
      <w:sz w:val="24"/>
      <w:szCs w:val="24"/>
      <w:lang w:val="en-US" w:eastAsia="zh-CN" w:bidi="ar-SA"/>
    </w:rPr>
  </w:style>
  <w:style w:type="paragraph" w:customStyle="1" w:styleId="52">
    <w:name w:val="Default"/>
    <w:link w:val="51"/>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53">
    <w:name w:val="纯文本 Char Char2"/>
    <w:qFormat/>
    <w:uiPriority w:val="0"/>
    <w:rPr>
      <w:rFonts w:ascii="宋体" w:hAnsi="Courier New" w:eastAsia="宋体"/>
      <w:kern w:val="2"/>
      <w:sz w:val="21"/>
      <w:lang w:val="en-US" w:eastAsia="zh-CN" w:bidi="ar-SA"/>
    </w:rPr>
  </w:style>
  <w:style w:type="character" w:customStyle="1" w:styleId="54">
    <w:name w:val="纯文本 Char1"/>
    <w:qFormat/>
    <w:uiPriority w:val="0"/>
    <w:rPr>
      <w:rFonts w:ascii="宋体" w:hAnsi="Courier New" w:eastAsia="宋体"/>
      <w:kern w:val="2"/>
      <w:sz w:val="21"/>
      <w:lang w:val="en-US" w:eastAsia="zh-CN" w:bidi="ar-SA"/>
    </w:rPr>
  </w:style>
  <w:style w:type="character" w:customStyle="1" w:styleId="55">
    <w:name w:val="font01"/>
    <w:qFormat/>
    <w:uiPriority w:val="0"/>
    <w:rPr>
      <w:rFonts w:hint="eastAsia" w:ascii="宋体" w:hAnsi="宋体" w:eastAsia="宋体" w:cs="宋体"/>
      <w:color w:val="000000"/>
      <w:sz w:val="24"/>
      <w:szCs w:val="24"/>
      <w:u w:val="none"/>
    </w:rPr>
  </w:style>
  <w:style w:type="character" w:customStyle="1" w:styleId="56">
    <w:name w:val=" Char Char Char"/>
    <w:qFormat/>
    <w:uiPriority w:val="0"/>
    <w:rPr>
      <w:rFonts w:ascii="宋体" w:hAnsi="Courier New" w:eastAsia="宋体"/>
      <w:kern w:val="2"/>
      <w:sz w:val="21"/>
      <w:lang w:val="en-US" w:eastAsia="zh-CN" w:bidi="ar-SA"/>
    </w:rPr>
  </w:style>
  <w:style w:type="character" w:customStyle="1" w:styleId="57">
    <w:name w:val="font21"/>
    <w:qFormat/>
    <w:uiPriority w:val="0"/>
    <w:rPr>
      <w:rFonts w:hint="eastAsia" w:ascii="宋体" w:hAnsi="宋体" w:eastAsia="宋体" w:cs="宋体"/>
      <w:color w:val="000000"/>
      <w:sz w:val="20"/>
      <w:szCs w:val="20"/>
      <w:u w:val="none"/>
    </w:rPr>
  </w:style>
  <w:style w:type="paragraph" w:customStyle="1" w:styleId="58">
    <w:name w:val="retrait3"/>
    <w:basedOn w:val="1"/>
    <w:qFormat/>
    <w:uiPriority w:val="0"/>
    <w:pPr>
      <w:widowControl/>
      <w:spacing w:before="20" w:after="20"/>
      <w:ind w:left="851"/>
      <w:jc w:val="left"/>
    </w:pPr>
    <w:rPr>
      <w:rFonts w:ascii="Arial" w:hAnsi="Arial"/>
      <w:kern w:val="0"/>
      <w:sz w:val="24"/>
      <w:szCs w:val="20"/>
      <w:lang w:val="en-GB"/>
    </w:rPr>
  </w:style>
  <w:style w:type="paragraph" w:customStyle="1" w:styleId="59">
    <w:name w:val="正文_7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
    <w:name w:val="List Paragraph"/>
    <w:basedOn w:val="1"/>
    <w:qFormat/>
    <w:uiPriority w:val="0"/>
    <w:pPr>
      <w:ind w:firstLine="420" w:firstLineChars="200"/>
    </w:pPr>
    <w:rPr>
      <w:rFonts w:ascii="Calibri" w:hAnsi="Calibri"/>
      <w:szCs w:val="22"/>
    </w:rPr>
  </w:style>
  <w:style w:type="paragraph" w:customStyle="1" w:styleId="61">
    <w:name w:val="文2"/>
    <w:basedOn w:val="1"/>
    <w:next w:val="20"/>
    <w:qFormat/>
    <w:uiPriority w:val="0"/>
    <w:pPr>
      <w:spacing w:line="360" w:lineRule="auto"/>
      <w:ind w:left="86" w:right="-1" w:firstLine="480" w:firstLineChars="200"/>
    </w:pPr>
    <w:rPr>
      <w:rFonts w:ascii="宋体" w:hAnsi="宋体"/>
      <w:sz w:val="24"/>
    </w:rPr>
  </w:style>
  <w:style w:type="paragraph" w:customStyle="1" w:styleId="62">
    <w:name w:val=" Char"/>
    <w:basedOn w:val="1"/>
    <w:qFormat/>
    <w:uiPriority w:val="0"/>
    <w:rPr>
      <w:rFonts w:ascii="Tahoma" w:hAnsi="Tahoma"/>
      <w:sz w:val="24"/>
      <w:szCs w:val="20"/>
    </w:rPr>
  </w:style>
  <w:style w:type="paragraph" w:customStyle="1" w:styleId="63">
    <w:name w:val="tableau"/>
    <w:basedOn w:val="1"/>
    <w:qFormat/>
    <w:uiPriority w:val="0"/>
    <w:pPr>
      <w:widowControl/>
      <w:spacing w:before="20" w:after="20"/>
      <w:jc w:val="center"/>
    </w:pPr>
    <w:rPr>
      <w:rFonts w:ascii="Arial" w:hAnsi="Arial"/>
      <w:kern w:val="0"/>
      <w:sz w:val="16"/>
      <w:szCs w:val="20"/>
      <w:lang w:val="en-GB" w:eastAsia="en-US"/>
    </w:rPr>
  </w:style>
  <w:style w:type="paragraph" w:customStyle="1" w:styleId="64">
    <w:name w:val="p0"/>
    <w:basedOn w:val="1"/>
    <w:qFormat/>
    <w:uiPriority w:val="0"/>
    <w:pPr>
      <w:widowControl/>
    </w:pPr>
    <w:rPr>
      <w:rFonts w:ascii="Calibri" w:hAnsi="Calibri" w:cs="宋体"/>
      <w:kern w:val="0"/>
      <w:szCs w:val="21"/>
    </w:rPr>
  </w:style>
  <w:style w:type="paragraph" w:customStyle="1" w:styleId="65">
    <w:name w:val="正文_122_0_0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66">
    <w:name w:val=" Char Char Char Char Char Char Char Char Char Char"/>
    <w:basedOn w:val="1"/>
    <w:qFormat/>
    <w:uiPriority w:val="0"/>
    <w:pPr>
      <w:adjustRightInd w:val="0"/>
      <w:spacing w:line="360" w:lineRule="auto"/>
    </w:pPr>
    <w:rPr>
      <w:kern w:val="0"/>
      <w:sz w:val="24"/>
      <w:szCs w:val="20"/>
    </w:rPr>
  </w:style>
  <w:style w:type="paragraph" w:customStyle="1" w:styleId="67">
    <w:name w:val=" Char3 Char Char Char Char Char Char Char Char Char Char Char Char Char Char Char 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68">
    <w:name w:val="纯文本_5"/>
    <w:basedOn w:val="1"/>
    <w:qFormat/>
    <w:uiPriority w:val="0"/>
    <w:rPr>
      <w:rFonts w:ascii="宋体" w:hAnsi="Courier New" w:eastAsia="宋体"/>
      <w:kern w:val="2"/>
      <w:sz w:val="21"/>
      <w:lang w:val="en-US" w:eastAsia="zh-CN" w:bidi="ar-SA"/>
    </w:rPr>
  </w:style>
  <w:style w:type="paragraph" w:customStyle="1" w:styleId="69">
    <w:name w:val=" Char Char Char Char Char Char1 Char"/>
    <w:basedOn w:val="1"/>
    <w:qFormat/>
    <w:uiPriority w:val="0"/>
  </w:style>
  <w:style w:type="paragraph" w:customStyle="1" w:styleId="70">
    <w:name w:val=" Char Char2 Char"/>
    <w:basedOn w:val="1"/>
    <w:qFormat/>
    <w:uiPriority w:val="0"/>
  </w:style>
  <w:style w:type="paragraph" w:customStyle="1" w:styleId="71">
    <w:name w:val="标准"/>
    <w:basedOn w:val="1"/>
    <w:qFormat/>
    <w:uiPriority w:val="0"/>
    <w:pPr>
      <w:spacing w:line="360" w:lineRule="auto"/>
      <w:ind w:firstLine="200" w:firstLineChars="200"/>
    </w:pPr>
    <w:rPr>
      <w:rFonts w:cs="宋体"/>
      <w:szCs w:val="20"/>
    </w:rPr>
  </w:style>
  <w:style w:type="paragraph" w:customStyle="1" w:styleId="72">
    <w:name w:val="WPSOffice手动目录 1"/>
    <w:qFormat/>
    <w:uiPriority w:val="0"/>
    <w:rPr>
      <w:rFonts w:ascii="Times New Roman" w:hAnsi="Times New Roman" w:eastAsia="宋体" w:cs="Times New Roman"/>
      <w:lang w:val="en-US" w:eastAsia="zh-CN" w:bidi="ar-SA"/>
    </w:rPr>
  </w:style>
  <w:style w:type="paragraph" w:customStyle="1" w:styleId="73">
    <w:name w:val="xl23"/>
    <w:basedOn w:val="1"/>
    <w:qFormat/>
    <w:uiPriority w:val="0"/>
    <w:pPr>
      <w:widowControl/>
      <w:spacing w:before="100" w:beforeAutospacing="1" w:after="100" w:afterAutospacing="1"/>
      <w:jc w:val="center"/>
      <w:textAlignment w:val="center"/>
    </w:pPr>
    <w:rPr>
      <w:rFonts w:ascii="宋体" w:hAnsi="宋体"/>
      <w:kern w:val="0"/>
      <w:sz w:val="24"/>
    </w:rPr>
  </w:style>
  <w:style w:type="paragraph" w:customStyle="1" w:styleId="74">
    <w:name w:val="02"/>
    <w:basedOn w:val="1"/>
    <w:qFormat/>
    <w:uiPriority w:val="0"/>
    <w:pPr>
      <w:spacing w:line="500" w:lineRule="exact"/>
      <w:ind w:firstLine="200" w:firstLineChars="200"/>
      <w:outlineLvl w:val="0"/>
    </w:pPr>
    <w:rPr>
      <w:b/>
      <w:spacing w:val="20"/>
      <w:sz w:val="28"/>
      <w:szCs w:val="24"/>
    </w:rPr>
  </w:style>
  <w:style w:type="paragraph" w:customStyle="1" w:styleId="75">
    <w:name w:val="标3"/>
    <w:basedOn w:val="1"/>
    <w:qFormat/>
    <w:uiPriority w:val="0"/>
    <w:pPr>
      <w:numPr>
        <w:ilvl w:val="2"/>
        <w:numId w:val="4"/>
      </w:numPr>
      <w:adjustRightInd w:val="0"/>
      <w:snapToGrid w:val="0"/>
      <w:spacing w:before="50" w:beforeLines="0"/>
      <w:outlineLvl w:val="2"/>
    </w:pPr>
    <w:rPr>
      <w:rFonts w:ascii="Arial Narrow" w:hAnsi="Arial Narrow" w:eastAsia="仿宋_GB2312"/>
      <w:sz w:val="28"/>
      <w:szCs w:val="20"/>
    </w:rPr>
  </w:style>
  <w:style w:type="paragraph" w:customStyle="1" w:styleId="76">
    <w:name w:val="WPSOffice手动目录 2"/>
    <w:qFormat/>
    <w:uiPriority w:val="0"/>
    <w:pPr>
      <w:ind w:leftChars="200"/>
    </w:pPr>
    <w:rPr>
      <w:rFonts w:ascii="Times New Roman" w:hAnsi="Times New Roman" w:eastAsia="宋体" w:cs="Times New Roman"/>
      <w:lang w:val="en-US" w:eastAsia="zh-CN" w:bidi="ar-SA"/>
    </w:rPr>
  </w:style>
  <w:style w:type="paragraph" w:customStyle="1" w:styleId="77">
    <w:name w:val=" Char Char Char Char Char Char Char"/>
    <w:basedOn w:val="1"/>
    <w:qFormat/>
    <w:uiPriority w:val="0"/>
    <w:pPr>
      <w:adjustRightInd w:val="0"/>
      <w:spacing w:line="360" w:lineRule="auto"/>
    </w:pPr>
    <w:rPr>
      <w:kern w:val="0"/>
      <w:sz w:val="24"/>
      <w:szCs w:val="20"/>
    </w:rPr>
  </w:style>
  <w:style w:type="paragraph" w:customStyle="1" w:styleId="78">
    <w:name w:val="正文段"/>
    <w:basedOn w:val="1"/>
    <w:qFormat/>
    <w:uiPriority w:val="0"/>
    <w:pPr>
      <w:snapToGrid w:val="0"/>
      <w:spacing w:after="240" w:afterLines="0" w:line="240" w:lineRule="atLeast"/>
      <w:ind w:firstLine="425"/>
    </w:pPr>
    <w:rPr>
      <w:rFonts w:ascii="宋体"/>
      <w:sz w:val="24"/>
      <w:szCs w:val="20"/>
    </w:rPr>
  </w:style>
  <w:style w:type="paragraph" w:customStyle="1" w:styleId="79">
    <w:name w:val=" Char2"/>
    <w:basedOn w:val="1"/>
    <w:qFormat/>
    <w:uiPriority w:val="0"/>
    <w:rPr>
      <w:rFonts w:ascii="Tahoma" w:hAnsi="Tahoma"/>
      <w:sz w:val="24"/>
      <w:szCs w:val="20"/>
    </w:rPr>
  </w:style>
  <w:style w:type="paragraph" w:customStyle="1" w:styleId="80">
    <w:name w:val="样式3"/>
    <w:basedOn w:val="21"/>
    <w:qFormat/>
    <w:uiPriority w:val="0"/>
    <w:pPr>
      <w:spacing w:line="0" w:lineRule="atLeast"/>
      <w:outlineLvl w:val="0"/>
    </w:pPr>
    <w:rPr>
      <w:sz w:val="28"/>
    </w:rPr>
  </w:style>
  <w:style w:type="paragraph" w:customStyle="1" w:styleId="81">
    <w:name w:val="Char Char Char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82">
    <w:name w:val="Char Char1 Char Char Char"/>
    <w:basedOn w:val="1"/>
    <w:qFormat/>
    <w:uiPriority w:val="0"/>
  </w:style>
  <w:style w:type="paragraph" w:customStyle="1" w:styleId="83">
    <w:name w:val="_Style 10"/>
    <w:basedOn w:val="12"/>
    <w:qFormat/>
    <w:uiPriority w:val="0"/>
    <w:pPr>
      <w:adjustRightInd w:val="0"/>
      <w:snapToGrid w:val="0"/>
      <w:spacing w:line="360" w:lineRule="auto"/>
    </w:pPr>
  </w:style>
  <w:style w:type="paragraph" w:customStyle="1" w:styleId="84">
    <w:name w:val="列出段落1"/>
    <w:basedOn w:val="1"/>
    <w:qFormat/>
    <w:uiPriority w:val="0"/>
    <w:pPr>
      <w:ind w:firstLine="420" w:firstLineChars="200"/>
    </w:pPr>
    <w:rPr>
      <w:rFonts w:ascii="Calibri" w:hAnsi="Calibri"/>
      <w:szCs w:val="22"/>
    </w:rPr>
  </w:style>
  <w:style w:type="character" w:customStyle="1" w:styleId="85">
    <w:name w:val="font41"/>
    <w:qFormat/>
    <w:uiPriority w:val="0"/>
    <w:rPr>
      <w:rFonts w:ascii="MS Gothic" w:hAnsi="MS Gothic" w:eastAsia="MS Gothic" w:cs="MS Gothic"/>
      <w:color w:val="000000"/>
      <w:sz w:val="20"/>
      <w:szCs w:val="20"/>
      <w:u w:val="none"/>
    </w:rPr>
  </w:style>
  <w:style w:type="character" w:customStyle="1" w:styleId="86">
    <w:name w:val="正文缩进 Char"/>
    <w:qFormat/>
    <w:uiPriority w:val="0"/>
    <w:rPr>
      <w:rFonts w:eastAsia="宋体"/>
      <w:kern w:val="2"/>
      <w:sz w:val="21"/>
      <w:lang w:val="en-US" w:eastAsia="zh-CN" w:bidi="ar-SA"/>
    </w:rPr>
  </w:style>
  <w:style w:type="character" w:customStyle="1" w:styleId="87">
    <w:name w:val="font111"/>
    <w:basedOn w:val="39"/>
    <w:qFormat/>
    <w:uiPriority w:val="0"/>
    <w:rPr>
      <w:rFonts w:hint="default" w:ascii="Times New Roman" w:hAnsi="Times New Roman" w:cs="Times New Roman"/>
      <w:color w:val="000000"/>
      <w:sz w:val="12"/>
      <w:szCs w:val="12"/>
      <w:u w:val="none"/>
    </w:rPr>
  </w:style>
  <w:style w:type="character" w:customStyle="1" w:styleId="88">
    <w:name w:val="font13"/>
    <w:basedOn w:val="39"/>
    <w:qFormat/>
    <w:uiPriority w:val="0"/>
    <w:rPr>
      <w:rFonts w:hint="eastAsia" w:ascii="宋体" w:hAnsi="宋体" w:eastAsia="宋体" w:cs="宋体"/>
      <w:color w:val="000000"/>
      <w:sz w:val="12"/>
      <w:szCs w:val="12"/>
      <w:u w:val="none"/>
    </w:rPr>
  </w:style>
  <w:style w:type="paragraph" w:customStyle="1" w:styleId="89">
    <w:name w:val="null3"/>
    <w:qFormat/>
    <w:uiPriority w:val="0"/>
    <w:rPr>
      <w:rFonts w:hint="eastAsia" w:ascii="Calibri" w:hAnsi="Calibri" w:eastAsia="宋体" w:cs="Times New Roman"/>
      <w:lang w:val="en-US" w:eastAsia="zh-Hans"/>
    </w:rPr>
  </w:style>
  <w:style w:type="character" w:customStyle="1" w:styleId="90">
    <w:name w:val="正文文本 Char"/>
    <w:link w:val="15"/>
    <w:qFormat/>
    <w:uiPriority w:val="0"/>
    <w:rPr>
      <w:sz w:val="24"/>
    </w:rPr>
  </w:style>
  <w:style w:type="paragraph" w:customStyle="1" w:styleId="91">
    <w:name w:val="Normal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39</Pages>
  <Words>16739</Words>
  <Characters>17592</Characters>
  <Lines>209</Lines>
  <Paragraphs>59</Paragraphs>
  <TotalTime>3</TotalTime>
  <ScaleCrop>false</ScaleCrop>
  <LinksUpToDate>false</LinksUpToDate>
  <CharactersWithSpaces>19605</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2021-01-08T03:42:00Z</dcterms:created>
  <dc:creator>微软用户</dc:creator>
  <cp:lastModifiedBy>秋天的竹园</cp:lastModifiedBy>
  <cp:lastPrinted>2025-01-15T02:47:00Z</cp:lastPrinted>
  <dcterms:modified xsi:type="dcterms:W3CDTF">2026-10-19T07:26:21Z</dcterms:modified>
  <dc:title>平 潭 县 政 府 采 购</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49D9A09969114184995F2EE3D5A232AF</vt:lpwstr>
  </property>
  <property fmtid="{D5CDD505-2E9C-101B-9397-08002B2CF9AE}" pid="4" name="KSOTemplateDocerSaveRecord">
    <vt:lpwstr>eyJoZGlkIjoiZmFmZjQxOWE5MjNjYzgyODFjZDgxZTc5MmIyOWQyODEiLCJ1c2VySWQiOiI4NjQ0NTE1MjgifQ==</vt:lpwstr>
  </property>
</Properties>
</file>